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Техническое задание специалисту 1С</w:t>
      </w:r>
    </w:p>
    <w:p>
      <w:pPr>
        <w:spacing w:after="240"/>
        <w:jc w:val="center"/>
      </w:pPr>
      <w:r>
        <w:rPr>
          <w:color w:val="555555"/>
          <w:sz w:val="22"/>
          <w:szCs w:val="22"/>
        </w:rPr>
        <w:t xml:space="preserve">Открыть доступ к данным по OData (только чтение) для внешней системы</w:t>
      </w:r>
    </w:p>
    <w:p>
      <w:pPr>
        <w:pStyle w:val="Heading1"/>
      </w:pPr>
      <w:r>
        <w:t xml:space="preserve">1. Что уже сделано (контекст)</w:t>
      </w:r>
    </w:p>
    <w:p>
      <w:pPr>
        <w:spacing w:after="120"/>
      </w:pPr>
      <w:r>
        <w:t xml:space="preserve">База — </w:t>
      </w:r>
      <w:r>
        <w:rPr>
          <w:b/>
          <w:bCs/>
        </w:rPr>
        <w:t xml:space="preserve">1С:Комплексная автоматизация для Беларуси, ред. 2.4</w:t>
      </w:r>
      <w:r>
        <w:t xml:space="preserve"> (2.4.14.182), платформа </w:t>
      </w:r>
      <w:r>
        <w:rPr>
          <w:b/>
          <w:bCs/>
        </w:rPr>
        <w:t xml:space="preserve">8.3.18.1661</w:t>
      </w:r>
      <w:r>
        <w:t xml:space="preserve">, </w:t>
      </w:r>
      <w:r>
        <w:rPr>
          <w:b/>
          <w:bCs/>
        </w:rPr>
        <w:t xml:space="preserve">серверный режим</w:t>
      </w:r>
      <w:r>
        <w:t xml:space="preserve"> (Srvr=localhost, Ref=ka_copy).</w:t>
      </w:r>
    </w:p>
    <w:p>
      <w:pPr>
        <w:spacing w:after="120"/>
      </w:pPr>
      <w:r>
        <w:t xml:space="preserve">Опубликована на </w:t>
      </w:r>
      <w:r>
        <w:rPr>
          <w:b/>
          <w:bCs/>
        </w:rPr>
        <w:t xml:space="preserve">IIS</w:t>
      </w:r>
      <w:r>
        <w:t xml:space="preserve"> под именем </w:t>
      </w:r>
      <w:r>
        <w:rPr>
          <w:rFonts w:ascii="Consolas" w:cs="Consolas" w:eastAsia="Consolas" w:hAnsi="Consolas"/>
          <w:sz w:val="20"/>
          <w:szCs w:val="20"/>
        </w:rPr>
        <w:t xml:space="preserve">ka_copy</w:t>
      </w:r>
      <w:r>
        <w:t xml:space="preserve"> (каталог </w:t>
      </w:r>
      <w:r>
        <w:rPr>
          <w:rFonts w:ascii="Consolas" w:cs="Consolas" w:eastAsia="Consolas" w:hAnsi="Consolas"/>
          <w:sz w:val="20"/>
          <w:szCs w:val="20"/>
        </w:rPr>
        <w:t xml:space="preserve">C:\inetpub\wwwroot\ka_copy\</w:t>
      </w:r>
      <w:r>
        <w:t xml:space="preserve">). В публикации включён флажок «Публиковать стандартный интерфейс OData».</w:t>
      </w:r>
    </w:p>
    <w:p>
      <w:pPr>
        <w:spacing w:after="120"/>
      </w:pPr>
      <w:r>
        <w:t xml:space="preserve">Сервис OData </w:t>
      </w:r>
      <w:r>
        <w:rPr>
          <w:b/>
          <w:bCs/>
        </w:rPr>
        <w:t xml:space="preserve">отвечает</w:t>
      </w:r>
      <w:r>
        <w:t xml:space="preserve">: по адресу </w:t>
      </w:r>
      <w:r>
        <w:rPr>
          <w:rFonts w:ascii="Consolas" w:cs="Consolas" w:eastAsia="Consolas" w:hAnsi="Consolas"/>
          <w:sz w:val="20"/>
          <w:szCs w:val="20"/>
        </w:rPr>
        <w:t xml:space="preserve">http://localhost/ka_copy/odata/standard.odata/</w:t>
      </w:r>
      <w:r>
        <w:t xml:space="preserve"> возвращается корректный XML, ошибок нет.</w:t>
      </w:r>
    </w:p>
    <w:p>
      <w:pPr>
        <w:pStyle w:val="Heading1"/>
      </w:pPr>
      <w:r>
        <w:t xml:space="preserve">2. Проблема, которую нужно решить</w:t>
      </w:r>
    </w:p>
    <w:p>
      <w:pPr>
        <w:spacing w:after="120"/>
      </w:pPr>
      <w:r>
        <w:rPr>
          <w:b/>
          <w:bCs/>
        </w:rPr>
        <w:t xml:space="preserve">Состав стандартного интерфейса OData пуст</w:t>
      </w:r>
      <w:r>
        <w:t xml:space="preserve"> — в ответе сервиса нет ни одной коллекции (</w:t>
      </w:r>
      <w:r>
        <w:rPr>
          <w:rFonts w:ascii="Consolas" w:cs="Consolas" w:eastAsia="Consolas" w:hAnsi="Consolas"/>
          <w:sz w:val="20"/>
          <w:szCs w:val="20"/>
        </w:rPr>
        <w:t xml:space="preserve">&lt;workspace&gt;</w:t>
      </w:r>
      <w:r>
        <w:t xml:space="preserve"> без </w:t>
      </w:r>
      <w:r>
        <w:rPr>
          <w:rFonts w:ascii="Consolas" w:cs="Consolas" w:eastAsia="Consolas" w:hAnsi="Consolas"/>
          <w:sz w:val="20"/>
          <w:szCs w:val="20"/>
        </w:rPr>
        <w:t xml:space="preserve">&lt;collection&gt;</w:t>
      </w:r>
      <w:r>
        <w:t xml:space="preserve">). Из-за этого внешняя система не может выгрузить ни одного объекта.</w:t>
      </w:r>
    </w:p>
    <w:p>
      <w:pPr>
        <w:spacing w:after="120"/>
      </w:pPr>
      <w:r>
        <w:t xml:space="preserve">Самостоятельно открыть состав не удалось: команда «Состав стандартного интерфейса OData…» в меню Конфигуратора недоступна — предположительно потому, что </w:t>
      </w:r>
      <w:r>
        <w:rPr>
          <w:b/>
          <w:bCs/>
        </w:rPr>
        <w:t xml:space="preserve">конфигурация находится на поддержке</w:t>
      </w:r>
      <w:r>
        <w:t xml:space="preserve"> (замок у корня конфигурации) и не включена возможность изменения.</w:t>
      </w:r>
    </w:p>
    <w:p>
      <w:pPr>
        <w:spacing w:after="120"/>
      </w:pPr>
      <w:r>
        <w:rPr>
          <w:b/>
          <w:bCs/>
        </w:rPr>
        <w:t xml:space="preserve">Важно: </w:t>
      </w:r>
      <w:r>
        <w:t xml:space="preserve">файл </w:t>
      </w:r>
      <w:r>
        <w:rPr>
          <w:rFonts w:ascii="Consolas" w:cs="Consolas" w:eastAsia="Consolas" w:hAnsi="Consolas"/>
          <w:sz w:val="20"/>
          <w:szCs w:val="20"/>
        </w:rPr>
        <w:t xml:space="preserve">default.vrd</w:t>
      </w:r>
      <w:r>
        <w:t xml:space="preserve"> уже приведён в рабочее состояние (</w:t>
      </w:r>
      <w:r>
        <w:rPr>
          <w:rFonts w:ascii="Consolas" w:cs="Consolas" w:eastAsia="Consolas" w:hAnsi="Consolas"/>
          <w:sz w:val="20"/>
          <w:szCs w:val="20"/>
        </w:rPr>
        <w:t xml:space="preserve">&lt;standardOdata enable="true" .../&gt;</w:t>
      </w:r>
      <w:r>
        <w:t xml:space="preserve"> самозакрывающийся). Через </w:t>
      </w:r>
      <w:r>
        <w:rPr>
          <w:rFonts w:ascii="Consolas" w:cs="Consolas" w:eastAsia="Consolas" w:hAnsi="Consolas"/>
          <w:sz w:val="20"/>
          <w:szCs w:val="20"/>
        </w:rPr>
        <w:t xml:space="preserve">.vrd</w:t>
      </w:r>
      <w:r>
        <w:t xml:space="preserve"> состав на платформе 8.3.18 не задаётся (платформа отвергает вложенные элементы) — состав нужно открыть штатно из Конфигуратора / режима Предприятие.</w:t>
      </w:r>
    </w:p>
    <w:p>
      <w:pPr>
        <w:pStyle w:val="Heading1"/>
      </w:pPr>
      <w:r>
        <w:t xml:space="preserve">3. Задача 1 — открыть состав OData</w:t>
      </w:r>
    </w:p>
    <w:p>
      <w:pPr>
        <w:spacing w:after="120"/>
      </w:pPr>
      <w:r>
        <w:t xml:space="preserve">Включить в состав стандартного интерфейса OData перечисленные ниже объекты (</w:t>
      </w:r>
      <w:r>
        <w:rPr>
          <w:b/>
          <w:bCs/>
        </w:rPr>
        <w:t xml:space="preserve">только чтение</w:t>
      </w:r>
      <w:r>
        <w:t xml:space="preserve">). Порядок приоритета — сверху вниз; минимально обязателен п.1 (Контрагенты).</w:t>
      </w:r>
    </w:p>
    <w:p>
      <w:pPr>
        <w:pStyle w:val="Heading2"/>
      </w:pPr>
      <w:r>
        <w:t xml:space="preserve">Способ А — режим 1С:Предприятие (предпочтительно)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Запустить базу </w:t>
      </w:r>
      <w:r>
        <w:rPr>
          <w:rFonts w:ascii="Consolas" w:cs="Consolas" w:eastAsia="Consolas" w:hAnsi="Consolas"/>
          <w:sz w:val="20"/>
          <w:szCs w:val="20"/>
        </w:rPr>
        <w:t xml:space="preserve">ka_copy</w:t>
      </w:r>
      <w:r>
        <w:t xml:space="preserve"> в режиме 1С:Предприятие под пользователем с полными правами.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Главное меню → </w:t>
      </w:r>
      <w:r>
        <w:rPr>
          <w:b/>
          <w:bCs/>
        </w:rPr>
        <w:t xml:space="preserve">Все функции</w:t>
      </w:r>
      <w:r>
        <w:t xml:space="preserve"> → </w:t>
      </w:r>
      <w:r>
        <w:rPr>
          <w:b/>
          <w:bCs/>
        </w:rPr>
        <w:t xml:space="preserve">Стандартный интерфейс OData</w:t>
      </w:r>
      <w:r>
        <w:t xml:space="preserve"> → </w:t>
      </w:r>
      <w:r>
        <w:rPr>
          <w:b/>
          <w:bCs/>
        </w:rPr>
        <w:t xml:space="preserve">Настройка состава стандартного интерфейса OData</w:t>
      </w:r>
      <w:r>
        <w:t xml:space="preserve">. (Если «Все функции» не видно — включить в Сервис → Параметры → «Отображать команду «Все функции»».)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Отметить объекты из таблицы ниже → </w:t>
      </w:r>
      <w:r>
        <w:rPr>
          <w:b/>
          <w:bCs/>
        </w:rPr>
        <w:t xml:space="preserve">Записать</w:t>
      </w:r>
      <w:r>
        <w:t xml:space="preserve">.</w:t>
      </w:r>
    </w:p>
    <w:p>
      <w:pPr>
        <w:pStyle w:val="Heading2"/>
      </w:pPr>
      <w:r>
        <w:t xml:space="preserve">Способ Б — Конфигуратор (если нужен этот путь)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Конфигурация → Поддержка → </w:t>
      </w:r>
      <w:r>
        <w:rPr>
          <w:b/>
          <w:bCs/>
        </w:rPr>
        <w:t xml:space="preserve">Настройка поддержки</w:t>
      </w:r>
      <w:r>
        <w:t xml:space="preserve"> → </w:t>
      </w:r>
      <w:r>
        <w:rPr>
          <w:b/>
          <w:bCs/>
        </w:rPr>
        <w:t xml:space="preserve">Включить возможность изменения</w:t>
      </w:r>
      <w:r>
        <w:t xml:space="preserve"> (снять с полной поддержки только в части, необходимой для команды; изменения объектов конфигурации НЕ требуются).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Меню </w:t>
      </w:r>
      <w:r>
        <w:rPr>
          <w:b/>
          <w:bCs/>
        </w:rPr>
        <w:t xml:space="preserve">Администрирование</w:t>
      </w:r>
      <w:r>
        <w:t xml:space="preserve"> → </w:t>
      </w:r>
      <w:r>
        <w:rPr>
          <w:b/>
          <w:bCs/>
        </w:rPr>
        <w:t xml:space="preserve">Состав стандартного интерфейса OData…</w:t>
      </w:r>
      <w:r>
        <w:t xml:space="preserve"> → отметить объекты → ОК.</w:t>
      </w:r>
    </w:p>
    <w:p>
      <w:pPr>
        <w:pStyle w:val="Heading2"/>
      </w:pPr>
      <w:r>
        <w:t xml:space="preserve">Объекты для включения в состав OData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4200"/>
        <w:gridCol w:w="4818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Объект 1С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Справочник «Контрагенты»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Клиенты — обязательный первый шаг (связка с CRM по УНП)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Справочник «Контактные лица»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Сотрудники контрагентов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Справочник «Договоры контрагентов»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Договоры клиентов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Справочник «Номенклатура»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Товары/услуги (карточка: вес, код ТНВЭД, группы)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Документ «Реализация товаров и услуг» (+ табл. часть «Товары»)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История покупок: что/когда/на какую сумму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Документ «Заказ клиента» (+ «Товары»)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Заказы клиентов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Документ «Счёт на оплату клиенту»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Счета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Регистр «Расчёты с клиентами» (или аналог дебиторки в КА 2.4)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Деньги / дебиторская задолженность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Регистр сведений «Цены номенклатуры»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История цен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Документ «Сборка (разборка) товаров», справочник «Ресурсные спецификации»</w:t>
            </w:r>
          </w:p>
        </w:tc>
        <w:tc>
          <w:tcPr>
            <w:tcW w:type="dxa" w:w="48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Сборки/комплектация под клиента (если ведутся)</w:t>
            </w:r>
          </w:p>
        </w:tc>
      </w:tr>
    </w:tbl>
    <w:p>
      <w:pPr>
        <w:spacing w:after="120" w:before="120"/>
      </w:pPr>
      <w:r>
        <w:t xml:space="preserve">Если каких-то объектов в этой конфигурации нет под такими именами — включить ближайшие аналоги и сообщить заказчику фактические имена. Минимум для старта — </w:t>
      </w:r>
      <w:r>
        <w:rPr>
          <w:b/>
          <w:bCs/>
        </w:rPr>
        <w:t xml:space="preserve">«Контрагенты»</w:t>
      </w:r>
      <w:r>
        <w:t xml:space="preserve">.</w:t>
      </w:r>
    </w:p>
    <w:p>
      <w:pPr>
        <w:pStyle w:val="Heading1"/>
      </w:pPr>
      <w:r>
        <w:t xml:space="preserve">4. Задача 2 — служебный пользователь (только чтение)</w:t>
      </w:r>
    </w:p>
    <w:p>
      <w:pPr>
        <w:spacing w:after="120"/>
      </w:pPr>
      <w:r>
        <w:t xml:space="preserve">Не использовать администратора. Завести отдельного пользователя для интеграции: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Имя, например, </w:t>
      </w:r>
      <w:r>
        <w:rPr>
          <w:rFonts w:ascii="Consolas" w:cs="Consolas" w:eastAsia="Consolas" w:hAnsi="Consolas"/>
          <w:sz w:val="20"/>
          <w:szCs w:val="20"/>
        </w:rPr>
        <w:t xml:space="preserve">odata_user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Аутентификация 1С:Предприятия</w:t>
      </w:r>
      <w:r>
        <w:t xml:space="preserve"> — включить, задать пароль (нужно для HTTP Basic; доменная/ОС-аутентификация для коннектора не подходит).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Роли — только чтение</w:t>
      </w:r>
      <w:r>
        <w:t xml:space="preserve"> на объекты из раздела 3: право «Чтение»/«Просмотр», </w:t>
      </w:r>
      <w:r>
        <w:rPr>
          <w:b/>
          <w:bCs/>
        </w:rPr>
        <w:t xml:space="preserve">без</w:t>
      </w:r>
      <w:r>
        <w:t xml:space="preserve"> «Добавление/Изменение/Удаление/Проведение». При отсутствии подходящей роли — создать роль </w:t>
      </w:r>
      <w:r>
        <w:rPr>
          <w:rFonts w:ascii="Consolas" w:cs="Consolas" w:eastAsia="Consolas" w:hAnsi="Consolas"/>
          <w:sz w:val="20"/>
          <w:szCs w:val="20"/>
        </w:rPr>
        <w:t xml:space="preserve">ИнтеграцияOData_Чтение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НЕ выдавать: «Полные права», «Администрирование», запуск Конфигуратора.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Учесть RLS (ограничения на уровне записей), если есть, — OData их соблюдает.</w:t>
      </w:r>
    </w:p>
    <w:p>
      <w:pPr>
        <w:pStyle w:val="Heading1"/>
      </w:pPr>
      <w:r>
        <w:t xml:space="preserve">5. Проверка перед сдачей</w:t>
      </w:r>
    </w:p>
    <w:p>
      <w:pPr>
        <w:spacing w:after="120"/>
      </w:pPr>
      <w:r>
        <w:t xml:space="preserve">С машины, где есть доступ к веб-серверу 1С (подставить логин/пароль):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curl -u "odata_user:ПАРОЛЬ" "http://localhost/ka_copy/odata/standard.odata/$metadata?$format=json"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Ожидаемо: список </w:t>
      </w:r>
      <w:r>
        <w:rPr>
          <w:rFonts w:ascii="Consolas" w:cs="Consolas" w:eastAsia="Consolas" w:hAnsi="Consolas"/>
          <w:sz w:val="20"/>
          <w:szCs w:val="20"/>
        </w:rPr>
        <w:t xml:space="preserve">EntitySet</w:t>
      </w:r>
      <w:r>
        <w:t xml:space="preserve"> с включёнными объектами (напр. </w:t>
      </w:r>
      <w:r>
        <w:rPr>
          <w:rFonts w:ascii="Consolas" w:cs="Consolas" w:eastAsia="Consolas" w:hAnsi="Consolas"/>
          <w:sz w:val="20"/>
          <w:szCs w:val="20"/>
        </w:rPr>
        <w:t xml:space="preserve">Catalog_Контрагенты</w:t>
      </w:r>
      <w:r>
        <w:t xml:space="preserve">).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curl -u "odata_user:ПАРОЛЬ" "http://localhost/ka_copy/odata/standard.odata/Catalog_Контрагенты?$top=1&amp;$format=json"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Ожидаемо: HTTP 200 и JSON с записью контрагента (поле </w:t>
      </w:r>
      <w:r>
        <w:rPr>
          <w:rFonts w:ascii="Consolas" w:cs="Consolas" w:eastAsia="Consolas" w:hAnsi="Consolas"/>
          <w:sz w:val="20"/>
          <w:szCs w:val="20"/>
        </w:rPr>
        <w:t xml:space="preserve">Ref_Key</w:t>
      </w:r>
      <w:r>
        <w:t xml:space="preserve">).</w:t>
      </w:r>
    </w:p>
    <w:p>
      <w:pPr>
        <w:spacing w:after="120" w:before="80"/>
      </w:pPr>
      <w:r>
        <w:t xml:space="preserve">После изменения состава может потребоваться </w:t>
      </w:r>
      <w:r>
        <w:rPr>
          <w:rFonts w:ascii="Consolas" w:cs="Consolas" w:eastAsia="Consolas" w:hAnsi="Consolas"/>
          <w:sz w:val="20"/>
          <w:szCs w:val="20"/>
        </w:rPr>
        <w:t xml:space="preserve">iisreset</w:t>
      </w:r>
      <w:r>
        <w:t xml:space="preserve"> (PowerShell от администратора), чтобы </w:t>
      </w:r>
      <w:r>
        <w:rPr>
          <w:rFonts w:ascii="Consolas" w:cs="Consolas" w:eastAsia="Consolas" w:hAnsi="Consolas"/>
          <w:sz w:val="20"/>
          <w:szCs w:val="20"/>
        </w:rPr>
        <w:t xml:space="preserve">$metadata</w:t>
      </w:r>
      <w:r>
        <w:t xml:space="preserve"> обновился.</w:t>
      </w:r>
    </w:p>
    <w:p>
      <w:pPr>
        <w:pStyle w:val="Heading1"/>
      </w:pPr>
      <w:r>
        <w:t xml:space="preserve">6. Что прислать заказчику по итогу</w:t>
      </w:r>
    </w:p>
    <w:p>
      <w:pPr>
        <w:spacing w:after="120"/>
      </w:pPr>
      <w:r>
        <w:t xml:space="preserve">Пароль — по защищённому каналу, не открытым текстом в почте/мессенджере.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Базовый URL OData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http://&lt;сервер&gt;/ka_copy/odata/standard.odata/</w:t>
      </w:r>
      <w:r>
        <w:t xml:space="preserve"> (или внутренний/VPN-адрес).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Логин и пароль</w:t>
      </w:r>
      <w:r>
        <w:t xml:space="preserve"> служебного пользователя 1С.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Список фактически открытых имён наборов сущностей</w:t>
      </w:r>
      <w:r>
        <w:t xml:space="preserve"> (как они называются в </w:t>
      </w:r>
      <w:r>
        <w:rPr>
          <w:rFonts w:ascii="Consolas" w:cs="Consolas" w:eastAsia="Consolas" w:hAnsi="Consolas"/>
          <w:sz w:val="20"/>
          <w:szCs w:val="20"/>
        </w:rPr>
        <w:t xml:space="preserve">$metadata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Версию платформы</w:t>
      </w:r>
      <w:r>
        <w:t xml:space="preserve"> (8.3.18.1661) — для корректного синтаксиса фильтра по дате при инкрементальной выгрузке.</w:t>
      </w:r>
    </w:p>
    <w:p>
      <w:pPr>
        <w:pStyle w:val="Heading1"/>
      </w:pPr>
      <w:r>
        <w:t xml:space="preserve">7. Безопасность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Только чтение</w:t>
      </w:r>
      <w:r>
        <w:t xml:space="preserve"> — у пользователя не должно быть прав на изменение.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Эндпоинт OData </w:t>
      </w:r>
      <w:r>
        <w:rPr>
          <w:b/>
          <w:bCs/>
        </w:rPr>
        <w:t xml:space="preserve">не выставлять в открытый интернет</w:t>
      </w:r>
      <w:r>
        <w:t xml:space="preserve">: доступ из внутренней сети / через VPN (у заказчика настроен Tailscale, адрес сервера </w:t>
      </w:r>
      <w:r>
        <w:rPr>
          <w:rFonts w:ascii="Consolas" w:cs="Consolas" w:eastAsia="Consolas" w:hAnsi="Consolas"/>
          <w:sz w:val="20"/>
          <w:szCs w:val="20"/>
        </w:rPr>
        <w:t xml:space="preserve">100.75.171.85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По возможности — </w:t>
      </w:r>
      <w:r>
        <w:rPr>
          <w:b/>
          <w:bCs/>
        </w:rPr>
        <w:t xml:space="preserve">https</w:t>
      </w:r>
      <w:r>
        <w:t xml:space="preserve"> (TLS на веб-сервере), чтобы Basic-логин/пароль не шли открытым текстом.</w:t>
      </w:r>
    </w:p>
    <w:p>
      <w:pPr>
        <w:pBdr>
          <w:top w:val="single" w:color="2E5496" w:sz="6" w:space="6"/>
        </w:pBdr>
        <w:spacing w:before="240"/>
      </w:pPr>
      <w:r>
        <w:rPr>
          <w:i/>
          <w:iCs/>
          <w:color w:val="555555"/>
          <w:sz w:val="20"/>
          <w:szCs w:val="20"/>
        </w:rPr>
        <w:t xml:space="preserve">Никаких изменений данных со стороны внешней системы не происходит — только периодические GET-запросы небольшими страницами.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2026-06-20T11:47:56.056Z</dcterms:created>
  <dcterms:modified xsi:type="dcterms:W3CDTF">2026-06-20T11:47:56.064Z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