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b/>
          <w:bCs/>
          <w:color w:val="1B4F72"/>
          <w:sz w:val="30"/>
          <w:szCs w:val="30"/>
        </w:rPr>
        <w:t xml:space="preserve">ERMAN WILLIAN TAGAINTCHUEM</w:t>
      </w:r>
    </w:p>
    <w:p>
      <w:pPr>
        <w:spacing w:after="60"/>
        <w:jc w:val="center"/>
      </w:pPr>
      <w:r>
        <w:rPr>
          <w:b/>
          <w:bCs/>
          <w:color w:val="2C2C2C"/>
          <w:sz w:val="22"/>
          <w:szCs w:val="22"/>
        </w:rPr>
        <w:t xml:space="preserve">DATA SCIENTIST</w:t>
      </w:r>
    </w:p>
    <w:p>
      <w:pPr>
        <w:spacing w:after="35"/>
        <w:jc w:val="center"/>
      </w:pPr>
      <w:r>
        <w:rPr>
          <w:color w:val="555555"/>
          <w:sz w:val="15"/>
          <w:szCs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color w:val="888888"/>
          <w:sz w:val="15"/>
          <w:szCs w:val="15"/>
        </w:rPr>
        <w:t xml:space="preserve">Abu Dhabi, UAE  |  Emirates ID valid until 15/09/2026  |  Nationality: Cameroonian</w:t>
      </w:r>
    </w:p>
    <w:p>
      <w:pPr>
        <w:pBdr>
          <w:bottom w:val="single" w:color="1B4F72" w:sz="4"/>
        </w:pBdr>
        <w:spacing w:after="50" w:before="160"/>
      </w:pPr>
      <w:r>
        <w:rPr>
          <w:b/>
          <w:bCs/>
          <w:color w:val="1B4F72"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color w:val="2C2C2C"/>
          <w:sz w:val="17"/>
          <w:szCs w:val="17"/>
        </w:rPr>
        <w:t xml:space="preserve">Data Scientist with nearly 4 years of experience building end-to-end ML-ready data pipelines — from PostgreSQL ingestion and automated cleaning to feature engineering (86 features), structured EDA, and model development. Built a reusable pipeline framework processing 112,650 rows across 9 integrated tables. Proficient in supervised learning (Random Forest, SVM, KNN, Logistic Regression), statistical analysis, and customer segmentation. Advancing in Deep Learning, NLP, and RAG architectures.</w:t>
      </w:r>
    </w:p>
    <w:p>
      <w:pPr>
        <w:pBdr>
          <w:bottom w:val="single" w:color="1B4F72" w:sz="4"/>
        </w:pBdr>
        <w:spacing w:after="50" w:before="160"/>
      </w:pPr>
      <w:r>
        <w:rPr>
          <w:b/>
          <w:bCs/>
          <w:color w:val="1B4F72"/>
          <w:sz w:val="22"/>
          <w:szCs w:val="22"/>
        </w:rPr>
        <w:t xml:space="preserve">WORK EXPERIENCE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Data &amp; Reporting Analyst</w:t>
      </w:r>
      <w:r>
        <w:rPr>
          <w:color w:val="555555"/>
          <w:sz w:val="17"/>
          <w:szCs w:val="17"/>
        </w:rPr>
        <w:t xml:space="preserve">   |   The KnowHow Research And Consulting — Abu Dhabi, UAE</w:t>
      </w:r>
      <w:r>
        <w:rPr>
          <w:i/>
          <w:iCs/>
          <w:color w:val="888888"/>
          <w:sz w:val="17"/>
          <w:szCs w:val="17"/>
        </w:rPr>
        <w:t xml:space="preserve">   |   Sep 2024 – Present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end-to-end ML pipeline framework: PostgreSQL ingestion → automated cleaning → 9-table integration (112,650 rows) → feature engineering (86 features) → structured EDA → ML-ready output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Engineered 86 features: temporal extraction (6 date columns), 15 date-delta calculations, one-hot encoding, + 5 business features (customer LTV, purchase frequency, order value, delivery time, items per order)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Conducted structured EDA: 7-section technical report + 15-chart business analysis (customer segmentation, revenue trends, satisfaction patterns) auto-generated as interactive HTML/Plotly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Applied statistical analysis (hypothesis testing, correlation, distribution) to validate data quality and identify business patterns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IT Applications Manager / Data &amp; Backend Developer</w:t>
      </w:r>
      <w:r>
        <w:rPr>
          <w:color w:val="555555"/>
          <w:sz w:val="17"/>
          <w:szCs w:val="17"/>
        </w:rPr>
        <w:t xml:space="preserve">   |   Alnajm Alwardi Project Management — Dubai / Abu Dhabi, UAE</w:t>
      </w:r>
      <w:r>
        <w:rPr>
          <w:i/>
          <w:iCs/>
          <w:color w:val="888888"/>
          <w:sz w:val="17"/>
          <w:szCs w:val="17"/>
        </w:rPr>
        <w:t xml:space="preserve">   |   Jun 2022 – Sep 2024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Performed data analysis, modeling, and reporting to support project delivery and resource allocation for 50+ users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Built KPI visualization features and optimized ETL pipelines integrating MySQL/PostgreSQL and third-party APIs</w:t>
      </w:r>
    </w:p>
    <w:p>
      <w:pPr>
        <w:pBdr>
          <w:bottom w:val="single" w:color="1B4F72" w:sz="4"/>
        </w:pBdr>
        <w:spacing w:after="50" w:before="160"/>
      </w:pPr>
      <w:r>
        <w:rPr>
          <w:b/>
          <w:bCs/>
          <w:color w:val="1B4F72"/>
          <w:sz w:val="22"/>
          <w:szCs w:val="22"/>
        </w:rPr>
        <w:t xml:space="preserve">KEY PROJECT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DataSphere360 — E-commerce Customer Intelligence System</w:t>
      </w:r>
      <w:r>
        <w:rPr>
          <w:color w:val="555555"/>
          <w:sz w:val="17"/>
          <w:szCs w:val="17"/>
        </w:rPr>
        <w:t xml:space="preserve">   |   Personal Framework Project</w:t>
      </w:r>
      <w:r>
        <w:rPr>
          <w:i/>
          <w:iCs/>
          <w:color w:val="888888"/>
          <w:sz w:val="17"/>
          <w:szCs w:val="17"/>
        </w:rPr>
        <w:t xml:space="preserve">   |   2026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Automated ML pipeline: PostgreSQL → cleaning → 9-table integration (auto FK/PK) → 86 features → EDA → ML-ready dataframe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Customer segmentation: new vs repeat (nunique order_id), high vs low value (median LTV split), geographic distribution (27 states)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Satisfaction analysis: review score distribution, delivery time vs rating correlation, dissatisfaction patterns by category (review_score ≤ 2)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Auto-generated 2 HTML reports (122MB): 7-section technical EDA + 15-chart business EDA from single function call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Framework architecture with stub pattern — pipeline runs end-to-end at any completion stage, enabling continuous ML improvement</w:t>
      </w:r>
    </w:p>
    <w:p>
      <w:pPr>
        <w:pBdr>
          <w:bottom w:val="single" w:color="1B4F72" w:sz="4"/>
        </w:pBdr>
        <w:spacing w:after="50" w:before="160"/>
      </w:pPr>
      <w:r>
        <w:rPr>
          <w:b/>
          <w:bCs/>
          <w:color w:val="1B4F72"/>
          <w:sz w:val="22"/>
          <w:szCs w:val="22"/>
        </w:rPr>
        <w:t xml:space="preserve">EDUCATION</w:t>
      </w:r>
    </w:p>
    <w:p>
      <w:pPr>
        <w:spacing w:after="50" w:before="100"/>
      </w:pPr>
      <w:r>
        <w:rPr>
          <w:b/>
          <w:bCs/>
          <w:color w:val="000000"/>
          <w:sz w:val="19"/>
          <w:szCs w:val="19"/>
        </w:rPr>
        <w:t xml:space="preserve">Bachelor's Degree in Computer Engineering (4 years)</w:t>
      </w:r>
      <w:r>
        <w:rPr>
          <w:color w:val="555555"/>
          <w:sz w:val="17"/>
          <w:szCs w:val="17"/>
        </w:rPr>
        <w:t xml:space="preserve">   |   Université de Dschang, Cameroon</w:t>
      </w:r>
      <w:r>
        <w:rPr>
          <w:i/>
          <w:iCs/>
          <w:color w:val="888888"/>
          <w:sz w:val="17"/>
          <w:szCs w:val="17"/>
        </w:rPr>
        <w:t xml:space="preserve">   |   Graduated 2019</w:t>
      </w:r>
    </w:p>
    <w:p>
      <w:pPr>
        <w:pBdr>
          <w:bottom w:val="single" w:color="1B4F72" w:sz="4"/>
        </w:pBdr>
        <w:spacing w:after="50" w:before="160"/>
      </w:pPr>
      <w:r>
        <w:rPr>
          <w:b/>
          <w:bCs/>
          <w:color w:val="1B4F72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1B4F72"/>
          <w:sz w:val="17"/>
          <w:szCs w:val="17"/>
        </w:rPr>
        <w:t xml:space="preserve">Machine Learning: </w:t>
      </w:r>
      <w:r>
        <w:rPr>
          <w:color w:val="2C2C2C"/>
          <w:sz w:val="17"/>
          <w:szCs w:val="17"/>
        </w:rPr>
        <w:t xml:space="preserve">Scikit-learn, Random Forest, SVM, KNN, Naive Bayes, Logistic Regression, ROC-AUC, F1-Score, GridSearch, SMOTE, SHAP Values</w:t>
      </w:r>
    </w:p>
    <w:p>
      <w:pPr>
        <w:spacing w:after="40"/>
      </w:pPr>
      <w:r>
        <w:rPr>
          <w:b/>
          <w:bCs/>
          <w:color w:val="1B4F72"/>
          <w:sz w:val="17"/>
          <w:szCs w:val="17"/>
        </w:rPr>
        <w:t xml:space="preserve">Feature Engineering: </w:t>
      </w:r>
      <w:r>
        <w:rPr>
          <w:color w:val="2C2C2C"/>
          <w:sz w:val="17"/>
          <w:szCs w:val="17"/>
        </w:rPr>
        <w:t xml:space="preserve">Temporal extraction, date-delta, one-hot/target encoding, groupby aggregations, customer LTV, purchase frequency</w:t>
      </w:r>
    </w:p>
    <w:p>
      <w:pPr>
        <w:spacing w:after="40"/>
      </w:pPr>
      <w:r>
        <w:rPr>
          <w:b/>
          <w:bCs/>
          <w:color w:val="1B4F72"/>
          <w:sz w:val="17"/>
          <w:szCs w:val="17"/>
        </w:rPr>
        <w:t xml:space="preserve">Statistics: </w:t>
      </w:r>
      <w:r>
        <w:rPr>
          <w:color w:val="2C2C2C"/>
          <w:sz w:val="17"/>
          <w:szCs w:val="17"/>
        </w:rPr>
        <w:t xml:space="preserve">Hypothesis testing (Z-test, T-test, Chi-square), Pearson/Spearman correlation, distributions, outlier detection, Q-Q plots</w:t>
      </w:r>
    </w:p>
    <w:p>
      <w:pPr>
        <w:spacing w:after="40"/>
      </w:pPr>
      <w:r>
        <w:rPr>
          <w:b/>
          <w:bCs/>
          <w:color w:val="1B4F72"/>
          <w:sz w:val="17"/>
          <w:szCs w:val="17"/>
        </w:rPr>
        <w:t xml:space="preserve">Data Pipeline: </w:t>
      </w:r>
      <w:r>
        <w:rPr>
          <w:color w:val="2C2C2C"/>
          <w:sz w:val="17"/>
          <w:szCs w:val="17"/>
        </w:rPr>
        <w:t xml:space="preserve">Python, Pandas, NumPy, SQLAlchemy, PostgreSQL, MySQL, automated cleaning, multi-table integration</w:t>
      </w:r>
    </w:p>
    <w:p>
      <w:pPr>
        <w:spacing w:after="40"/>
      </w:pPr>
      <w:r>
        <w:rPr>
          <w:b/>
          <w:bCs/>
          <w:color w:val="1B4F72"/>
          <w:sz w:val="17"/>
          <w:szCs w:val="17"/>
        </w:rPr>
        <w:t xml:space="preserve">EDA &amp; Visualization: </w:t>
      </w:r>
      <w:r>
        <w:rPr>
          <w:color w:val="2C2C2C"/>
          <w:sz w:val="17"/>
          <w:szCs w:val="17"/>
        </w:rPr>
        <w:t xml:space="preserve">Plotly, Matplotlib, Seaborn, HTML report generation, correlation heatmaps, scatter analysis</w:t>
      </w:r>
    </w:p>
    <w:p>
      <w:pPr>
        <w:spacing w:after="40"/>
      </w:pPr>
      <w:r>
        <w:rPr>
          <w:b/>
          <w:bCs/>
          <w:color w:val="1B4F72"/>
          <w:sz w:val="17"/>
          <w:szCs w:val="17"/>
        </w:rPr>
        <w:t xml:space="preserve">AI &amp; NLP (in training): </w:t>
      </w:r>
      <w:r>
        <w:rPr>
          <w:color w:val="2C2C2C"/>
          <w:sz w:val="17"/>
          <w:szCs w:val="17"/>
        </w:rPr>
        <w:t xml:space="preserve">PyTorch, TensorFlow, BERT, GPT, HuggingFace, RAG, LangChain, FAISS, ChromaDB, Prompt Engineering</w:t>
      </w:r>
    </w:p>
    <w:p>
      <w:pPr>
        <w:spacing w:after="40"/>
      </w:pPr>
      <w:r>
        <w:rPr>
          <w:b/>
          <w:bCs/>
          <w:color w:val="1B4F72"/>
          <w:sz w:val="17"/>
          <w:szCs w:val="17"/>
        </w:rPr>
        <w:t xml:space="preserve">Tools: </w:t>
      </w:r>
      <w:r>
        <w:rPr>
          <w:color w:val="2C2C2C"/>
          <w:sz w:val="17"/>
          <w:szCs w:val="17"/>
        </w:rPr>
        <w:t xml:space="preserve">Git &amp; GitHub, Streamlit, Jupyter Notebook, Google Colab, Django, Flask</w:t>
      </w:r>
    </w:p>
    <w:p>
      <w:pPr>
        <w:pBdr>
          <w:bottom w:val="single" w:color="1B4F72" w:sz="4"/>
        </w:pBdr>
        <w:spacing w:after="50" w:before="160"/>
      </w:pPr>
      <w:r>
        <w:rPr>
          <w:b/>
          <w:bCs/>
          <w:color w:val="1B4F72"/>
          <w:sz w:val="22"/>
          <w:szCs w:val="22"/>
        </w:rPr>
        <w:t xml:space="preserve">CERTIFICATIONS &amp; TRAINING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Machine Learning / AI Engineer — CodeCademy (Completed)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IBM AI Engineering Professional Certificate — In progress, expected Q3 2026</w:t>
      </w:r>
    </w:p>
    <w:p>
      <w:pPr>
        <w:spacing w:after="35"/>
        <w:ind w:left="288"/>
      </w:pPr>
      <w:r>
        <w:rPr>
          <w:color w:val="2C2C2C"/>
          <w:sz w:val="17"/>
          <w:szCs w:val="17"/>
        </w:rPr>
        <w:t xml:space="preserve">• Batch AI / ML / Data Science — LogicMojo Intensive Training, March–September 2026 (60 sessions) — covers supervised/unsupervised ML, deep learning, NLP, transformers, RAG, LLMs</w:t>
      </w:r>
    </w:p>
    <w:sectPr>
      <w:pgSz w:w="11906" w:h="16838" w:orient="portrait"/>
      <w:pgMar w:top="65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2026-07-16T09:29:33.311Z</dcterms:created>
  <dcterms:modified xsi:type="dcterms:W3CDTF">2026-07-16T09:29:33.311Z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