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b/>
          <w:bCs/>
          <w:color w:val="1F4E79"/>
          <w:sz w:val="52"/>
          <w:szCs w:val="52"/>
        </w:rPr>
        <w:t xml:space="preserve">SALAM Architecture Review</w:t>
      </w:r>
    </w:p>
    <w:p>
      <w:pPr>
        <w:spacing w:after="120"/>
      </w:pPr>
      <w:r>
        <w:rPr>
          <w:color w:val="595959"/>
          <w:sz w:val="26"/>
          <w:szCs w:val="26"/>
        </w:rPr>
        <w:t xml:space="preserve">Independent critical review of the “SALAM — System Architecture Report”</w:t>
      </w:r>
    </w:p>
    <w:p>
      <w:pPr>
        <w:pBdr>
          <w:bottom w:val="single" w:color="1F4E79" w:sz="8" w:space="6"/>
        </w:pBdr>
        <w:spacing w:after="300"/>
      </w:pPr>
      <w:r>
        <w:rPr>
          <w:color w:val="595959"/>
          <w:sz w:val="22"/>
          <w:szCs w:val="22"/>
        </w:rPr>
        <w:t xml:space="preserve">AI-Powered Arabic Mental Health Awareness System  |  AI317</w:t>
      </w:r>
    </w:p>
    <w:p>
      <w:pPr>
        <w:pStyle w:val="Heading1"/>
        <w:keepNext/>
      </w:pPr>
      <w:r>
        <w:t xml:space="preserve">1. Executive Architecture Verdict</w:t>
      </w:r>
    </w:p>
    <w:p>
      <w:pPr>
        <w:spacing w:after="120" w:line="276"/>
      </w:pPr>
      <w:r>
        <w:rPr>
          <w:b/>
          <w:bCs/>
        </w:rPr>
        <w:t xml:space="preserve">APPROVE WITH CHANGES</w:t>
      </w:r>
      <w:r>
        <w:t xml:space="preserve">, and the changes are blocking.</w:t>
      </w:r>
    </w:p>
    <w:p>
      <w:pPr>
        <w:spacing w:after="120" w:line="276"/>
      </w:pPr>
      <w:r>
        <w:t xml:space="preserve">The skeleton is right: a modular monolith, FastAPI plus React, no raw-text storage, a baseline-versus-transformer comparison, and a non-diagnostic framing. A 6-person team can build this.</w:t>
      </w:r>
    </w:p>
    <w:p>
      <w:pPr>
        <w:spacing w:after="120" w:line="276"/>
      </w:pPr>
      <w:r>
        <w:t xml:space="preserve">As a document, though, it is a technology inventory, not an architecture. It leaves a dozen decisions as “X or Y” (PostgreSQL or MongoDB, ONNX or TorchScript, LIME or SHAP or attention, MLflow or W&amp;B, embedded or dedicated ML service). More seriously:</w:t>
      </w:r>
    </w:p>
    <w:p>
      <w:pPr>
        <w:pStyle w:val="ListParagraph"/>
        <w:numPr>
          <w:ilvl w:val="0"/>
          <w:numId w:val="2"/>
        </w:numPr>
        <w:spacing w:after="60" w:line="264"/>
      </w:pPr>
      <w:r>
        <w:rPr>
          <w:b/>
          <w:bCs/>
        </w:rPr>
        <w:t xml:space="preserve">No definition of what is being measured.</w:t>
      </w:r>
      <w:r>
        <w:t xml:space="preserve"> Section G produces an “indicator level” without saying for what: depression, anxiety, general distress, or something else. Every downstream decision depends on that answer.</w:t>
      </w:r>
    </w:p>
    <w:p>
      <w:pPr>
        <w:pStyle w:val="ListParagraph"/>
        <w:numPr>
          <w:ilvl w:val="0"/>
          <w:numId w:val="2"/>
        </w:numPr>
        <w:spacing w:after="60" w:line="264"/>
      </w:pPr>
      <w:r>
        <w:rPr>
          <w:b/>
          <w:bCs/>
        </w:rPr>
        <w:t xml:space="preserve">No safety architecture.</w:t>
      </w:r>
      <w:r>
        <w:t xml:space="preserve"> There is a disclaimer, but no crisis or self-harm path. The worst failure is a user writing something suicidal and getting a reassuring “stable” result.</w:t>
      </w:r>
    </w:p>
    <w:p>
      <w:pPr>
        <w:pStyle w:val="ListParagraph"/>
        <w:numPr>
          <w:ilvl w:val="0"/>
          <w:numId w:val="2"/>
        </w:numPr>
        <w:spacing w:after="60" w:line="264"/>
      </w:pPr>
      <w:r>
        <w:rPr>
          <w:b/>
          <w:bCs/>
        </w:rPr>
        <w:t xml:space="preserve">Internal privacy contradictions</w:t>
      </w:r>
      <w:r>
        <w:t xml:space="preserve"> (details in section 10).</w:t>
      </w:r>
    </w:p>
    <w:p>
      <w:pPr>
        <w:pStyle w:val="ListParagraph"/>
        <w:numPr>
          <w:ilvl w:val="0"/>
          <w:numId w:val="2"/>
        </w:numPr>
        <w:spacing w:after="60" w:line="264"/>
      </w:pPr>
      <w:r>
        <w:rPr>
          <w:b/>
          <w:bCs/>
        </w:rPr>
        <w:t xml:space="preserve">An unsafe, unjustified API contract.</w:t>
      </w:r>
    </w:p>
    <w:p>
      <w:pPr>
        <w:pStyle w:val="ListParagraph"/>
        <w:numPr>
          <w:ilvl w:val="0"/>
          <w:numId w:val="2"/>
        </w:numPr>
        <w:spacing w:after="60" w:line="264"/>
      </w:pPr>
      <w:r>
        <w:rPr>
          <w:b/>
          <w:bCs/>
        </w:rPr>
        <w:t xml:space="preserve">Latency and XAI targets that contradict each other.</w:t>
      </w:r>
    </w:p>
    <w:p>
      <w:pPr>
        <w:spacing w:after="160" w:before="100"/>
      </w:pPr>
      <w:r>
        <w:t xml:space="preserve">None of this requires a redesign, but all of it must be fixed before four teams start building against it.</w:t>
      </w:r>
    </w:p>
    <w:p>
      <w:pPr>
        <w:pStyle w:val="Heading2"/>
        <w:keepNext/>
      </w:pPr>
      <w:r>
        <w:t xml:space="preserve">Review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Category</w:t>
            </w:r>
          </w:p>
        </w:tc>
        <w:tc>
          <w:tcPr>
            <w:tcW w:type="dxa" w:w="71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Summary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Agree</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Modular monolith, FastAPI, no microservices, baseline-versus-advanced comparison, no raw text in the DB, graceful degradation to static content, Arabic-first UI, no diagnostic language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Disagree</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Stop-word removal in the pipeline, “safe” as a level name, fixed confidence_score, context field, async framing, caching, DVC/MLflow/Prometheus/circuit breaker as V1 items, MARBERT “mitigating” sarcasm</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Ambiguous</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Embedded versus dedicated ML service, what the three levels mean, where preprocessing lives, what “ephemeral” means, which XAI method serves which model</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Missing</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Construct definition, crisis policy, abstention and out-of-scope handling, calibration, model interface, error contract, dataset audit protocol, train/serve preprocessing parity, content review ownership</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Overengineered</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Circuit breaker, Prometheus/Grafana, DVC, model registry, CDN, caching, queues, GPU planning</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Risky</w:t>
            </w:r>
          </w:p>
        </w:tc>
        <w:tc>
          <w:tcPr>
            <w:tcW w:type="dxa" w:w="7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Contract, privacy leaks via logs and caching, label validity, XAI wording, frontend already built against an unsettled contract</w:t>
            </w:r>
          </w:p>
        </w:tc>
      </w:tr>
    </w:tbl>
    <w:p>
      <w:pPr>
        <w:spacing w:after="160"/>
      </w:pPr>
    </w:p>
    <w:p>
      <w:pPr>
        <w:pStyle w:val="Heading1"/>
        <w:keepNext/>
      </w:pPr>
      <w:r>
        <w:t xml:space="preserve">2. High-Level Flow Review</w:t>
      </w:r>
    </w:p>
    <w:p>
      <w:pPr>
        <w:spacing w:after="120" w:line="276"/>
      </w:pPr>
      <w:r>
        <w:t xml:space="preserve">Tracing Frontend → API → Application → NLP → Features → Model → XAI → Guidance → Persistence:</w:t>
      </w:r>
    </w:p>
    <w:p>
      <w:pPr>
        <w:pStyle w:val="ListParagraph"/>
        <w:numPr>
          <w:ilvl w:val="0"/>
          <w:numId w:val="2"/>
        </w:numPr>
        <w:spacing w:after="60" w:line="264"/>
      </w:pPr>
      <w:r>
        <w:rPr>
          <w:b/>
          <w:bCs/>
        </w:rPr>
        <w:t xml:space="preserve">Frontend → API:</w:t>
      </w:r>
      <w:r>
        <w:t xml:space="preserve"> clear, but the frontend is “already implemented” against a contract that has not been validated. Expect rework on levels, confidence display, and word highlighting.</w:t>
      </w:r>
    </w:p>
    <w:p>
      <w:pPr>
        <w:pStyle w:val="ListParagraph"/>
        <w:numPr>
          <w:ilvl w:val="0"/>
          <w:numId w:val="2"/>
        </w:numPr>
        <w:spacing w:after="60" w:line="264"/>
      </w:pPr>
      <w:r>
        <w:rPr>
          <w:b/>
          <w:bCs/>
        </w:rPr>
        <w:t xml:space="preserve">API → Application:</w:t>
      </w:r>
      <w:r>
        <w:t xml:space="preserve"> Section F says “Routers → Controllers/Services → ML/Data Access”. “Controllers/Services” is one box doing two jobs. The orchestration step (preprocess, predict, calibrate, explain, map to guidance) has no named owner.</w:t>
      </w:r>
    </w:p>
    <w:p>
      <w:pPr>
        <w:pStyle w:val="ListParagraph"/>
        <w:numPr>
          <w:ilvl w:val="0"/>
          <w:numId w:val="2"/>
        </w:numPr>
        <w:spacing w:after="60" w:line="264"/>
      </w:pPr>
      <w:r>
        <w:rPr>
          <w:b/>
          <w:bCs/>
        </w:rPr>
        <w:t xml:space="preserve">NLP → Features → Model:</w:t>
      </w:r>
      <w:r>
        <w:t xml:space="preserve"> Section G treats these as three sequential stages. That is only true for the TF-IDF baseline. A fine-tuned transformer is end-to-end: its tokenizer and weights are one artifact. The report’s pipeline cannot represent that cleanly.</w:t>
      </w:r>
    </w:p>
    <w:p>
      <w:pPr>
        <w:pStyle w:val="ListParagraph"/>
        <w:numPr>
          <w:ilvl w:val="0"/>
          <w:numId w:val="2"/>
        </w:numPr>
        <w:spacing w:after="60" w:line="264"/>
      </w:pPr>
      <w:r>
        <w:rPr>
          <w:b/>
          <w:bCs/>
        </w:rPr>
        <w:t xml:space="preserve">Model → XAI:</w:t>
      </w:r>
      <w:r>
        <w:t xml:space="preserve"> correctly separate in concept, but there is no interface between them, and XAI is assumed to run in the same request as inference.</w:t>
      </w:r>
    </w:p>
    <w:p>
      <w:pPr>
        <w:pStyle w:val="ListParagraph"/>
        <w:numPr>
          <w:ilvl w:val="0"/>
          <w:numId w:val="2"/>
        </w:numPr>
        <w:spacing w:after="60" w:line="264"/>
      </w:pPr>
      <w:r>
        <w:rPr>
          <w:b/>
          <w:bCs/>
        </w:rPr>
        <w:t xml:space="preserve">→ Guidance/Referral:</w:t>
      </w:r>
      <w:r>
        <w:t xml:space="preserve"> </w:t>
      </w:r>
      <w:r>
        <w:rPr>
          <w:rFonts w:ascii="Consolas" w:cs="Consolas" w:eastAsia="Consolas" w:hAnsi="Consolas"/>
          <w:sz w:val="20"/>
          <w:szCs w:val="20"/>
        </w:rPr>
        <w:t xml:space="preserve">recommended_action</w:t>
      </w:r>
      <w:r>
        <w:t xml:space="preserve"> appears in the response, which implies the model chooses it. It must be a deterministic policy over the model output, not a model output.</w:t>
      </w:r>
    </w:p>
    <w:p>
      <w:pPr>
        <w:pStyle w:val="ListParagraph"/>
        <w:numPr>
          <w:ilvl w:val="0"/>
          <w:numId w:val="2"/>
        </w:numPr>
        <w:spacing w:after="60" w:line="264"/>
      </w:pPr>
      <w:r>
        <w:rPr>
          <w:b/>
          <w:bCs/>
        </w:rPr>
        <w:t xml:space="preserve">→ Persistence:</w:t>
      </w:r>
      <w:r>
        <w:t xml:space="preserve"> the DB is attached at the end as an afterthought, with no stated dependency direction. The analysis path must not depend on it.</w:t>
      </w:r>
    </w:p>
    <w:p>
      <w:pPr>
        <w:pStyle w:val="Heading2"/>
        <w:keepNext/>
      </w:pPr>
      <w:r>
        <w:t xml:space="preserve">Coupling hazards</w:t>
      </w:r>
    </w:p>
    <w:p>
      <w:pPr>
        <w:pStyle w:val="ListParagraph"/>
        <w:numPr>
          <w:ilvl w:val="0"/>
          <w:numId w:val="2"/>
        </w:numPr>
        <w:spacing w:after="60" w:line="264"/>
      </w:pPr>
      <w:r>
        <w:t xml:space="preserve">Preprocessing code is not assigned a home. If it lives in notebooks for training and is reimplemented in the backend, train/serve skew is guaranteed.</w:t>
      </w:r>
    </w:p>
    <w:p>
      <w:pPr>
        <w:pStyle w:val="ListParagraph"/>
        <w:numPr>
          <w:ilvl w:val="0"/>
          <w:numId w:val="2"/>
        </w:numPr>
        <w:spacing w:after="60" w:line="264"/>
      </w:pPr>
      <w:r>
        <w:t xml:space="preserve">The model output is directly the API enum, so changing the label scheme breaks the frontend.</w:t>
      </w:r>
    </w:p>
    <w:p>
      <w:pPr>
        <w:pStyle w:val="ListParagraph"/>
        <w:numPr>
          <w:ilvl w:val="0"/>
          <w:numId w:val="2"/>
        </w:numPr>
        <w:spacing w:after="60" w:line="264"/>
      </w:pPr>
      <w:r>
        <w:t xml:space="preserve">The disclaimer is a model-response field, so if the API fails the disclaimer may not render.</w:t>
      </w:r>
    </w:p>
    <w:p>
      <w:pPr>
        <w:pStyle w:val="Heading1"/>
        <w:keepNext/>
      </w:pPr>
      <w:r>
        <w:t xml:space="preserve">3. Architecture Style</w:t>
      </w:r>
    </w:p>
    <w:p>
      <w:pPr>
        <w:spacing w:after="120" w:line="276"/>
      </w:pPr>
      <w:r>
        <w:rPr>
          <w:b/>
          <w:bCs/>
        </w:rPr>
        <w:t xml:space="preserve">Recommendation: A. Modular monolith</w:t>
      </w:r>
      <w:r>
        <w:t xml:space="preserve">, with the model running in-process behind an interface. One deployable backend, with enforced package boundaries: API, orchestration, policy, ML, infrastructure. Training code stays offline and shares only the inference library.</w:t>
      </w:r>
    </w:p>
    <w:p>
      <w:pPr>
        <w:spacing w:after="120" w:line="276"/>
      </w:pPr>
      <w:r>
        <w:t xml:space="preserve">Why not the alternatives:</w:t>
      </w:r>
    </w:p>
    <w:p>
      <w:pPr>
        <w:pStyle w:val="ListParagraph"/>
        <w:numPr>
          <w:ilvl w:val="0"/>
          <w:numId w:val="2"/>
        </w:numPr>
        <w:spacing w:after="60" w:line="264"/>
      </w:pPr>
      <w:r>
        <w:rPr>
          <w:b/>
          <w:bCs/>
        </w:rPr>
        <w:t xml:space="preserve">Microservices:</w:t>
      </w:r>
      <w:r>
        <w:t xml:space="preserve"> you gain nothing at this scale and pay for network contracts, multi-service CI, and distributed debugging. A separate ML service is only justified by GPU serving or independent scaling, and neither applies.</w:t>
      </w:r>
    </w:p>
    <w:p>
      <w:pPr>
        <w:pStyle w:val="ListParagraph"/>
        <w:numPr>
          <w:ilvl w:val="0"/>
          <w:numId w:val="2"/>
        </w:numPr>
        <w:spacing w:after="60" w:line="264"/>
      </w:pPr>
      <w:r>
        <w:rPr>
          <w:b/>
          <w:bCs/>
        </w:rPr>
        <w:t xml:space="preserve">Hybrid:</w:t>
      </w:r>
      <w:r>
        <w:t xml:space="preserve"> it is a decision deferred, not a decision.</w:t>
      </w:r>
    </w:p>
    <w:p>
      <w:pPr>
        <w:pStyle w:val="ListParagraph"/>
        <w:numPr>
          <w:ilvl w:val="0"/>
          <w:numId w:val="2"/>
        </w:numPr>
        <w:spacing w:after="60" w:line="264"/>
      </w:pPr>
      <w:r>
        <w:rPr>
          <w:b/>
          <w:bCs/>
        </w:rPr>
        <w:t xml:space="preserve">Embedded ML in a monolith with no boundary:</w:t>
      </w:r>
      <w:r>
        <w:t xml:space="preserve"> this is the failure mode to avoid. The model sits behind a port so it can be extracted later.</w:t>
      </w:r>
    </w:p>
    <w:p>
      <w:pPr>
        <w:spacing w:after="120" w:before="100"/>
      </w:pPr>
      <w:r>
        <w:t xml:space="preserve">One detail the report gets wrong: </w:t>
      </w:r>
      <w:r>
        <w:rPr>
          <w:rFonts w:ascii="Consolas" w:cs="Consolas" w:eastAsia="Consolas" w:hAnsi="Consolas"/>
          <w:sz w:val="20"/>
          <w:szCs w:val="20"/>
        </w:rPr>
        <w:t xml:space="preserve">async def</w:t>
      </w:r>
      <w:r>
        <w:t xml:space="preserve"> endpoints do not help when the hot path is CPU-bound inference. They block the event loop. Run inference in a threadpool (or use sync endpoints), and keep worker count low because each Uvicorn worker loads its own copy of the model.</w:t>
      </w:r>
    </w:p>
    <w:p>
      <w:pPr>
        <w:pStyle w:val="Heading1"/>
        <w:keepNext/>
      </w:pPr>
      <w:r>
        <w:t xml:space="preserve">4. Backend Architecture</w:t>
      </w:r>
    </w:p>
    <w:p>
      <w:pPr>
        <w:spacing w:after="120" w:line="276"/>
      </w:pPr>
      <w:r>
        <w:t xml:space="preserve">FastAPI and Pydantic are fine. Do not add a full API → Application → Domain → AI → Infrastructure stack. There is no rich domain here, so a domain layer would be ceremony.</w:t>
      </w:r>
    </w:p>
    <w:p>
      <w:pPr>
        <w:spacing w:after="120" w:line="276"/>
      </w:pPr>
      <w:r>
        <w:t xml:space="preserve">A simpler structure that is still strict:</w:t>
      </w:r>
    </w:p>
    <w:p>
      <w:pPr>
        <w:pStyle w:val="ListParagraph"/>
        <w:numPr>
          <w:ilvl w:val="0"/>
          <w:numId w:val="2"/>
        </w:numPr>
        <w:spacing w:after="60" w:line="264"/>
      </w:pPr>
      <w:r>
        <w:rPr>
          <w:b/>
          <w:bCs/>
        </w:rPr>
        <w:t xml:space="preserve">api:</w:t>
      </w:r>
      <w:r>
        <w:t xml:space="preserve"> routes and schemas only. No logic.</w:t>
      </w:r>
    </w:p>
    <w:p>
      <w:pPr>
        <w:pStyle w:val="ListParagraph"/>
        <w:numPr>
          <w:ilvl w:val="0"/>
          <w:numId w:val="2"/>
        </w:numPr>
        <w:spacing w:after="60" w:line="264"/>
      </w:pPr>
      <w:r>
        <w:rPr>
          <w:b/>
          <w:bCs/>
        </w:rPr>
        <w:t xml:space="preserve">services:</w:t>
      </w:r>
      <w:r>
        <w:t xml:space="preserve"> one analysis orchestrator, a thin use case.</w:t>
      </w:r>
    </w:p>
    <w:p>
      <w:pPr>
        <w:pStyle w:val="ListParagraph"/>
        <w:numPr>
          <w:ilvl w:val="0"/>
          <w:numId w:val="2"/>
        </w:numPr>
        <w:spacing w:after="60" w:line="264"/>
      </w:pPr>
      <w:r>
        <w:rPr>
          <w:b/>
          <w:bCs/>
        </w:rPr>
        <w:t xml:space="preserve">policy:</w:t>
      </w:r>
      <w:r>
        <w:t xml:space="preserve"> pure functions that map model output to level, certainty band, guidance action, and crisis visibility. This is the real domain. It is tiny, deterministic, and the most unit-testable and clinically reviewable code in the system.</w:t>
      </w:r>
    </w:p>
    <w:p>
      <w:pPr>
        <w:pStyle w:val="ListParagraph"/>
        <w:numPr>
          <w:ilvl w:val="0"/>
          <w:numId w:val="2"/>
        </w:numPr>
        <w:spacing w:after="60" w:line="264"/>
      </w:pPr>
      <w:r>
        <w:rPr>
          <w:b/>
          <w:bCs/>
        </w:rPr>
        <w:t xml:space="preserve">ml:</w:t>
      </w:r>
      <w:r>
        <w:t xml:space="preserve"> the model port, preprocessor, explainer port, and adapters.</w:t>
      </w:r>
    </w:p>
    <w:p>
      <w:pPr>
        <w:pStyle w:val="ListParagraph"/>
        <w:numPr>
          <w:ilvl w:val="0"/>
          <w:numId w:val="2"/>
        </w:numPr>
        <w:spacing w:after="60" w:line="264"/>
      </w:pPr>
      <w:r>
        <w:rPr>
          <w:b/>
          <w:bCs/>
        </w:rPr>
        <w:t xml:space="preserve">infra:</w:t>
      </w:r>
      <w:r>
        <w:t xml:space="preserve"> feedback persistence, config, logging.</w:t>
      </w:r>
    </w:p>
    <w:p>
      <w:pPr>
        <w:spacing w:after="120" w:before="100"/>
      </w:pPr>
      <w:r>
        <w:rPr>
          <w:b/>
          <w:bCs/>
        </w:rPr>
        <w:t xml:space="preserve">Unnecessary abstraction:</w:t>
      </w:r>
      <w:r>
        <w:t xml:space="preserve"> repository patterns over one or two tables, a controllers layer, dependency-injection frameworks.</w:t>
      </w:r>
    </w:p>
    <w:p>
      <w:pPr>
        <w:spacing w:after="120" w:line="276"/>
      </w:pPr>
      <w:r>
        <w:rPr>
          <w:b/>
          <w:bCs/>
        </w:rPr>
        <w:t xml:space="preserve">One trap:</w:t>
      </w:r>
      <w:r>
        <w:t xml:space="preserve"> Pydantic’s default 422 validation responses echo the offending input value, and default exception logging can capture it. For this system that is a raw-text leak (see section 10).</w:t>
      </w:r>
    </w:p>
    <w:p>
      <w:pPr>
        <w:pStyle w:val="Heading1"/>
        <w:keepNext/>
      </w:pPr>
      <w:r>
        <w:t xml:space="preserve">5. AI/NLP Architecture</w:t>
      </w:r>
    </w:p>
    <w:p>
      <w:pPr>
        <w:spacing w:after="120" w:line="276"/>
      </w:pPr>
      <w:r>
        <w:t xml:space="preserve">This is the weakest part of the report.</w:t>
      </w:r>
    </w:p>
    <w:p>
      <w:pPr>
        <w:pStyle w:val="Heading2"/>
        <w:keepNext/>
      </w:pPr>
      <w:r>
        <w:t xml:space="preserve">Construct validity is undefined</w:t>
      </w:r>
    </w:p>
    <w:p>
      <w:pPr>
        <w:spacing w:after="120" w:line="276"/>
      </w:pPr>
      <w:r>
        <w:t xml:space="preserve">What does the label mean, and where does it come from?</w:t>
      </w:r>
    </w:p>
    <w:p>
      <w:pPr>
        <w:pStyle w:val="ListParagraph"/>
        <w:numPr>
          <w:ilvl w:val="0"/>
          <w:numId w:val="2"/>
        </w:numPr>
        <w:spacing w:after="60" w:line="264"/>
      </w:pPr>
      <w:r>
        <w:t xml:space="preserve">If the dataset is “depressed vs. control” tweets, the model detects the language of self-identified depressed posters on social media, not a person’s wellbeing from a free-text box.</w:t>
      </w:r>
    </w:p>
    <w:p>
      <w:pPr>
        <w:pStyle w:val="ListParagraph"/>
        <w:numPr>
          <w:ilvl w:val="0"/>
          <w:numId w:val="2"/>
        </w:numPr>
        <w:spacing w:after="60" w:line="264"/>
      </w:pPr>
      <w:r>
        <w:t xml:space="preserve">The three-level output (stable / attention / elevated) is not what a binary or categorical dataset provides. The mapping needs thresholds, chosen explicitly with asymmetric costs (missing a high-risk text is worse than over-flagging).</w:t>
      </w:r>
    </w:p>
    <w:p>
      <w:pPr>
        <w:pStyle w:val="ListParagraph"/>
        <w:numPr>
          <w:ilvl w:val="0"/>
          <w:numId w:val="2"/>
        </w:numPr>
        <w:spacing w:after="60" w:line="264"/>
      </w:pPr>
      <w:r>
        <w:t xml:space="preserve">This is the single biggest research-quality risk. The report lists “Dataset Sourcing” under Open Questions but builds the pipeline as though it were settled.</w:t>
      </w:r>
    </w:p>
    <w:p>
      <w:pPr>
        <w:pStyle w:val="Heading2"/>
        <w:keepNext/>
      </w:pPr>
      <w:r>
        <w:t xml:space="preserve">Preprocessing is too aggressive and wrongly positioned</w:t>
      </w:r>
    </w:p>
    <w:p>
      <w:pPr>
        <w:pStyle w:val="ListParagraph"/>
        <w:numPr>
          <w:ilvl w:val="0"/>
          <w:numId w:val="2"/>
        </w:numPr>
        <w:spacing w:after="60" w:line="264"/>
      </w:pPr>
      <w:r>
        <w:t xml:space="preserve">Stop-word removal is harmful here. Arabic stop-word lists typically include negation and intensity words (لا، ما، مش، لسه). For Egyptian text, removing مش or ما inverts meaning.</w:t>
      </w:r>
    </w:p>
    <w:p>
      <w:pPr>
        <w:pStyle w:val="ListParagraph"/>
        <w:numPr>
          <w:ilvl w:val="0"/>
          <w:numId w:val="2"/>
        </w:numPr>
        <w:spacing w:after="60" w:line="264"/>
      </w:pPr>
      <w:r>
        <w:t xml:space="preserve">Heavy normalization is acceptable for TF-IDF but wrong for transformers, which expect their own tokenizer and preprocessing (AraBERT has a specific preprocessor, and MARBERT expects minimally processed text).</w:t>
      </w:r>
    </w:p>
    <w:p>
      <w:pPr>
        <w:pStyle w:val="ListParagraph"/>
        <w:numPr>
          <w:ilvl w:val="0"/>
          <w:numId w:val="2"/>
        </w:numPr>
        <w:spacing w:after="60" w:line="264"/>
      </w:pPr>
      <w:r>
        <w:t xml:space="preserve">Preprocessing must be model-specific and versioned alongside the model. One global “cleaning” stage is wrong.</w:t>
      </w:r>
    </w:p>
    <w:p>
      <w:pPr>
        <w:pStyle w:val="ListParagraph"/>
        <w:numPr>
          <w:ilvl w:val="0"/>
          <w:numId w:val="2"/>
        </w:numPr>
        <w:spacing w:after="60" w:line="264"/>
      </w:pPr>
      <w:r>
        <w:t xml:space="preserve">Missing scope decisions: Arabizi (Latin-script Egyptian), code-switching, emoji, and maximum length and truncation policy. Arabizi is common in Egyptian writing and will silently fall outside any Arabic-script model.</w:t>
      </w:r>
    </w:p>
    <w:p>
      <w:pPr>
        <w:pStyle w:val="Heading2"/>
        <w:keepNext/>
      </w:pPr>
      <w:r>
        <w:t xml:space="preserve">Classification of the named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Item</w:t>
            </w:r>
          </w:p>
        </w:tc>
        <w:tc>
          <w:tcPr>
            <w:tcW w:type="dxa" w:w="30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Status</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Arabic text input, Egyptian awareness, non-diagnostic output, baseline-versus-advanced comparison (AI317), attribution-style explanation</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Requirements</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AraBERT, MARBERT/MARBERTv2, CAMeLBERT, TF-IDF + LR/SVM/RF</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Candidates</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MARBERT as the primary transformer candidate, Logistic Regression as baseline (LR is natively probabilistic and exactly explainable; SVM needs post-hoc calibration; RF is poorly calibrated)</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Reasonable recommendations</w:t>
            </w:r>
          </w:p>
        </w:tc>
      </w:tr>
      <w:tr>
        <w:trPr>
          <w:cantSplit/>
        </w:trPr>
        <w:tc>
          <w:tcPr>
            <w:tcW w:type="dxa" w:w="6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ONNX versus TorchScript, quantization, LIME versus SHAP, the claim that MARBERT mitigates sarcasm, the three-level output</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Premature commitments</w:t>
            </w:r>
          </w:p>
        </w:tc>
      </w:tr>
    </w:tbl>
    <w:p>
      <w:pPr>
        <w:spacing w:after="160"/>
      </w:pPr>
    </w:p>
    <w:p>
      <w:pPr>
        <w:pStyle w:val="Heading2"/>
        <w:keepNext/>
      </w:pPr>
      <w:r>
        <w:t xml:space="preserve">Model replacement without backend rewrites</w:t>
      </w:r>
    </w:p>
    <w:p>
      <w:pPr>
        <w:spacing w:after="120" w:line="276"/>
      </w:pPr>
      <w:r>
        <w:t xml:space="preserve">This is only possible if the architecture defines a model interface. Suggested shape:</w:t>
      </w:r>
    </w:p>
    <w:p>
      <w:pPr>
        <w:pStyle w:val="ListParagraph"/>
        <w:numPr>
          <w:ilvl w:val="0"/>
          <w:numId w:val="2"/>
        </w:numPr>
        <w:spacing w:after="60" w:line="264"/>
      </w:pPr>
      <w:r>
        <w:t xml:space="preserve">Input: raw text.</w:t>
      </w:r>
    </w:p>
    <w:p>
      <w:pPr>
        <w:pStyle w:val="ListParagraph"/>
        <w:numPr>
          <w:ilvl w:val="0"/>
          <w:numId w:val="2"/>
        </w:numPr>
        <w:spacing w:after="60" w:line="264"/>
      </w:pPr>
      <w:r>
        <w:t xml:space="preserve">Output: a calibrated class distribution, plus a model identity and version, plus an abstain signal.</w:t>
      </w:r>
    </w:p>
    <w:p>
      <w:pPr>
        <w:pStyle w:val="ListParagraph"/>
        <w:numPr>
          <w:ilvl w:val="0"/>
          <w:numId w:val="2"/>
        </w:numPr>
        <w:spacing w:after="60" w:line="264"/>
      </w:pPr>
      <w:r>
        <w:t xml:space="preserve">Each adapter (TF-IDF+LR, MARBERT) owns its own preprocessing and tokenizer internally.</w:t>
      </w:r>
    </w:p>
    <w:p>
      <w:pPr>
        <w:pStyle w:val="ListParagraph"/>
        <w:numPr>
          <w:ilvl w:val="0"/>
          <w:numId w:val="2"/>
        </w:numPr>
        <w:spacing w:after="60" w:line="264"/>
      </w:pPr>
      <w:r>
        <w:t xml:space="preserve">The backend knows only the interface. Swapping models is then a config change.</w:t>
      </w:r>
    </w:p>
    <w:p>
      <w:pPr>
        <w:spacing w:after="120" w:before="100"/>
      </w:pPr>
      <w:r>
        <w:rPr>
          <w:b/>
          <w:bCs/>
        </w:rPr>
        <w:t xml:space="preserve">XAI isolation:</w:t>
      </w:r>
      <w:r>
        <w:t xml:space="preserve"> the explainer takes a model adapter (using only its predict function for model-agnostic methods) and returns attributions as character spans. It must not be fused into the classifier.</w:t>
      </w:r>
    </w:p>
    <w:p>
      <w:pPr>
        <w:pStyle w:val="Heading1"/>
        <w:keepNext/>
      </w:pPr>
      <w:r>
        <w:t xml:space="preserve">6. Data Architecture</w:t>
      </w:r>
    </w:p>
    <w:p>
      <w:pPr>
        <w:pStyle w:val="ListParagraph"/>
        <w:numPr>
          <w:ilvl w:val="0"/>
          <w:numId w:val="2"/>
        </w:numPr>
        <w:spacing w:after="60" w:line="264"/>
      </w:pPr>
      <w:r>
        <w:rPr>
          <w:b/>
          <w:bCs/>
        </w:rPr>
        <w:t xml:space="preserve">Leakage risks the report ignores:</w:t>
      </w:r>
    </w:p>
    <w:p>
      <w:pPr>
        <w:pStyle w:val="ListParagraph"/>
        <w:numPr>
          <w:ilvl w:val="1"/>
          <w:numId w:val="2"/>
        </w:numPr>
        <w:spacing w:after="60" w:line="264"/>
      </w:pPr>
      <w:r>
        <w:t xml:space="preserve">Duplicate and near-duplicate texts (retweets, templated posts) across train/validation/test.</w:t>
      </w:r>
    </w:p>
    <w:p>
      <w:pPr>
        <w:pStyle w:val="ListParagraph"/>
        <w:numPr>
          <w:ilvl w:val="1"/>
          <w:numId w:val="2"/>
        </w:numPr>
        <w:spacing w:after="60" w:line="264"/>
      </w:pPr>
      <w:r>
        <w:t xml:space="preserve">Same-author texts in multiple splits.</w:t>
      </w:r>
    </w:p>
    <w:p>
      <w:pPr>
        <w:pStyle w:val="ListParagraph"/>
        <w:numPr>
          <w:ilvl w:val="1"/>
          <w:numId w:val="2"/>
        </w:numPr>
        <w:spacing w:after="60" w:line="264"/>
      </w:pPr>
      <w:r>
        <w:t xml:space="preserve">Fitting TF-IDF vocabulary or normalization statistics before splitting.</w:t>
      </w:r>
    </w:p>
    <w:p>
      <w:pPr>
        <w:pStyle w:val="ListParagraph"/>
        <w:numPr>
          <w:ilvl w:val="1"/>
          <w:numId w:val="2"/>
        </w:numPr>
        <w:spacing w:after="60" w:line="264"/>
      </w:pPr>
      <w:r>
        <w:t xml:space="preserve">Augmentation applied before splitting.</w:t>
      </w:r>
    </w:p>
    <w:p>
      <w:pPr>
        <w:pStyle w:val="ListParagraph"/>
        <w:numPr>
          <w:ilvl w:val="1"/>
          <w:numId w:val="2"/>
        </w:numPr>
        <w:spacing w:after="60" w:line="264"/>
      </w:pPr>
      <w:r>
        <w:t xml:space="preserve">Tuning against the test set.</w:t>
      </w:r>
    </w:p>
    <w:p>
      <w:pPr>
        <w:pStyle w:val="ListParagraph"/>
        <w:numPr>
          <w:ilvl w:val="1"/>
          <w:numId w:val="2"/>
        </w:numPr>
        <w:spacing w:after="60" w:line="264"/>
      </w:pPr>
      <w:r>
        <w:t xml:space="preserve">The fix: split first (author-aware if the data has authors), fit everything on train only, lock the test set.</w:t>
      </w:r>
    </w:p>
    <w:p>
      <w:pPr>
        <w:pStyle w:val="ListParagraph"/>
        <w:numPr>
          <w:ilvl w:val="0"/>
          <w:numId w:val="2"/>
        </w:numPr>
        <w:spacing w:after="60" w:line="264"/>
      </w:pPr>
      <w:r>
        <w:rPr>
          <w:b/>
          <w:bCs/>
        </w:rPr>
        <w:t xml:space="preserve">Dialect mismatch:</w:t>
      </w:r>
      <w:r>
        <w:t xml:space="preserve"> if training data is mostly MSA or Gulf dialect, you need a separate Egyptian held-out evaluation set. Overall F1 would otherwise hide the exact failure the project cares about.</w:t>
      </w:r>
    </w:p>
    <w:p>
      <w:pPr>
        <w:pStyle w:val="ListParagraph"/>
        <w:numPr>
          <w:ilvl w:val="0"/>
          <w:numId w:val="2"/>
        </w:numPr>
        <w:spacing w:after="60" w:line="264"/>
      </w:pPr>
      <w:r>
        <w:rPr>
          <w:b/>
          <w:bCs/>
        </w:rPr>
        <w:t xml:space="preserve">Label quality:</w:t>
      </w:r>
      <w:r>
        <w:t xml:space="preserve"> annotation guidelines, inter-annotator agreement if the team labels anything, and a documented label origin.</w:t>
      </w:r>
    </w:p>
    <w:p>
      <w:pPr>
        <w:pStyle w:val="ListParagraph"/>
        <w:numPr>
          <w:ilvl w:val="0"/>
          <w:numId w:val="2"/>
        </w:numPr>
        <w:spacing w:after="60" w:line="264"/>
      </w:pPr>
      <w:r>
        <w:rPr>
          <w:b/>
          <w:bCs/>
        </w:rPr>
        <w:t xml:space="preserve">Licensing and ethics:</w:t>
      </w:r>
      <w:r>
        <w:t xml:space="preserve"> “license permits academic use” is not enough for scraped social media about mental health. Document provenance, platform terms, and anonymization (handles, URLs, phone numbers, names), and confirm whether supervisor or ethics sign-off is needed.</w:t>
      </w:r>
    </w:p>
    <w:p>
      <w:pPr>
        <w:pStyle w:val="ListParagraph"/>
        <w:numPr>
          <w:ilvl w:val="0"/>
          <w:numId w:val="2"/>
        </w:numPr>
        <w:spacing w:after="60" w:line="264"/>
      </w:pPr>
      <w:r>
        <w:rPr>
          <w:b/>
          <w:bCs/>
        </w:rPr>
        <w:t xml:space="preserve">Reproducibility:</w:t>
      </w:r>
      <w:r>
        <w:t xml:space="preserve"> every trained artifact should be traceable to a dataset identifier (a content hash is enough), a code commit, a preprocessing version, a seed, and its metrics. The report does not require this.</w:t>
      </w:r>
    </w:p>
    <w:p>
      <w:pPr>
        <w:pStyle w:val="ListParagraph"/>
        <w:numPr>
          <w:ilvl w:val="0"/>
          <w:numId w:val="2"/>
        </w:numPr>
        <w:spacing w:after="60" w:line="264"/>
      </w:pPr>
      <w:r>
        <w:rPr>
          <w:b/>
          <w:bCs/>
        </w:rPr>
        <w:t xml:space="preserve">User input:</w:t>
      </w:r>
      <w:r>
        <w:t xml:space="preserve"> raw user text should </w:t>
      </w:r>
      <w:r>
        <w:rPr>
          <w:b/>
          <w:bCs/>
        </w:rPr>
        <w:t xml:space="preserve">not</w:t>
      </w:r>
      <w:r>
        <w:t xml:space="preserve"> be stored at all in V1. The report mostly agrees but then contradicts itself (section 10).</w:t>
      </w:r>
    </w:p>
    <w:p>
      <w:pPr>
        <w:pStyle w:val="Heading1"/>
        <w:keepNext/>
      </w:pPr>
      <w:r>
        <w:t xml:space="preserve">7. Database</w:t>
      </w:r>
    </w:p>
    <w:p>
      <w:pPr>
        <w:spacing w:after="120" w:line="276"/>
      </w:pPr>
      <w:r>
        <w:rPr>
          <w:b/>
          <w:bCs/>
        </w:rPr>
        <w:t xml:space="preserve">V1 minimal scope: nothing is mandatory.</w:t>
      </w:r>
      <w:r>
        <w:t xml:space="preserve"> The core analysis flow needs no database.</w:t>
      </w:r>
    </w:p>
    <w:p>
      <w:pPr>
        <w:pStyle w:val="ListParagraph"/>
        <w:numPr>
          <w:ilvl w:val="0"/>
          <w:numId w:val="2"/>
        </w:numPr>
        <w:spacing w:after="60" w:line="264"/>
      </w:pPr>
      <w:r>
        <w:rPr>
          <w:b/>
          <w:bCs/>
        </w:rPr>
        <w:t xml:space="preserve">AssessmentLogs:</w:t>
      </w:r>
      <w:r>
        <w:t xml:space="preserve"> not needed. Aggregated, in-memory or log-derived counters (request counts, latency, error rates) cover the monitoring need. Even “anonymized” per-request rows (timestamp, level, latency) have no V1 consumer and create linkability risk.</w:t>
      </w:r>
    </w:p>
    <w:p>
      <w:pPr>
        <w:pStyle w:val="ListParagraph"/>
        <w:numPr>
          <w:ilvl w:val="0"/>
          <w:numId w:val="2"/>
        </w:numPr>
        <w:spacing w:after="60" w:line="264"/>
      </w:pPr>
      <w:r>
        <w:rPr>
          <w:b/>
          <w:bCs/>
        </w:rPr>
        <w:t xml:space="preserve">Feedback:</w:t>
      </w:r>
      <w:r>
        <w:t xml:space="preserve"> the only defensible persistence. Store structured fields only (rating, category, schema version, model version). Free-text comments will contain user text, which breaks ADR-003. If a comment box exists, treat it as sensitive and say so on screen.</w:t>
      </w:r>
    </w:p>
    <w:p>
      <w:pPr>
        <w:pStyle w:val="ListParagraph"/>
        <w:numPr>
          <w:ilvl w:val="0"/>
          <w:numId w:val="2"/>
        </w:numPr>
        <w:spacing w:after="60" w:line="264"/>
      </w:pPr>
      <w:r>
        <w:rPr>
          <w:b/>
          <w:bCs/>
        </w:rPr>
        <w:t xml:space="preserve">Awareness content:</w:t>
      </w:r>
      <w:r>
        <w:t xml:space="preserve"> does not belong in a DB. It should be reviewed, versioned static content in the repo (message keys plus Arabic text). It needs change control and professional review, and Git gives both.</w:t>
      </w:r>
    </w:p>
    <w:p>
      <w:pPr>
        <w:pStyle w:val="ListParagraph"/>
        <w:numPr>
          <w:ilvl w:val="0"/>
          <w:numId w:val="2"/>
        </w:numPr>
        <w:spacing w:after="60" w:line="264"/>
      </w:pPr>
      <w:r>
        <w:rPr>
          <w:b/>
          <w:bCs/>
        </w:rPr>
        <w:t xml:space="preserve">Model metadata:</w:t>
      </w:r>
      <w:r>
        <w:t xml:space="preserve"> belongs in a manifest file shipped with the artifact, not in the app DB.</w:t>
      </w:r>
    </w:p>
    <w:p>
      <w:pPr>
        <w:pStyle w:val="ListParagraph"/>
        <w:numPr>
          <w:ilvl w:val="0"/>
          <w:numId w:val="2"/>
        </w:numPr>
        <w:spacing w:after="60" w:line="264"/>
      </w:pPr>
      <w:r>
        <w:rPr>
          <w:b/>
          <w:bCs/>
        </w:rPr>
        <w:t xml:space="preserve">PostgreSQL versus MongoDB:</w:t>
      </w:r>
      <w:r>
        <w:t xml:space="preserve"> with only a feedback table, PostgreSQL is fine and so is SQLite for a university deployment. Drop MongoDB from the report. Whichever you use, the analyze endpoint must succeed if the database is down.</w:t>
      </w:r>
    </w:p>
    <w:p>
      <w:pPr>
        <w:pStyle w:val="Heading1"/>
        <w:keepNext/>
      </w:pPr>
      <w:r>
        <w:t xml:space="preserve">8. API Contract</w:t>
      </w:r>
    </w:p>
    <w:p>
      <w:pPr>
        <w:pStyle w:val="Heading2"/>
        <w:keepNext/>
      </w:pPr>
      <w:r>
        <w:t xml:space="preserve">Problems in the proposed contract</w:t>
      </w:r>
    </w:p>
    <w:p>
      <w:pPr>
        <w:pStyle w:val="ListParagraph"/>
        <w:numPr>
          <w:ilvl w:val="0"/>
          <w:numId w:val="2"/>
        </w:numPr>
        <w:spacing w:after="60" w:line="264"/>
      </w:pPr>
      <w:r>
        <w:rPr>
          <w:rFonts w:ascii="Consolas" w:cs="Consolas" w:eastAsia="Consolas" w:hAnsi="Consolas"/>
          <w:sz w:val="20"/>
          <w:szCs w:val="20"/>
        </w:rPr>
        <w:t xml:space="preserve">indicator_level: "safe"</w:t>
      </w:r>
      <w:r>
        <w:t xml:space="preserve"> is dangerous. It implies an all-clear from a statistical text model. The Arabic “المستقر” (stable) has the same issue. Rename to something like “no notable indicators in this text”, and always pair it with a limitation notice.</w:t>
      </w:r>
    </w:p>
    <w:p>
      <w:pPr>
        <w:pStyle w:val="ListParagraph"/>
        <w:numPr>
          <w:ilvl w:val="0"/>
          <w:numId w:val="2"/>
        </w:numPr>
        <w:spacing w:after="60" w:line="264"/>
      </w:pPr>
      <w:r>
        <w:rPr>
          <w:rFonts w:ascii="Consolas" w:cs="Consolas" w:eastAsia="Consolas" w:hAnsi="Consolas"/>
          <w:sz w:val="20"/>
          <w:szCs w:val="20"/>
        </w:rPr>
        <w:t xml:space="preserve">confidence_score: 0.85</w:t>
      </w:r>
      <w:r>
        <w:t xml:space="preserve"> is uncalibrated. Softmax probabilities from transformers are typically overconfident. Without calibration on held-out data (temperature scaling, Platt scaling) and measured calibration error, the number is fiction presented as precision.</w:t>
      </w:r>
    </w:p>
    <w:p>
      <w:pPr>
        <w:pStyle w:val="ListParagraph"/>
        <w:numPr>
          <w:ilvl w:val="0"/>
          <w:numId w:val="2"/>
        </w:numPr>
        <w:spacing w:after="60" w:line="264"/>
      </w:pPr>
      <w:r>
        <w:rPr>
          <w:rFonts w:ascii="Consolas" w:cs="Consolas" w:eastAsia="Consolas" w:hAnsi="Consolas"/>
          <w:sz w:val="20"/>
          <w:szCs w:val="20"/>
        </w:rPr>
        <w:t xml:space="preserve">recommended_action</w:t>
      </w:r>
      <w:r>
        <w:t xml:space="preserve"> reads as model output. It must be a deterministic policy result.</w:t>
      </w:r>
    </w:p>
    <w:p>
      <w:pPr>
        <w:pStyle w:val="ListParagraph"/>
        <w:numPr>
          <w:ilvl w:val="0"/>
          <w:numId w:val="2"/>
        </w:numPr>
        <w:spacing w:after="60" w:line="264"/>
      </w:pPr>
      <w:r>
        <w:rPr>
          <w:rFonts w:ascii="Consolas" w:cs="Consolas" w:eastAsia="Consolas" w:hAnsi="Consolas"/>
          <w:sz w:val="20"/>
          <w:szCs w:val="20"/>
        </w:rPr>
        <w:t xml:space="preserve">safety_disclaimer</w:t>
      </w:r>
      <w:r>
        <w:t xml:space="preserve"> as server text means the disclaimer disappears when the API errors. The UI must always show the disclaimer independently of any response.</w:t>
      </w:r>
    </w:p>
    <w:p>
      <w:pPr>
        <w:pStyle w:val="ListParagraph"/>
        <w:numPr>
          <w:ilvl w:val="0"/>
          <w:numId w:val="2"/>
        </w:numPr>
        <w:spacing w:after="60" w:line="264"/>
      </w:pPr>
      <w:r>
        <w:rPr>
          <w:rFonts w:ascii="Consolas" w:cs="Consolas" w:eastAsia="Consolas" w:hAnsi="Consolas"/>
          <w:sz w:val="20"/>
          <w:szCs w:val="20"/>
        </w:rPr>
        <w:t xml:space="preserve">context</w:t>
      </w:r>
      <w:r>
        <w:t xml:space="preserve"> is undefined. Remove it.</w:t>
      </w:r>
    </w:p>
    <w:p>
      <w:pPr>
        <w:pStyle w:val="ListParagraph"/>
        <w:numPr>
          <w:ilvl w:val="0"/>
          <w:numId w:val="2"/>
        </w:numPr>
        <w:spacing w:after="60" w:line="264"/>
      </w:pPr>
      <w:r>
        <w:t xml:space="preserve">XAI as </w:t>
      </w:r>
      <w:r>
        <w:rPr>
          <w:rFonts w:ascii="Consolas" w:cs="Consolas" w:eastAsia="Consolas" w:hAnsi="Consolas"/>
          <w:sz w:val="20"/>
          <w:szCs w:val="20"/>
        </w:rPr>
        <w:t xml:space="preserve">word</w:t>
      </w:r>
      <w:r>
        <w:t xml:space="preserve">/</w:t>
      </w:r>
      <w:r>
        <w:rPr>
          <w:rFonts w:ascii="Consolas" w:cs="Consolas" w:eastAsia="Consolas" w:hAnsi="Consolas"/>
          <w:sz w:val="20"/>
          <w:szCs w:val="20"/>
        </w:rPr>
        <w:t xml:space="preserve">phrase</w:t>
      </w:r>
      <w:r>
        <w:t xml:space="preserve"> is inconsistent, and words cannot reliably be mapped back to positions after normalization. Use character offsets into the original input.</w:t>
      </w:r>
    </w:p>
    <w:p>
      <w:pPr>
        <w:pStyle w:val="ListParagraph"/>
        <w:numPr>
          <w:ilvl w:val="0"/>
          <w:numId w:val="2"/>
        </w:numPr>
        <w:spacing w:after="60" w:line="264"/>
      </w:pPr>
      <w:r>
        <w:t xml:space="preserve">No abstention state, no out-of-scope state, no model version, no schema version, no request ID, no error contract.</w:t>
      </w:r>
    </w:p>
    <w:p>
      <w:pPr>
        <w:pStyle w:val="ListParagraph"/>
        <w:numPr>
          <w:ilvl w:val="0"/>
          <w:numId w:val="2"/>
        </w:numPr>
        <w:spacing w:after="60" w:line="264"/>
      </w:pPr>
      <w:r>
        <w:t xml:space="preserve">The report’s sample JSON contains comments and mixed shapes, so it cannot serve as a schema.</w:t>
      </w:r>
    </w:p>
    <w:p>
      <w:pPr>
        <w:pStyle w:val="Heading2"/>
        <w:keepNext/>
      </w:pPr>
      <w:r>
        <w:t xml:space="preserve">What the production contract should contain</w:t>
      </w:r>
    </w:p>
    <w:p>
      <w:pPr>
        <w:pStyle w:val="ListParagraph"/>
        <w:numPr>
          <w:ilvl w:val="0"/>
          <w:numId w:val="2"/>
        </w:numPr>
        <w:spacing w:after="60" w:line="264"/>
      </w:pPr>
      <w:r>
        <w:rPr>
          <w:b/>
          <w:bCs/>
        </w:rPr>
        <w:t xml:space="preserve">Envelope:</w:t>
      </w:r>
      <w:r>
        <w:t xml:space="preserve"> </w:t>
      </w:r>
      <w:r>
        <w:rPr>
          <w:rFonts w:ascii="Consolas" w:cs="Consolas" w:eastAsia="Consolas" w:hAnsi="Consolas"/>
          <w:sz w:val="20"/>
          <w:szCs w:val="20"/>
        </w:rPr>
        <w:t xml:space="preserve">schema_version</w:t>
      </w:r>
      <w:r>
        <w:t xml:space="preserve">, </w:t>
      </w:r>
      <w:r>
        <w:rPr>
          <w:rFonts w:ascii="Consolas" w:cs="Consolas" w:eastAsia="Consolas" w:hAnsi="Consolas"/>
          <w:sz w:val="20"/>
          <w:szCs w:val="20"/>
        </w:rPr>
        <w:t xml:space="preserve">request_id</w:t>
      </w:r>
      <w:r>
        <w:t xml:space="preserve">, and a </w:t>
      </w:r>
      <w:r>
        <w:rPr>
          <w:rFonts w:ascii="Consolas" w:cs="Consolas" w:eastAsia="Consolas" w:hAnsi="Consolas"/>
          <w:sz w:val="20"/>
          <w:szCs w:val="20"/>
        </w:rPr>
        <w:t xml:space="preserve">status</w:t>
      </w:r>
      <w:r>
        <w:t xml:space="preserve"> of </w:t>
      </w:r>
      <w:r>
        <w:rPr>
          <w:rFonts w:ascii="Consolas" w:cs="Consolas" w:eastAsia="Consolas" w:hAnsi="Consolas"/>
          <w:sz w:val="20"/>
          <w:szCs w:val="20"/>
        </w:rPr>
        <w:t xml:space="preserve">ok</w:t>
      </w:r>
      <w:r>
        <w:t xml:space="preserve">, </w:t>
      </w:r>
      <w:r>
        <w:rPr>
          <w:rFonts w:ascii="Consolas" w:cs="Consolas" w:eastAsia="Consolas" w:hAnsi="Consolas"/>
          <w:sz w:val="20"/>
          <w:szCs w:val="20"/>
        </w:rPr>
        <w:t xml:space="preserve">abstained</w:t>
      </w:r>
      <w:r>
        <w:t xml:space="preserve">, </w:t>
      </w:r>
      <w:r>
        <w:rPr>
          <w:rFonts w:ascii="Consolas" w:cs="Consolas" w:eastAsia="Consolas" w:hAnsi="Consolas"/>
          <w:sz w:val="20"/>
          <w:szCs w:val="20"/>
        </w:rPr>
        <w:t xml:space="preserve">out_of_scope</w:t>
      </w:r>
      <w:r>
        <w:t xml:space="preserve"> (non-Arabic, Arabizi, too short, too long), or </w:t>
      </w:r>
      <w:r>
        <w:rPr>
          <w:rFonts w:ascii="Consolas" w:cs="Consolas" w:eastAsia="Consolas" w:hAnsi="Consolas"/>
          <w:sz w:val="20"/>
          <w:szCs w:val="20"/>
        </w:rPr>
        <w:t xml:space="preserve">insufficient_input</w:t>
      </w:r>
      <w:r>
        <w:t xml:space="preserve">.</w:t>
      </w:r>
    </w:p>
    <w:p>
      <w:pPr>
        <w:pStyle w:val="ListParagraph"/>
        <w:numPr>
          <w:ilvl w:val="0"/>
          <w:numId w:val="2"/>
        </w:numPr>
        <w:spacing w:after="60" w:line="264"/>
      </w:pPr>
      <w:r>
        <w:rPr>
          <w:b/>
          <w:bCs/>
        </w:rPr>
        <w:t xml:space="preserve">Assessment (only when ok):</w:t>
      </w:r>
      <w:r>
        <w:t xml:space="preserve"> the level key, a </w:t>
      </w:r>
      <w:r>
        <w:rPr>
          <w:b/>
          <w:bCs/>
        </w:rPr>
        <w:t xml:space="preserve">certainty band</w:t>
      </w:r>
      <w:r>
        <w:t xml:space="preserve"> (low/medium/high derived from calibrated probabilities), and optionally calibrated class probabilities. Do not show raw percentages to the user by default.</w:t>
      </w:r>
    </w:p>
    <w:p>
      <w:pPr>
        <w:pStyle w:val="ListParagraph"/>
        <w:numPr>
          <w:ilvl w:val="0"/>
          <w:numId w:val="2"/>
        </w:numPr>
        <w:spacing w:after="60" w:line="264"/>
      </w:pPr>
      <w:r>
        <w:rPr>
          <w:b/>
          <w:bCs/>
        </w:rPr>
        <w:t xml:space="preserve">Explanation block:</w:t>
      </w:r>
      <w:r>
        <w:t xml:space="preserve"> its own status (available/unavailable), the method name, spans (start, end, weight, direction), and a fixed key for the “model attribution, not a cause” wording.</w:t>
      </w:r>
    </w:p>
    <w:p>
      <w:pPr>
        <w:pStyle w:val="ListParagraph"/>
        <w:numPr>
          <w:ilvl w:val="0"/>
          <w:numId w:val="2"/>
        </w:numPr>
        <w:spacing w:after="60" w:line="264"/>
      </w:pPr>
      <w:r>
        <w:rPr>
          <w:b/>
          <w:bCs/>
        </w:rPr>
        <w:t xml:space="preserve">Guidance block:</w:t>
      </w:r>
      <w:r>
        <w:t xml:space="preserve"> an action key, a resource reference, and a </w:t>
      </w:r>
      <w:r>
        <w:rPr>
          <w:b/>
          <w:bCs/>
        </w:rPr>
        <w:t xml:space="preserve">crisis-support-visibility flag</w:t>
      </w:r>
      <w:r>
        <w:t xml:space="preserve"> set by the policy layer, not the model.</w:t>
      </w:r>
    </w:p>
    <w:p>
      <w:pPr>
        <w:pStyle w:val="ListParagraph"/>
        <w:numPr>
          <w:ilvl w:val="0"/>
          <w:numId w:val="2"/>
        </w:numPr>
        <w:spacing w:after="60" w:line="264"/>
      </w:pPr>
      <w:r>
        <w:rPr>
          <w:b/>
          <w:bCs/>
        </w:rPr>
        <w:t xml:space="preserve">Model block:</w:t>
      </w:r>
      <w:r>
        <w:t xml:space="preserve"> model ID, version, calibration version.</w:t>
      </w:r>
    </w:p>
    <w:p>
      <w:pPr>
        <w:pStyle w:val="ListParagraph"/>
        <w:numPr>
          <w:ilvl w:val="0"/>
          <w:numId w:val="2"/>
        </w:numPr>
        <w:spacing w:after="60" w:line="264"/>
      </w:pPr>
      <w:r>
        <w:rPr>
          <w:b/>
          <w:bCs/>
        </w:rPr>
        <w:t xml:space="preserve">Errors:</w:t>
      </w:r>
      <w:r>
        <w:t xml:space="preserve"> a separate, stable error schema with machine-readable codes, and no echo of the input.</w:t>
      </w:r>
    </w:p>
    <w:p>
      <w:pPr>
        <w:pStyle w:val="ListParagraph"/>
        <w:numPr>
          <w:ilvl w:val="0"/>
          <w:numId w:val="2"/>
        </w:numPr>
        <w:spacing w:after="60" w:line="264"/>
      </w:pPr>
      <w:r>
        <w:t xml:space="preserve">The server returns </w:t>
      </w:r>
      <w:r>
        <w:rPr>
          <w:b/>
          <w:bCs/>
        </w:rPr>
        <w:t xml:space="preserve">keys</w:t>
      </w:r>
      <w:r>
        <w:t xml:space="preserve"> and the UI owns the reviewed Arabic strings.</w:t>
      </w:r>
    </w:p>
    <w:p>
      <w:pPr>
        <w:pStyle w:val="Heading1"/>
        <w:keepNext/>
      </w:pPr>
      <w:r>
        <w:t xml:space="preserve">9. XAI Review</w:t>
      </w:r>
    </w:p>
    <w:p>
      <w:pPr>
        <w:pStyle w:val="ListParagraph"/>
        <w:numPr>
          <w:ilvl w:val="0"/>
          <w:numId w:val="2"/>
        </w:numPr>
        <w:spacing w:after="60" w:line="264"/>
      </w:pPr>
      <w:r>
        <w:rPr>
          <w:b/>
          <w:bCs/>
        </w:rPr>
        <w:t xml:space="preserve">LIME:</w:t>
      </w:r>
      <w:r>
        <w:t xml:space="preserve"> model-agnostic, but unstable (different runs give different attributions) and needs many perturbed predictions, which is slow for a transformer on CPU. Acceptable offline, risky online.</w:t>
      </w:r>
    </w:p>
    <w:p>
      <w:pPr>
        <w:pStyle w:val="ListParagraph"/>
        <w:numPr>
          <w:ilvl w:val="0"/>
          <w:numId w:val="2"/>
        </w:numPr>
        <w:spacing w:after="60" w:line="264"/>
      </w:pPr>
      <w:r>
        <w:rPr>
          <w:b/>
          <w:bCs/>
        </w:rPr>
        <w:t xml:space="preserve">SHAP:</w:t>
      </w:r>
      <w:r>
        <w:t xml:space="preserve"> more principled, but cost with transformers can be seconds to tens of seconds. Partition-style SHAP is feasible but not within 500 ms on CPU.</w:t>
      </w:r>
    </w:p>
    <w:p>
      <w:pPr>
        <w:pStyle w:val="ListParagraph"/>
        <w:numPr>
          <w:ilvl w:val="0"/>
          <w:numId w:val="2"/>
        </w:numPr>
        <w:spacing w:after="60" w:line="264"/>
      </w:pPr>
      <w:r>
        <w:rPr>
          <w:b/>
          <w:bCs/>
        </w:rPr>
        <w:t xml:space="preserve">Attention visualization:</w:t>
      </w:r>
      <w:r>
        <w:t xml:space="preserve"> attention is not an explanation of model decisions. It is a known-misleading proxy. Do not present attention as “why”.</w:t>
      </w:r>
    </w:p>
    <w:p>
      <w:pPr>
        <w:pStyle w:val="ListParagraph"/>
        <w:numPr>
          <w:ilvl w:val="0"/>
          <w:numId w:val="2"/>
        </w:numPr>
        <w:spacing w:after="60" w:line="264"/>
      </w:pPr>
      <w:r>
        <w:rPr>
          <w:b/>
          <w:bCs/>
        </w:rPr>
        <w:t xml:space="preserve">For the baseline (TF-IDF + LR):</w:t>
      </w:r>
      <w:r>
        <w:t xml:space="preserve"> native coefficient contributions are exact and nearly free. Use them. That is a genuine advantage of the baseline and should be a stated reason to keep it.</w:t>
      </w:r>
    </w:p>
    <w:p>
      <w:pPr>
        <w:pStyle w:val="ListParagraph"/>
        <w:numPr>
          <w:ilvl w:val="0"/>
          <w:numId w:val="2"/>
        </w:numPr>
        <w:spacing w:after="60" w:line="264"/>
      </w:pPr>
      <w:r>
        <w:rPr>
          <w:b/>
          <w:bCs/>
        </w:rPr>
        <w:t xml:space="preserve">For the transformer:</w:t>
      </w:r>
      <w:r>
        <w:t xml:space="preserve"> occlusion (leave-one-span-out) is the cheapest faithful-ish option. LIME/SHAP are candidates to compare offline for faithfulness.</w:t>
      </w:r>
    </w:p>
    <w:p>
      <w:pPr>
        <w:spacing w:after="120" w:before="100"/>
      </w:pPr>
      <w:r>
        <w:rPr>
          <w:b/>
          <w:bCs/>
        </w:rPr>
        <w:t xml:space="preserve">Architecture needs an XAI abstraction:</w:t>
      </w:r>
      <w:r>
        <w:t xml:space="preserve"> a single explainer interface that takes a model adapter and a compute budget and returns span attributions plus the method name. The explanation must be allowed to fail or time out without affecting the prediction.</w:t>
      </w:r>
    </w:p>
    <w:p>
      <w:pPr>
        <w:pStyle w:val="Heading2"/>
        <w:keepNext/>
      </w:pPr>
      <w:r>
        <w:t xml:space="preserve">Attribution is not causation</w:t>
      </w:r>
    </w:p>
    <w:p>
      <w:pPr>
        <w:spacing w:after="120" w:line="276"/>
      </w:pPr>
      <w:r>
        <w:t xml:space="preserve">The architecture must say so in three places: the UI copy (a fixed, reviewed key), the contract (method name and a non-causal notice), and the evaluation (faithfulness checks such as deletion/insertion tests). Specific hazards:</w:t>
      </w:r>
    </w:p>
    <w:p>
      <w:pPr>
        <w:pStyle w:val="ListParagraph"/>
        <w:numPr>
          <w:ilvl w:val="0"/>
          <w:numId w:val="2"/>
        </w:numPr>
        <w:spacing w:after="60" w:line="264"/>
      </w:pPr>
      <w:r>
        <w:t xml:space="preserve">Highlighted words like “حزن” can mislead, because negated or quoted uses (“مش حزين”) often get attributed incorrectly.</w:t>
      </w:r>
    </w:p>
    <w:p>
      <w:pPr>
        <w:pStyle w:val="ListParagraph"/>
        <w:numPr>
          <w:ilvl w:val="0"/>
          <w:numId w:val="2"/>
        </w:numPr>
        <w:spacing w:after="60" w:line="264"/>
      </w:pPr>
      <w:r>
        <w:t xml:space="preserve">Highlighting emotionally loaded words back at a vulnerable user can feel accusatory or validating. The wording matters, so the content reviewer should sign off.</w:t>
      </w:r>
    </w:p>
    <w:p>
      <w:pPr>
        <w:pStyle w:val="ListParagraph"/>
        <w:numPr>
          <w:ilvl w:val="0"/>
          <w:numId w:val="2"/>
        </w:numPr>
        <w:spacing w:after="60" w:line="264"/>
      </w:pPr>
      <w:r>
        <w:t xml:space="preserve">User-facing text should say “words that influenced this estimate”, never “reasons” or “causes”.</w:t>
      </w:r>
    </w:p>
    <w:p>
      <w:pPr>
        <w:pStyle w:val="Heading1"/>
        <w:keepNext/>
      </w:pPr>
      <w:r>
        <w:t xml:space="preserve">10. Privacy &amp; Security</w:t>
      </w:r>
    </w:p>
    <w:p>
      <w:pPr>
        <w:pStyle w:val="Heading2"/>
        <w:keepNext/>
      </w:pPr>
      <w:r>
        <w:t xml:space="preserve">Contradictions inside the report</w:t>
      </w:r>
    </w:p>
    <w:p>
      <w:pPr>
        <w:pStyle w:val="ListParagraph"/>
        <w:numPr>
          <w:ilvl w:val="0"/>
          <w:numId w:val="2"/>
        </w:numPr>
        <w:spacing w:after="60" w:line="264"/>
      </w:pPr>
      <w:r>
        <w:t xml:space="preserve">Section B says “ephemeral where possible” and N says “no raw text after session ends”, but section X proposes </w:t>
      </w:r>
      <w:r>
        <w:rPr>
          <w:b/>
          <w:bCs/>
        </w:rPr>
        <w:t xml:space="preserve">caching frequent queries</w:t>
      </w:r>
      <w:r>
        <w:t xml:space="preserve">, which is raw text (or a hash of it) stored server-side. Remove caching.</w:t>
      </w:r>
    </w:p>
    <w:p>
      <w:pPr>
        <w:pStyle w:val="ListParagraph"/>
        <w:numPr>
          <w:ilvl w:val="0"/>
          <w:numId w:val="2"/>
        </w:numPr>
        <w:spacing w:after="60" w:line="264"/>
      </w:pPr>
      <w:r>
        <w:t xml:space="preserve">The Open Questions propose a </w:t>
      </w:r>
      <w:r>
        <w:rPr>
          <w:b/>
          <w:bCs/>
        </w:rPr>
        <w:t xml:space="preserve">feedback/correction loop</w:t>
      </w:r>
      <w:r>
        <w:t xml:space="preserve">, which requires storing text. That conflicts with ADR-003 unless it is an explicit opt-in with its own consent and retention design.</w:t>
      </w:r>
    </w:p>
    <w:p>
      <w:pPr>
        <w:pStyle w:val="ListParagraph"/>
        <w:numPr>
          <w:ilvl w:val="0"/>
          <w:numId w:val="2"/>
        </w:numPr>
        <w:spacing w:after="60" w:line="264"/>
      </w:pPr>
      <w:r>
        <w:rPr>
          <w:rFonts w:ascii="Consolas" w:cs="Consolas" w:eastAsia="Consolas" w:hAnsi="Consolas"/>
          <w:sz w:val="20"/>
          <w:szCs w:val="20"/>
        </w:rPr>
        <w:t xml:space="preserve">UserFeedback</w:t>
      </w:r>
      <w:r>
        <w:t xml:space="preserve"> includes “comments”, which are free text.</w:t>
      </w:r>
    </w:p>
    <w:p>
      <w:pPr>
        <w:pStyle w:val="Heading2"/>
        <w:keepNext/>
      </w:pPr>
      <w:r>
        <w:t xml:space="preserve">Accidental leakage vectors the report does not address</w:t>
      </w:r>
    </w:p>
    <w:p>
      <w:pPr>
        <w:pStyle w:val="ListParagraph"/>
        <w:numPr>
          <w:ilvl w:val="0"/>
          <w:numId w:val="2"/>
        </w:numPr>
        <w:spacing w:after="60" w:line="264"/>
      </w:pPr>
      <w:r>
        <w:rPr>
          <w:b/>
          <w:bCs/>
        </w:rPr>
        <w:t xml:space="preserve">FastAPI/Pydantic 422 responses and exception logs</w:t>
      </w:r>
      <w:r>
        <w:t xml:space="preserve"> that echo the input.</w:t>
      </w:r>
    </w:p>
    <w:p>
      <w:pPr>
        <w:pStyle w:val="ListParagraph"/>
        <w:numPr>
          <w:ilvl w:val="0"/>
          <w:numId w:val="2"/>
        </w:numPr>
        <w:spacing w:after="60" w:line="264"/>
      </w:pPr>
      <w:r>
        <w:rPr>
          <w:b/>
          <w:bCs/>
        </w:rPr>
        <w:t xml:space="preserve">Structured JSON logging</w:t>
      </w:r>
      <w:r>
        <w:t xml:space="preserve"> of request bodies or exception locals.</w:t>
      </w:r>
    </w:p>
    <w:p>
      <w:pPr>
        <w:pStyle w:val="ListParagraph"/>
        <w:numPr>
          <w:ilvl w:val="0"/>
          <w:numId w:val="2"/>
        </w:numPr>
        <w:spacing w:after="60" w:line="264"/>
      </w:pPr>
      <w:r>
        <w:rPr>
          <w:b/>
          <w:bCs/>
        </w:rPr>
        <w:t xml:space="preserve">Reverse proxy and platform logs</w:t>
      </w:r>
      <w:r>
        <w:t xml:space="preserve"> on Render/Vercel/Hugging Face Spaces. Check that bodies are not logged, and note that these are third-party processors.</w:t>
      </w:r>
    </w:p>
    <w:p>
      <w:pPr>
        <w:pStyle w:val="ListParagraph"/>
        <w:numPr>
          <w:ilvl w:val="0"/>
          <w:numId w:val="2"/>
        </w:numPr>
        <w:spacing w:after="60" w:line="264"/>
      </w:pPr>
      <w:r>
        <w:rPr>
          <w:b/>
          <w:bCs/>
        </w:rPr>
        <w:t xml:space="preserve">Frontend error tracking or session replay</w:t>
      </w:r>
      <w:r>
        <w:t xml:space="preserve"> (Sentry replay, analytics). These would capture the text box. Ban them or scrub the input.</w:t>
      </w:r>
    </w:p>
    <w:p>
      <w:pPr>
        <w:pStyle w:val="ListParagraph"/>
        <w:numPr>
          <w:ilvl w:val="0"/>
          <w:numId w:val="2"/>
        </w:numPr>
        <w:spacing w:after="60" w:line="264"/>
      </w:pPr>
      <w:r>
        <w:rPr>
          <w:b/>
          <w:bCs/>
        </w:rPr>
        <w:t xml:space="preserve">Cairo font from Google Fonts</w:t>
      </w:r>
      <w:r>
        <w:t xml:space="preserve"> leaks visitor IPs to a third party. Self-host it.</w:t>
      </w:r>
    </w:p>
    <w:p>
      <w:pPr>
        <w:pStyle w:val="ListParagraph"/>
        <w:numPr>
          <w:ilvl w:val="0"/>
          <w:numId w:val="2"/>
        </w:numPr>
        <w:spacing w:after="60" w:line="264"/>
      </w:pPr>
      <w:r>
        <w:rPr>
          <w:b/>
          <w:bCs/>
        </w:rPr>
        <w:t xml:space="preserve">Browser persistence:</w:t>
      </w:r>
      <w:r>
        <w:t xml:space="preserve"> do not store the input in localStorage or the URL, and disable autofill/history on the text field where possible.</w:t>
      </w:r>
    </w:p>
    <w:p>
      <w:pPr>
        <w:pStyle w:val="ListParagraph"/>
        <w:numPr>
          <w:ilvl w:val="0"/>
          <w:numId w:val="2"/>
        </w:numPr>
        <w:spacing w:after="60" w:line="264"/>
      </w:pPr>
      <w:r>
        <w:rPr>
          <w:b/>
          <w:bCs/>
        </w:rPr>
        <w:t xml:space="preserve">Rate limiting</w:t>
      </w:r>
      <w:r>
        <w:t xml:space="preserve"> stores IPs. Keep them short-lived and in memory.</w:t>
      </w:r>
    </w:p>
    <w:p>
      <w:pPr>
        <w:pStyle w:val="ListParagraph"/>
        <w:numPr>
          <w:ilvl w:val="0"/>
          <w:numId w:val="2"/>
        </w:numPr>
        <w:spacing w:after="60" w:line="264"/>
      </w:pPr>
      <w:r>
        <w:rPr>
          <w:b/>
          <w:bCs/>
        </w:rPr>
        <w:t xml:space="preserve">Experiment tracking cloud services (W&amp;B)</w:t>
      </w:r>
      <w:r>
        <w:t xml:space="preserve"> receiving prediction samples with real text.</w:t>
      </w:r>
    </w:p>
    <w:p>
      <w:pPr>
        <w:pStyle w:val="ListParagraph"/>
        <w:numPr>
          <w:ilvl w:val="0"/>
          <w:numId w:val="2"/>
        </w:numPr>
        <w:spacing w:after="60" w:line="264"/>
      </w:pPr>
      <w:r>
        <w:rPr>
          <w:b/>
          <w:bCs/>
        </w:rPr>
        <w:t xml:space="preserve">Test fixtures and notebooks</w:t>
      </w:r>
      <w:r>
        <w:t xml:space="preserve"> containing real user-like text committed to Git.</w:t>
      </w:r>
    </w:p>
    <w:p>
      <w:pPr>
        <w:spacing w:after="120" w:before="100"/>
      </w:pPr>
      <w:r>
        <w:rPr>
          <w:b/>
          <w:bCs/>
        </w:rPr>
        <w:t xml:space="preserve">Retention rule to state explicitly:</w:t>
      </w:r>
      <w:r>
        <w:t xml:space="preserve"> raw text exists only in request memory for the duration of the call, and is never written to disk, logs, cache, or queue.</w:t>
      </w:r>
    </w:p>
    <w:p>
      <w:pPr>
        <w:pStyle w:val="Heading1"/>
        <w:keepNext/>
      </w:pPr>
      <w:r>
        <w:t xml:space="preserve">11. MLOps</w:t>
      </w:r>
    </w:p>
    <w:p>
      <w:pPr>
        <w:pStyle w:val="Heading2"/>
        <w:keepNext/>
      </w:pPr>
      <w:r>
        <w:t xml:space="preserve">Required for V1</w:t>
      </w:r>
    </w:p>
    <w:p>
      <w:pPr>
        <w:pStyle w:val="ListParagraph"/>
        <w:numPr>
          <w:ilvl w:val="0"/>
          <w:numId w:val="2"/>
        </w:numPr>
        <w:spacing w:after="60" w:line="264"/>
      </w:pPr>
      <w:r>
        <w:t xml:space="preserve">Git with branch protection and CI.</w:t>
      </w:r>
    </w:p>
    <w:p>
      <w:pPr>
        <w:pStyle w:val="ListParagraph"/>
        <w:numPr>
          <w:ilvl w:val="0"/>
          <w:numId w:val="2"/>
        </w:numPr>
        <w:spacing w:after="60" w:line="264"/>
      </w:pPr>
      <w:r>
        <w:t xml:space="preserve">Pinned dependency lock files.</w:t>
      </w:r>
    </w:p>
    <w:p>
      <w:pPr>
        <w:pStyle w:val="ListParagraph"/>
        <w:numPr>
          <w:ilvl w:val="0"/>
          <w:numId w:val="2"/>
        </w:numPr>
        <w:spacing w:after="60" w:line="264"/>
      </w:pPr>
      <w:r>
        <w:t xml:space="preserve">Docker for the backend (the frontend can be static hosting).</w:t>
      </w:r>
    </w:p>
    <w:p>
      <w:pPr>
        <w:pStyle w:val="ListParagraph"/>
        <w:numPr>
          <w:ilvl w:val="0"/>
          <w:numId w:val="2"/>
        </w:numPr>
        <w:spacing w:after="60" w:line="264"/>
      </w:pPr>
      <w:r>
        <w:t xml:space="preserve">GitHub Actions: lint, unit tests, contract/schema check, and a model-loads smoke test.</w:t>
      </w:r>
    </w:p>
    <w:p>
      <w:pPr>
        <w:pStyle w:val="ListParagraph"/>
        <w:numPr>
          <w:ilvl w:val="0"/>
          <w:numId w:val="2"/>
        </w:numPr>
        <w:spacing w:after="60" w:line="264"/>
      </w:pPr>
      <w:r>
        <w:t xml:space="preserve">A </w:t>
      </w:r>
      <w:r>
        <w:rPr>
          <w:b/>
          <w:bCs/>
        </w:rPr>
        <w:t xml:space="preserve">model manifest</w:t>
      </w:r>
      <w:r>
        <w:t xml:space="preserve"> (JSON next to the artifact) with model ID, version, dataset hash, code commit, preprocessing version, calibration version, and evaluation metrics.</w:t>
      </w:r>
    </w:p>
    <w:p>
      <w:pPr>
        <w:pStyle w:val="ListParagraph"/>
        <w:numPr>
          <w:ilvl w:val="0"/>
          <w:numId w:val="2"/>
        </w:numPr>
        <w:spacing w:after="60" w:line="264"/>
      </w:pPr>
      <w:r>
        <w:t xml:space="preserve">Fixed seeds and a locked test set.</w:t>
      </w:r>
    </w:p>
    <w:p>
      <w:pPr>
        <w:pStyle w:val="ListParagraph"/>
        <w:numPr>
          <w:ilvl w:val="0"/>
          <w:numId w:val="2"/>
        </w:numPr>
        <w:spacing w:after="60" w:line="264"/>
      </w:pPr>
      <w:r>
        <w:t xml:space="preserve">A single results table for experiments (even a spreadsheet or markdown file).</w:t>
      </w:r>
    </w:p>
    <w:p>
      <w:pPr>
        <w:pStyle w:val="Heading2"/>
        <w:keepNext/>
      </w:pPr>
      <w:r>
        <w:t xml:space="preserve">Optional or future</w:t>
      </w:r>
    </w:p>
    <w:p>
      <w:pPr>
        <w:pStyle w:val="ListParagraph"/>
        <w:numPr>
          <w:ilvl w:val="0"/>
          <w:numId w:val="2"/>
        </w:numPr>
        <w:spacing w:after="60" w:line="264"/>
      </w:pPr>
      <w:r>
        <w:rPr>
          <w:b/>
          <w:bCs/>
        </w:rPr>
        <w:t xml:space="preserve">MLflow:</w:t>
      </w:r>
      <w:r>
        <w:t xml:space="preserve"> local file-store mode is cheap and fine if the team wants it. Keep it local.</w:t>
      </w:r>
    </w:p>
    <w:p>
      <w:pPr>
        <w:pStyle w:val="ListParagraph"/>
        <w:numPr>
          <w:ilvl w:val="0"/>
          <w:numId w:val="2"/>
        </w:numPr>
        <w:spacing w:after="60" w:line="264"/>
      </w:pPr>
      <w:r>
        <w:rPr>
          <w:b/>
          <w:bCs/>
        </w:rPr>
        <w:t xml:space="preserve">W&amp;B:</w:t>
      </w:r>
      <w:r>
        <w:t xml:space="preserve"> defer, because cloud logging and sensitive text do not mix.</w:t>
      </w:r>
    </w:p>
    <w:p>
      <w:pPr>
        <w:pStyle w:val="ListParagraph"/>
        <w:numPr>
          <w:ilvl w:val="0"/>
          <w:numId w:val="2"/>
        </w:numPr>
        <w:spacing w:after="60" w:line="264"/>
      </w:pPr>
      <w:r>
        <w:rPr>
          <w:b/>
          <w:bCs/>
        </w:rPr>
        <w:t xml:space="preserve">DVC:</w:t>
      </w:r>
      <w:r>
        <w:t xml:space="preserve"> defer. Dataset hashes in a manifest plus a shared drive or private artifact store achieve the V1 goal.</w:t>
      </w:r>
    </w:p>
    <w:p>
      <w:pPr>
        <w:pStyle w:val="ListParagraph"/>
        <w:numPr>
          <w:ilvl w:val="0"/>
          <w:numId w:val="2"/>
        </w:numPr>
        <w:spacing w:after="60" w:line="264"/>
      </w:pPr>
      <w:r>
        <w:rPr>
          <w:b/>
          <w:bCs/>
        </w:rPr>
        <w:t xml:space="preserve">Model registry:</w:t>
      </w:r>
      <w:r>
        <w:t xml:space="preserve"> remove. A manifest and a versioned file are enough.</w:t>
      </w:r>
    </w:p>
    <w:p>
      <w:pPr>
        <w:pStyle w:val="ListParagraph"/>
        <w:numPr>
          <w:ilvl w:val="0"/>
          <w:numId w:val="2"/>
        </w:numPr>
        <w:spacing w:after="60" w:line="264"/>
      </w:pPr>
      <w:r>
        <w:rPr>
          <w:b/>
          <w:bCs/>
        </w:rPr>
        <w:t xml:space="preserve">Monitoring stack:</w:t>
      </w:r>
      <w:r>
        <w:t xml:space="preserve"> defer. The health endpoint plus structured, content-free logs suffice.</w:t>
      </w:r>
    </w:p>
    <w:p>
      <w:pPr>
        <w:pStyle w:val="Heading1"/>
        <w:keepNext/>
      </w:pPr>
      <w:r>
        <w:t xml:space="preserve">12. Performance &amp; Scalability</w:t>
      </w:r>
    </w:p>
    <w:p>
      <w:pPr>
        <w:pStyle w:val="ListParagraph"/>
        <w:numPr>
          <w:ilvl w:val="0"/>
          <w:numId w:val="2"/>
        </w:numPr>
        <w:spacing w:after="60" w:line="264"/>
      </w:pPr>
      <w:r>
        <w:rPr>
          <w:b/>
          <w:bCs/>
        </w:rPr>
        <w:t xml:space="preserve">&lt;500 ms:</w:t>
      </w:r>
      <w:r>
        <w:t xml:space="preserve"> unsupported as written. It is plausible for classification-only on a short text with a base-size model on CPU (needs measuring), but impossible for synchronous LIME/SHAP. Split the target:</w:t>
      </w:r>
    </w:p>
    <w:p>
      <w:pPr>
        <w:pStyle w:val="ListParagraph"/>
        <w:numPr>
          <w:ilvl w:val="1"/>
          <w:numId w:val="2"/>
        </w:numPr>
        <w:spacing w:after="60" w:line="264"/>
      </w:pPr>
      <w:r>
        <w:t xml:space="preserve">Classification: p95 target on the actual deployment hardware, measured.</w:t>
      </w:r>
    </w:p>
    <w:p>
      <w:pPr>
        <w:pStyle w:val="ListParagraph"/>
        <w:numPr>
          <w:ilvl w:val="1"/>
          <w:numId w:val="2"/>
        </w:numPr>
        <w:spacing w:after="60" w:line="264"/>
      </w:pPr>
      <w:r>
        <w:t xml:space="preserve">Explanation: separate budget, either a second call or a time-boxed best-effort with an </w:t>
      </w:r>
      <w:r>
        <w:rPr>
          <w:rFonts w:ascii="Consolas" w:cs="Consolas" w:eastAsia="Consolas" w:hAnsi="Consolas"/>
          <w:sz w:val="20"/>
          <w:szCs w:val="20"/>
        </w:rPr>
        <w:t xml:space="preserve">unavailable</w:t>
      </w:r>
      <w:r>
        <w:t xml:space="preserve"> state.</w:t>
      </w:r>
    </w:p>
    <w:p>
      <w:pPr>
        <w:pStyle w:val="ListParagraph"/>
        <w:numPr>
          <w:ilvl w:val="0"/>
          <w:numId w:val="2"/>
        </w:numPr>
        <w:spacing w:after="60" w:line="264"/>
      </w:pPr>
      <w:r>
        <w:rPr>
          <w:b/>
          <w:bCs/>
        </w:rPr>
        <w:t xml:space="preserve">Stateless API:</w:t>
      </w:r>
      <w:r>
        <w:t xml:space="preserve"> fine, and free with this design.</w:t>
      </w:r>
    </w:p>
    <w:p>
      <w:pPr>
        <w:pStyle w:val="ListParagraph"/>
        <w:numPr>
          <w:ilvl w:val="0"/>
          <w:numId w:val="2"/>
        </w:numPr>
        <w:spacing w:after="60" w:line="264"/>
      </w:pPr>
      <w:r>
        <w:rPr>
          <w:b/>
          <w:bCs/>
        </w:rPr>
        <w:t xml:space="preserve">ONNX/quantization:</w:t>
      </w:r>
      <w:r>
        <w:t xml:space="preserve"> defer until measured. INT8 quantization changes probabilities, so it requires re-evaluation and re-calibration, not just a speed test.</w:t>
      </w:r>
    </w:p>
    <w:p>
      <w:pPr>
        <w:pStyle w:val="ListParagraph"/>
        <w:numPr>
          <w:ilvl w:val="0"/>
          <w:numId w:val="2"/>
        </w:numPr>
        <w:spacing w:after="60" w:line="264"/>
      </w:pPr>
      <w:r>
        <w:rPr>
          <w:b/>
          <w:bCs/>
        </w:rPr>
        <w:t xml:space="preserve">Caching:</w:t>
      </w:r>
      <w:r>
        <w:t xml:space="preserve"> remove (privacy).</w:t>
      </w:r>
    </w:p>
    <w:p>
      <w:pPr>
        <w:pStyle w:val="ListParagraph"/>
        <w:numPr>
          <w:ilvl w:val="0"/>
          <w:numId w:val="2"/>
        </w:numPr>
        <w:spacing w:after="60" w:line="264"/>
      </w:pPr>
      <w:r>
        <w:rPr>
          <w:b/>
          <w:bCs/>
        </w:rPr>
        <w:t xml:space="preserve">CDN:</w:t>
      </w:r>
      <w:r>
        <w:t xml:space="preserve"> use whatever the static host gives you. It is not an architectural item.</w:t>
      </w:r>
    </w:p>
    <w:p>
      <w:pPr>
        <w:pStyle w:val="ListParagraph"/>
        <w:numPr>
          <w:ilvl w:val="0"/>
          <w:numId w:val="2"/>
        </w:numPr>
        <w:spacing w:after="60" w:line="264"/>
      </w:pPr>
      <w:r>
        <w:rPr>
          <w:b/>
          <w:bCs/>
        </w:rPr>
        <w:t xml:space="preserve">GPU:</w:t>
      </w:r>
      <w:r>
        <w:t xml:space="preserve"> do not plan for it. Measure CPU first, and only revisit if a transformer demonstrably fails the target.</w:t>
      </w:r>
    </w:p>
    <w:p>
      <w:pPr>
        <w:pStyle w:val="ListParagraph"/>
        <w:numPr>
          <w:ilvl w:val="0"/>
          <w:numId w:val="2"/>
        </w:numPr>
        <w:spacing w:after="60" w:line="264"/>
      </w:pPr>
      <w:r>
        <w:rPr>
          <w:b/>
          <w:bCs/>
        </w:rPr>
        <w:t xml:space="preserve">Async processing/queues:</w:t>
      </w:r>
      <w:r>
        <w:t xml:space="preserve"> not justified. Requests are short and synchronous.</w:t>
      </w:r>
    </w:p>
    <w:p>
      <w:pPr>
        <w:pStyle w:val="ListParagraph"/>
        <w:numPr>
          <w:ilvl w:val="0"/>
          <w:numId w:val="2"/>
        </w:numPr>
        <w:spacing w:after="60" w:line="264"/>
      </w:pPr>
      <w:r>
        <w:rPr>
          <w:b/>
          <w:bCs/>
        </w:rPr>
        <w:t xml:space="preserve">Model load time:</w:t>
      </w:r>
      <w:r>
        <w:t xml:space="preserve"> matters more than throughput. Cold starts on free tiers reload the model. Load at startup and fail readiness if it is missing.</w:t>
      </w:r>
    </w:p>
    <w:p>
      <w:pPr>
        <w:pStyle w:val="Heading1"/>
        <w:keepNext/>
      </w:pPr>
      <w:r>
        <w:t xml:space="preserve">13. Failure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Failure</w:t>
            </w:r>
          </w:p>
        </w:tc>
        <w:tc>
          <w:tcPr>
            <w:tcW w:type="dxa" w:w="60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Required behavior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Invalid input (empty, too short, too long, non-Arabic, Arabizi, emoji-only)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Explicit </w:t>
            </w:r>
            <w:r>
              <w:rPr>
                <w:rFonts w:ascii="Consolas" w:cs="Consolas" w:eastAsia="Consolas" w:hAnsi="Consolas"/>
                <w:sz w:val="20"/>
                <w:szCs w:val="20"/>
              </w:rPr>
              <w:t xml:space="preserve">insufficient_input</w:t>
            </w:r>
            <w:r>
              <w:rPr>
                <w:sz w:val="20"/>
                <w:szCs w:val="20"/>
              </w:rPr>
              <w:t xml:space="preserve"> or </w:t>
            </w:r>
            <w:r>
              <w:rPr>
                <w:rFonts w:ascii="Consolas" w:cs="Consolas" w:eastAsia="Consolas" w:hAnsi="Consolas"/>
                <w:sz w:val="20"/>
                <w:szCs w:val="20"/>
              </w:rPr>
              <w:t xml:space="preserve">out_of_scope</w:t>
            </w:r>
            <w:r>
              <w:rPr>
                <w:sz w:val="20"/>
                <w:szCs w:val="20"/>
              </w:rPr>
              <w:t xml:space="preserve"> status. No classification. No level.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Preprocessing fails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Error response with a stable code. Never fall back to unprocessed text silently.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Model inference fails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Error with static support and awareness resources. </w:t>
            </w:r>
            <w:r>
              <w:rPr>
                <w:sz w:val="20"/>
                <w:szCs w:val="20"/>
              </w:rPr>
              <w:t xml:space="preserve">No default level.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Model unavailable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Readiness fails and the service does not start. In production, a missing model manifest is fatal.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XAI fails or times out</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Return the prediction with </w:t>
            </w:r>
            <w:r>
              <w:rPr>
                <w:rFonts w:ascii="Consolas" w:cs="Consolas" w:eastAsia="Consolas" w:hAnsi="Consolas"/>
                <w:sz w:val="20"/>
                <w:szCs w:val="20"/>
              </w:rPr>
              <w:t xml:space="preserve">explanation.status = unavailable</w:t>
            </w:r>
            <w:r>
              <w:rPr>
                <w:sz w:val="20"/>
                <w:szCs w:val="20"/>
              </w:rPr>
              <w:t xml:space="preserve">. Explanation is degradable, prediction is not.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Database fails</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Analysis is unaffected. Feedback returns an error. Logging is best-effort.</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Timeout</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Error, no partial result. Frontend shows the static resources.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Low certainty</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rFonts w:ascii="Consolas" w:cs="Consolas" w:eastAsia="Consolas" w:hAnsi="Consolas"/>
                <w:sz w:val="20"/>
                <w:szCs w:val="20"/>
              </w:rPr>
              <w:t xml:space="preserve">abstained</w:t>
            </w:r>
            <w:r>
              <w:rPr>
                <w:sz w:val="20"/>
                <w:szCs w:val="20"/>
              </w:rPr>
              <w:t xml:space="preserve"> status with guidance, not a forced class.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b w:val="false"/>
                <w:bCs w:val="false"/>
                <w:sz w:val="20"/>
                <w:szCs w:val="20"/>
              </w:rPr>
              <w:t xml:space="preserve">Silent fallback to the baseline</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Disallow unless the baseline is validated and the response clearly identifies it in the model block. Recommended: no silent fallback.</w:t>
            </w:r>
          </w:p>
        </w:tc>
      </w:tr>
    </w:tbl>
    <w:p>
      <w:pPr>
        <w:spacing w:after="160"/>
      </w:pPr>
    </w:p>
    <w:p>
      <w:pPr>
        <w:spacing w:after="120" w:line="276"/>
      </w:pPr>
      <w:r>
        <w:rPr>
          <w:b/>
          <w:bCs/>
        </w:rPr>
        <w:t xml:space="preserve">Never fabricate a result.</w:t>
      </w:r>
      <w:r>
        <w:t xml:space="preserve"> Any development stub model must stamp its output (</w:t>
      </w:r>
      <w:r>
        <w:rPr>
          <w:rFonts w:ascii="Consolas" w:cs="Consolas" w:eastAsia="Consolas" w:hAnsi="Consolas"/>
          <w:sz w:val="20"/>
          <w:szCs w:val="20"/>
        </w:rPr>
        <w:t xml:space="preserve">model_id: stub</w:t>
      </w:r>
      <w:r>
        <w:t xml:space="preserve">) and the UI must show a visible dev banner. The production build should refuse to start with a stub.</w:t>
      </w:r>
    </w:p>
    <w:p>
      <w:pPr>
        <w:pStyle w:val="Heading1"/>
        <w:keepNext/>
      </w:pPr>
      <w:r>
        <w:t xml:space="preserve">14. Repository Structure</w:t>
      </w:r>
    </w:p>
    <w:p>
      <w:pPr>
        <w:spacing w:after="120" w:line="276"/>
      </w:pPr>
      <w:r>
        <w:t xml:space="preserve">The proposed frontend/ backend/ notebooks/ data/ models/ docs/ is workable but has real problems: notebooks become the de facto home of preprocessing logic, there is no shared library between training and serving, and tests and contracts have no place.</w:t>
      </w:r>
    </w:p>
    <w:p>
      <w:pPr>
        <w:pStyle w:val="Heading2"/>
        <w:keepNext/>
      </w:pPr>
      <w:r>
        <w:t xml:space="preserve">Recommended structure</w:t>
      </w:r>
    </w:p>
    <w:p>
      <w:pPr>
        <w:pStyle w:val="ListParagraph"/>
        <w:numPr>
          <w:ilvl w:val="0"/>
          <w:numId w:val="2"/>
        </w:numPr>
        <w:spacing w:after="60" w:line="264"/>
      </w:pPr>
      <w:r>
        <w:rPr>
          <w:rFonts w:ascii="Consolas" w:cs="Consolas" w:eastAsia="Consolas" w:hAnsi="Consolas"/>
          <w:sz w:val="20"/>
          <w:szCs w:val="20"/>
        </w:rPr>
        <w:t xml:space="preserve">web/</w:t>
      </w:r>
      <w:r>
        <w:t xml:space="preserve">: React app.</w:t>
      </w:r>
    </w:p>
    <w:p>
      <w:pPr>
        <w:pStyle w:val="ListParagraph"/>
        <w:numPr>
          <w:ilvl w:val="0"/>
          <w:numId w:val="2"/>
        </w:numPr>
        <w:spacing w:after="60" w:line="264"/>
      </w:pPr>
      <w:r>
        <w:rPr>
          <w:rFonts w:ascii="Consolas" w:cs="Consolas" w:eastAsia="Consolas" w:hAnsi="Consolas"/>
          <w:sz w:val="20"/>
          <w:szCs w:val="20"/>
        </w:rPr>
        <w:t xml:space="preserve">api/</w:t>
      </w:r>
      <w:r>
        <w:t xml:space="preserve">: FastAPI app (routes, orchestrator, policy, infra), with its own tests.</w:t>
      </w:r>
    </w:p>
    <w:p>
      <w:pPr>
        <w:pStyle w:val="ListParagraph"/>
        <w:numPr>
          <w:ilvl w:val="0"/>
          <w:numId w:val="2"/>
        </w:numPr>
        <w:spacing w:after="60" w:line="264"/>
      </w:pPr>
      <w:r>
        <w:rPr>
          <w:rFonts w:ascii="Consolas" w:cs="Consolas" w:eastAsia="Consolas" w:hAnsi="Consolas"/>
          <w:sz w:val="20"/>
          <w:szCs w:val="20"/>
        </w:rPr>
        <w:t xml:space="preserve">salam_nlp/</w:t>
      </w:r>
      <w:r>
        <w:t xml:space="preserve">: an installable Python package holding preprocessing, model adapters, calibration, explainers, and the inference entry points. </w:t>
      </w:r>
      <w:r>
        <w:rPr>
          <w:b/>
          <w:bCs/>
        </w:rPr>
        <w:t xml:space="preserve">Both training and the backend import this.</w:t>
      </w:r>
      <w:r>
        <w:t xml:space="preserve"> This single package is what prevents train/serve skew.</w:t>
      </w:r>
    </w:p>
    <w:p>
      <w:pPr>
        <w:pStyle w:val="ListParagraph"/>
        <w:numPr>
          <w:ilvl w:val="0"/>
          <w:numId w:val="2"/>
        </w:numPr>
        <w:spacing w:after="60" w:line="264"/>
      </w:pPr>
      <w:r>
        <w:rPr>
          <w:rFonts w:ascii="Consolas" w:cs="Consolas" w:eastAsia="Consolas" w:hAnsi="Consolas"/>
          <w:sz w:val="20"/>
          <w:szCs w:val="20"/>
        </w:rPr>
        <w:t xml:space="preserve">training/</w:t>
      </w:r>
      <w:r>
        <w:t xml:space="preserve">: configs and scripts that import </w:t>
      </w:r>
      <w:r>
        <w:rPr>
          <w:rFonts w:ascii="Consolas" w:cs="Consolas" w:eastAsia="Consolas" w:hAnsi="Consolas"/>
          <w:sz w:val="20"/>
          <w:szCs w:val="20"/>
        </w:rPr>
        <w:t xml:space="preserve">salam_nlp</w:t>
      </w:r>
      <w:r>
        <w:t xml:space="preserve">. Exploratory notebooks live under here and are never imported by anything.</w:t>
      </w:r>
    </w:p>
    <w:p>
      <w:pPr>
        <w:pStyle w:val="ListParagraph"/>
        <w:numPr>
          <w:ilvl w:val="0"/>
          <w:numId w:val="2"/>
        </w:numPr>
        <w:spacing w:after="60" w:line="264"/>
      </w:pPr>
      <w:r>
        <w:rPr>
          <w:rFonts w:ascii="Consolas" w:cs="Consolas" w:eastAsia="Consolas" w:hAnsi="Consolas"/>
          <w:sz w:val="20"/>
          <w:szCs w:val="20"/>
        </w:rPr>
        <w:t xml:space="preserve">contracts/</w:t>
      </w:r>
      <w:r>
        <w:t xml:space="preserve">: the OpenAPI/JSON schema, owned by one person, consumed by web and api.</w:t>
      </w:r>
    </w:p>
    <w:p>
      <w:pPr>
        <w:pStyle w:val="ListParagraph"/>
        <w:numPr>
          <w:ilvl w:val="0"/>
          <w:numId w:val="2"/>
        </w:numPr>
        <w:spacing w:after="60" w:line="264"/>
      </w:pPr>
      <w:r>
        <w:rPr>
          <w:rFonts w:ascii="Consolas" w:cs="Consolas" w:eastAsia="Consolas" w:hAnsi="Consolas"/>
          <w:sz w:val="20"/>
          <w:szCs w:val="20"/>
        </w:rPr>
        <w:t xml:space="preserve">content/</w:t>
      </w:r>
      <w:r>
        <w:t xml:space="preserve">: awareness and support text, reviewed, with message keys.</w:t>
      </w:r>
    </w:p>
    <w:p>
      <w:pPr>
        <w:pStyle w:val="ListParagraph"/>
        <w:numPr>
          <w:ilvl w:val="0"/>
          <w:numId w:val="2"/>
        </w:numPr>
        <w:spacing w:after="60" w:line="264"/>
      </w:pPr>
      <w:r>
        <w:rPr>
          <w:rFonts w:ascii="Consolas" w:cs="Consolas" w:eastAsia="Consolas" w:hAnsi="Consolas"/>
          <w:sz w:val="20"/>
          <w:szCs w:val="20"/>
        </w:rPr>
        <w:t xml:space="preserve">data/</w:t>
      </w:r>
      <w:r>
        <w:t xml:space="preserve">: gitignored, plus committed manifests and hashes.</w:t>
      </w:r>
    </w:p>
    <w:p>
      <w:pPr>
        <w:pStyle w:val="ListParagraph"/>
        <w:numPr>
          <w:ilvl w:val="0"/>
          <w:numId w:val="2"/>
        </w:numPr>
        <w:spacing w:after="60" w:line="264"/>
      </w:pPr>
      <w:r>
        <w:rPr>
          <w:rFonts w:ascii="Consolas" w:cs="Consolas" w:eastAsia="Consolas" w:hAnsi="Consolas"/>
          <w:sz w:val="20"/>
          <w:szCs w:val="20"/>
        </w:rPr>
        <w:t xml:space="preserve">artifacts/</w:t>
      </w:r>
      <w:r>
        <w:t xml:space="preserve">: gitignored model files, plus committed manifests.</w:t>
      </w:r>
    </w:p>
    <w:p>
      <w:pPr>
        <w:pStyle w:val="ListParagraph"/>
        <w:numPr>
          <w:ilvl w:val="0"/>
          <w:numId w:val="2"/>
        </w:numPr>
        <w:spacing w:after="60" w:line="264"/>
      </w:pPr>
      <w:r>
        <w:rPr>
          <w:rFonts w:ascii="Consolas" w:cs="Consolas" w:eastAsia="Consolas" w:hAnsi="Consolas"/>
          <w:sz w:val="20"/>
          <w:szCs w:val="20"/>
        </w:rPr>
        <w:t xml:space="preserve">docs/</w:t>
      </w:r>
      <w:r>
        <w:t xml:space="preserve">: ADRs, model card, dataset card, evaluation protocol, safety policy.</w:t>
      </w:r>
    </w:p>
    <w:p>
      <w:pPr>
        <w:spacing w:after="120" w:before="100"/>
      </w:pPr>
      <w:r>
        <w:t xml:space="preserve">Dependency direction: </w:t>
      </w:r>
      <w:r>
        <w:rPr>
          <w:rFonts w:ascii="Consolas" w:cs="Consolas" w:eastAsia="Consolas" w:hAnsi="Consolas"/>
          <w:sz w:val="20"/>
          <w:szCs w:val="20"/>
        </w:rPr>
        <w:t xml:space="preserve">api</w:t>
      </w:r>
      <w:r>
        <w:t xml:space="preserve"> depends on </w:t>
      </w:r>
      <w:r>
        <w:rPr>
          <w:rFonts w:ascii="Consolas" w:cs="Consolas" w:eastAsia="Consolas" w:hAnsi="Consolas"/>
          <w:sz w:val="20"/>
          <w:szCs w:val="20"/>
        </w:rPr>
        <w:t xml:space="preserve">salam_nlp</w:t>
      </w:r>
      <w:r>
        <w:t xml:space="preserve">; </w:t>
      </w:r>
      <w:r>
        <w:rPr>
          <w:rFonts w:ascii="Consolas" w:cs="Consolas" w:eastAsia="Consolas" w:hAnsi="Consolas"/>
          <w:sz w:val="20"/>
          <w:szCs w:val="20"/>
        </w:rPr>
        <w:t xml:space="preserve">training</w:t>
      </w:r>
      <w:r>
        <w:t xml:space="preserve"> depends on </w:t>
      </w:r>
      <w:r>
        <w:rPr>
          <w:rFonts w:ascii="Consolas" w:cs="Consolas" w:eastAsia="Consolas" w:hAnsi="Consolas"/>
          <w:sz w:val="20"/>
          <w:szCs w:val="20"/>
        </w:rPr>
        <w:t xml:space="preserve">salam_nlp</w:t>
      </w:r>
      <w:r>
        <w:t xml:space="preserve">; nothing depends on </w:t>
      </w:r>
      <w:r>
        <w:rPr>
          <w:rFonts w:ascii="Consolas" w:cs="Consolas" w:eastAsia="Consolas" w:hAnsi="Consolas"/>
          <w:sz w:val="20"/>
          <w:szCs w:val="20"/>
        </w:rPr>
        <w:t xml:space="preserve">training</w:t>
      </w:r>
      <w:r>
        <w:t xml:space="preserve"> or notebooks.</w:t>
      </w:r>
    </w:p>
    <w:p>
      <w:pPr>
        <w:pStyle w:val="Heading1"/>
        <w:keepNext/>
      </w:pPr>
      <w:r>
        <w:t xml:space="preserve">15. Team Boundaries</w:t>
      </w:r>
    </w:p>
    <w:p>
      <w:pPr>
        <w:pStyle w:val="Heading2"/>
        <w:keepNext/>
      </w:pPr>
      <w:r>
        <w:t xml:space="preserve">Problems in the proposed roles</w:t>
      </w:r>
    </w:p>
    <w:p>
      <w:pPr>
        <w:pStyle w:val="ListParagraph"/>
        <w:numPr>
          <w:ilvl w:val="0"/>
          <w:numId w:val="2"/>
        </w:numPr>
        <w:spacing w:after="60" w:line="264"/>
      </w:pPr>
      <w:r>
        <w:rPr>
          <w:b/>
          <w:bCs/>
        </w:rPr>
        <w:t xml:space="preserve">No one owns the evaluation protocol and locked test set.</w:t>
      </w:r>
      <w:r>
        <w:t xml:space="preserve"> The baseline and advanced engineers are both competing parties, so a neutral owner is needed.</w:t>
      </w:r>
    </w:p>
    <w:p>
      <w:pPr>
        <w:pStyle w:val="ListParagraph"/>
        <w:numPr>
          <w:ilvl w:val="0"/>
          <w:numId w:val="2"/>
        </w:numPr>
        <w:spacing w:after="60" w:line="264"/>
      </w:pPr>
      <w:r>
        <w:rPr>
          <w:b/>
          <w:bCs/>
        </w:rPr>
        <w:t xml:space="preserve">Preprocessing is split ambiguously</w:t>
      </w:r>
      <w:r>
        <w:t xml:space="preserve"> between the Data Engineer (training side) and Backend Engineer (serving side), with no shared owner.</w:t>
      </w:r>
    </w:p>
    <w:p>
      <w:pPr>
        <w:pStyle w:val="ListParagraph"/>
        <w:numPr>
          <w:ilvl w:val="0"/>
          <w:numId w:val="2"/>
        </w:numPr>
        <w:spacing w:after="60" w:line="264"/>
      </w:pPr>
      <w:r>
        <w:rPr>
          <w:b/>
          <w:bCs/>
        </w:rPr>
        <w:t xml:space="preserve">XAI is bolted onto the advanced-model engineer</w:t>
      </w:r>
      <w:r>
        <w:t xml:space="preserve">, who already carries the heaviest job.</w:t>
      </w:r>
    </w:p>
    <w:p>
      <w:pPr>
        <w:pStyle w:val="ListParagraph"/>
        <w:numPr>
          <w:ilvl w:val="0"/>
          <w:numId w:val="2"/>
        </w:numPr>
        <w:spacing w:after="60" w:line="264"/>
      </w:pPr>
      <w:r>
        <w:rPr>
          <w:b/>
          <w:bCs/>
        </w:rPr>
        <w:t xml:space="preserve">No one owns the contract</w:t>
      </w:r>
      <w:r>
        <w:t xml:space="preserve">, the policy layer, or the awareness content review. The Group Leader is loaded with “safety compliance” and coordination.</w:t>
      </w:r>
    </w:p>
    <w:p>
      <w:pPr>
        <w:pStyle w:val="ListParagraph"/>
        <w:numPr>
          <w:ilvl w:val="0"/>
          <w:numId w:val="2"/>
        </w:numPr>
        <w:spacing w:after="60" w:line="264"/>
      </w:pPr>
      <w:r>
        <w:rPr>
          <w:b/>
          <w:bCs/>
        </w:rPr>
        <w:t xml:space="preserve">Backend carries MLOps and deployment on top of API work.</w:t>
      </w:r>
    </w:p>
    <w:p>
      <w:pPr>
        <w:pStyle w:val="ListParagraph"/>
        <w:numPr>
          <w:ilvl w:val="0"/>
          <w:numId w:val="2"/>
        </w:numPr>
        <w:spacing w:after="60" w:line="264"/>
      </w:pPr>
      <w:r>
        <w:rPr>
          <w:b/>
          <w:bCs/>
        </w:rPr>
        <w:t xml:space="preserve">No explicit integration/QA owner.</w:t>
      </w:r>
    </w:p>
    <w:p>
      <w:pPr>
        <w:pStyle w:val="Heading2"/>
        <w:keepNext/>
      </w:pPr>
      <w:r>
        <w:t xml:space="preserve">Suggested interface-based split</w:t>
      </w:r>
    </w:p>
    <w:p>
      <w:pPr>
        <w:pStyle w:val="ListParagraph"/>
        <w:numPr>
          <w:ilvl w:val="0"/>
          <w:numId w:val="2"/>
        </w:numPr>
        <w:spacing w:after="60" w:line="264"/>
      </w:pPr>
      <w:r>
        <w:rPr>
          <w:b/>
          <w:bCs/>
        </w:rPr>
        <w:t xml:space="preserve">Data/NLP-preprocessing owner:</w:t>
      </w:r>
      <w:r>
        <w:t xml:space="preserve"> dataset audit, splits, the preprocessing parts of </w:t>
      </w:r>
      <w:r>
        <w:rPr>
          <w:rFonts w:ascii="Consolas" w:cs="Consolas" w:eastAsia="Consolas" w:hAnsi="Consolas"/>
          <w:sz w:val="20"/>
          <w:szCs w:val="20"/>
        </w:rPr>
        <w:t xml:space="preserve">salam_nlp</w:t>
      </w:r>
      <w:r>
        <w:t xml:space="preserve">.</w:t>
      </w:r>
    </w:p>
    <w:p>
      <w:pPr>
        <w:pStyle w:val="ListParagraph"/>
        <w:numPr>
          <w:ilvl w:val="0"/>
          <w:numId w:val="2"/>
        </w:numPr>
        <w:spacing w:after="60" w:line="264"/>
      </w:pPr>
      <w:r>
        <w:rPr>
          <w:b/>
          <w:bCs/>
        </w:rPr>
        <w:t xml:space="preserve">Baseline + evaluation owner:</w:t>
      </w:r>
      <w:r>
        <w:t xml:space="preserve"> baseline model, evaluation harness, calibration, and custody of the locked test set. Also native explanations for the baseline.</w:t>
      </w:r>
    </w:p>
    <w:p>
      <w:pPr>
        <w:pStyle w:val="ListParagraph"/>
        <w:numPr>
          <w:ilvl w:val="0"/>
          <w:numId w:val="2"/>
        </w:numPr>
        <w:spacing w:after="60" w:line="264"/>
      </w:pPr>
      <w:r>
        <w:rPr>
          <w:b/>
          <w:bCs/>
        </w:rPr>
        <w:t xml:space="preserve">Transformer owner:</w:t>
      </w:r>
      <w:r>
        <w:t xml:space="preserve"> fine-tuning and the transformer adapter.</w:t>
      </w:r>
    </w:p>
    <w:p>
      <w:pPr>
        <w:pStyle w:val="ListParagraph"/>
        <w:numPr>
          <w:ilvl w:val="0"/>
          <w:numId w:val="2"/>
        </w:numPr>
        <w:spacing w:after="60" w:line="264"/>
      </w:pPr>
      <w:r>
        <w:rPr>
          <w:b/>
          <w:bCs/>
        </w:rPr>
        <w:t xml:space="preserve">XAI/calibration split:</w:t>
      </w:r>
      <w:r>
        <w:t xml:space="preserve"> the transformer owner handles SHAP/LIME/occlusion experiments, while the evaluation owner runs faithfulness checks.</w:t>
      </w:r>
    </w:p>
    <w:p>
      <w:pPr>
        <w:pStyle w:val="ListParagraph"/>
        <w:numPr>
          <w:ilvl w:val="0"/>
          <w:numId w:val="2"/>
        </w:numPr>
        <w:spacing w:after="60" w:line="264"/>
      </w:pPr>
      <w:r>
        <w:rPr>
          <w:b/>
          <w:bCs/>
        </w:rPr>
        <w:t xml:space="preserve">Backend owner:</w:t>
      </w:r>
      <w:r>
        <w:t xml:space="preserve"> API, orchestrator, policy layer, contract custody, and CI/deployment.</w:t>
      </w:r>
    </w:p>
    <w:p>
      <w:pPr>
        <w:pStyle w:val="ListParagraph"/>
        <w:numPr>
          <w:ilvl w:val="0"/>
          <w:numId w:val="2"/>
        </w:numPr>
        <w:spacing w:after="60" w:line="264"/>
      </w:pPr>
      <w:r>
        <w:rPr>
          <w:b/>
          <w:bCs/>
        </w:rPr>
        <w:t xml:space="preserve">Frontend owner:</w:t>
      </w:r>
      <w:r>
        <w:t xml:space="preserve"> UI against the contract, plus content integration.</w:t>
      </w:r>
    </w:p>
    <w:p>
      <w:pPr>
        <w:pStyle w:val="ListParagraph"/>
        <w:numPr>
          <w:ilvl w:val="0"/>
          <w:numId w:val="2"/>
        </w:numPr>
        <w:spacing w:after="60" w:line="264"/>
      </w:pPr>
      <w:r>
        <w:rPr>
          <w:b/>
          <w:bCs/>
        </w:rPr>
        <w:t xml:space="preserve">Group Leader:</w:t>
      </w:r>
      <w:r>
        <w:t xml:space="preserve"> coordination, plus an </w:t>
      </w:r>
      <w:r>
        <w:rPr>
          <w:b/>
          <w:bCs/>
        </w:rPr>
        <w:t xml:space="preserve">external reviewer</w:t>
      </w:r>
      <w:r>
        <w:t xml:space="preserve"> (psychology supervisor or similar) for labels, awareness text, crisis policy, and explanation wording.</w:t>
      </w:r>
    </w:p>
    <w:p>
      <w:pPr>
        <w:spacing w:after="120" w:before="100"/>
      </w:pPr>
      <w:r>
        <w:t xml:space="preserve">The key interfaces: the model adapter interface (transformer owner and backend owner jointly agree it), the contract (backend owner), and the evaluation protocol (evaluation owner).</w:t>
      </w:r>
    </w:p>
    <w:p>
      <w:pPr>
        <w:pStyle w:val="Heading1"/>
        <w:keepNext/>
      </w:pPr>
      <w:r>
        <w:t xml:space="preserve">16. Development Order</w:t>
      </w:r>
    </w:p>
    <w:p>
      <w:pPr>
        <w:spacing w:after="120" w:line="276"/>
      </w:pPr>
      <w:r>
        <w:t xml:space="preserve">The report’s graph is too linear and has hidden dependencies. The contract cannot be finalized before the label scheme exists, and the backend should not wait for a trained model.</w:t>
      </w:r>
    </w:p>
    <w:p>
      <w:pPr>
        <w:pStyle w:val="Heading2"/>
        <w:keepNext/>
      </w:pPr>
      <w:r>
        <w:t xml:space="preserve">Phase 0: decisions (blocks everything)</w:t>
      </w:r>
    </w:p>
    <w:p>
      <w:pPr>
        <w:spacing w:after="120" w:line="276"/>
      </w:pPr>
      <w:r>
        <w:t xml:space="preserve">Construct and label definition, three-level mapping policy, scope (Arabic script only? Arabizi?), the crisis/safety policy, the contract v1, the model interface, the privacy rules, and the evaluation protocol.</w:t>
      </w:r>
    </w:p>
    <w:p>
      <w:pPr>
        <w:pStyle w:val="Heading2"/>
        <w:keepNext/>
      </w:pPr>
      <w:r>
        <w:t xml:space="preserve">Phase 1: dataset audit and evaluation setup</w:t>
      </w:r>
    </w:p>
    <w:p>
      <w:pPr>
        <w:spacing w:after="120" w:line="276"/>
      </w:pPr>
      <w:r>
        <w:t xml:space="preserve">License/provenance, leakage checks, splits, an Egyptian held-out set, the locked test set. Nothing is trained before this.</w:t>
      </w:r>
    </w:p>
    <w:p>
      <w:pPr>
        <w:pStyle w:val="Heading2"/>
        <w:keepNext/>
      </w:pPr>
      <w:r>
        <w:t xml:space="preserve">Phase 2: in parallel</w:t>
      </w:r>
    </w:p>
    <w:p>
      <w:pPr>
        <w:pStyle w:val="ListParagraph"/>
        <w:numPr>
          <w:ilvl w:val="0"/>
          <w:numId w:val="2"/>
        </w:numPr>
        <w:spacing w:after="60" w:line="264"/>
      </w:pPr>
      <w:r>
        <w:t xml:space="preserve">Data/NLP: shared preprocessing package.</w:t>
      </w:r>
    </w:p>
    <w:p>
      <w:pPr>
        <w:pStyle w:val="ListParagraph"/>
        <w:numPr>
          <w:ilvl w:val="0"/>
          <w:numId w:val="2"/>
        </w:numPr>
        <w:spacing w:after="60" w:line="264"/>
      </w:pPr>
      <w:r>
        <w:t xml:space="preserve">Baseline: TF-IDF + LR, with calibration.</w:t>
      </w:r>
    </w:p>
    <w:p>
      <w:pPr>
        <w:pStyle w:val="ListParagraph"/>
        <w:numPr>
          <w:ilvl w:val="0"/>
          <w:numId w:val="2"/>
        </w:numPr>
        <w:spacing w:after="60" w:line="264"/>
      </w:pPr>
      <w:r>
        <w:t xml:space="preserve">Backend: skeleton with a clearly stamped stub adapter and the real contract.</w:t>
      </w:r>
    </w:p>
    <w:p>
      <w:pPr>
        <w:pStyle w:val="ListParagraph"/>
        <w:numPr>
          <w:ilvl w:val="0"/>
          <w:numId w:val="2"/>
        </w:numPr>
        <w:spacing w:after="60" w:line="264"/>
      </w:pPr>
      <w:r>
        <w:t xml:space="preserve">Frontend: built against a mock server generated from the contract.</w:t>
      </w:r>
    </w:p>
    <w:p>
      <w:pPr>
        <w:pStyle w:val="ListParagraph"/>
        <w:numPr>
          <w:ilvl w:val="0"/>
          <w:numId w:val="2"/>
        </w:numPr>
        <w:spacing w:after="60" w:line="264"/>
      </w:pPr>
      <w:r>
        <w:t xml:space="preserve">Content: awareness and support text drafted and reviewed.</w:t>
      </w:r>
    </w:p>
    <w:p>
      <w:pPr>
        <w:pStyle w:val="Heading2"/>
        <w:keepNext/>
      </w:pPr>
      <w:r>
        <w:t xml:space="preserve">Phase 3: walking skeleton</w:t>
      </w:r>
    </w:p>
    <w:p>
      <w:pPr>
        <w:spacing w:after="120" w:line="276"/>
      </w:pPr>
      <w:r>
        <w:t xml:space="preserve">The baseline model integrated end to end (real prediction, real native explanation, real policy, real UI). This is the first thing that should work, and it should happen before any transformer exists.</w:t>
      </w:r>
    </w:p>
    <w:p>
      <w:pPr>
        <w:pStyle w:val="Heading2"/>
        <w:keepNext/>
      </w:pPr>
      <w:r>
        <w:t xml:space="preserve">Phase 4: transformer, calibration, XAI methods</w:t>
      </w:r>
    </w:p>
    <w:p>
      <w:pPr>
        <w:spacing w:after="120" w:line="276"/>
      </w:pPr>
      <w:r>
        <w:t xml:space="preserve">Compare to the baseline on the locked test set, swap in via the adapter.</w:t>
      </w:r>
    </w:p>
    <w:p>
      <w:pPr>
        <w:pStyle w:val="Heading2"/>
        <w:keepNext/>
      </w:pPr>
      <w:r>
        <w:t xml:space="preserve">Phase 5: hardening</w:t>
      </w:r>
    </w:p>
    <w:p>
      <w:pPr>
        <w:spacing w:after="120" w:line="276"/>
      </w:pPr>
      <w:r>
        <w:t xml:space="preserve">Failure-mode tests, privacy review of logs and error responses, UI wording review, latency measurement on the real deployment target.</w:t>
      </w:r>
    </w:p>
    <w:p>
      <w:pPr>
        <w:pStyle w:val="Heading1"/>
        <w:keepNext/>
      </w:pPr>
      <w:r>
        <w:t xml:space="preserve">17. Critical Architectural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50"/>
        <w:gridCol w:w="2600"/>
        <w:gridCol w:w="277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Issue</w:t>
            </w:r>
          </w:p>
        </w:tc>
        <w:tc>
          <w:tcPr>
            <w:tcW w:type="dxa" w:w="115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Severity</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Why it matters</w:t>
            </w:r>
          </w:p>
        </w:tc>
        <w:tc>
          <w:tcPr>
            <w:tcW w:type="dxa" w:w="277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Recommended change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No construct/label definition</w:t>
            </w:r>
          </w:p>
        </w:tc>
        <w:tc>
          <w:tcPr>
            <w:tcW w:type="dxa" w:w="115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0" w:line="252"/>
            </w:pPr>
            <w:r>
              <w:rPr>
                <w:sz w:val="20"/>
                <w:szCs w:val="20"/>
              </w:rPr>
              <w:t xml:space="preserve">CRITICAL</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Everything downstream, including the three levels, is unfounded without it</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Define the measured construct, label origin, and level mapping before any modeling</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No crisis/self-harm policy; “safe” level exists</w:t>
            </w:r>
          </w:p>
        </w:tc>
        <w:tc>
          <w:tcPr>
            <w:tcW w:type="dxa" w:w="115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0" w:line="252"/>
            </w:pPr>
            <w:r>
              <w:rPr>
                <w:sz w:val="20"/>
                <w:szCs w:val="20"/>
              </w:rPr>
              <w:t xml:space="preserve">CRITICAL</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A false all-clear on suicidal text is the worst possible failure</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Deterministic policy layer, always-visible support access, rename the low level, reviewer sign-off</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Uncalibrated fixed confidence_score</w:t>
            </w:r>
          </w:p>
        </w:tc>
        <w:tc>
          <w:tcPr>
            <w:tcW w:type="dxa" w:w="115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0" w:line="252"/>
            </w:pPr>
            <w:r>
              <w:rPr>
                <w:sz w:val="20"/>
                <w:szCs w:val="20"/>
              </w:rPr>
              <w:t xml:space="preserve">CRITICAL</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Presents invented precision to vulnerable users</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Calibrate, expose certainty bands, add abstention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Privacy contradictions (caching, feedback text, logs, 422 echo)</w:t>
            </w:r>
          </w:p>
        </w:tc>
        <w:tc>
          <w:tcPr>
            <w:tcW w:type="dxa" w:w="115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0" w:line="252"/>
            </w:pPr>
            <w:r>
              <w:rPr>
                <w:sz w:val="20"/>
                <w:szCs w:val="20"/>
              </w:rPr>
              <w:t xml:space="preserve">CRITICAL</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The “no raw text stored” claim is currently false by design</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Strict retention rule, remove caching, scrub logs and errors, structured-only feedback</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Stop-word removal and one global preprocessing stage</w:t>
            </w:r>
          </w:p>
        </w:tc>
        <w:tc>
          <w:tcPr>
            <w:tcW w:type="dxa" w:w="1150"/>
            <w:tcBorders>
              <w:top w:val="single" w:color="BFBFBF" w:sz="4"/>
              <w:left w:val="single" w:color="BFBFBF" w:sz="4"/>
              <w:bottom w:val="single" w:color="BFBFBF" w:sz="4"/>
              <w:right w:val="single" w:color="BFBFBF" w:sz="4"/>
            </w:tcBorders>
            <w:shd w:fill="F8D4A8" w:color="auto" w:val="clear"/>
            <w:tcMar>
              <w:top w:type="dxa" w:w="70"/>
              <w:left w:type="dxa" w:w="100"/>
              <w:bottom w:type="dxa" w:w="70"/>
              <w:right w:type="dxa" w:w="100"/>
            </w:tcMar>
          </w:tcPr>
          <w:p>
            <w:pPr>
              <w:spacing w:after="0" w:line="252"/>
            </w:pPr>
            <w:r>
              <w:rPr>
                <w:sz w:val="20"/>
                <w:szCs w:val="20"/>
              </w:rPr>
              <w:t xml:space="preserve">HIGH</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Removes Egyptian negation, hurts transformers</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Model-specific preprocessing owned by the model adapter</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No model/XAI interfaces</w:t>
            </w:r>
          </w:p>
        </w:tc>
        <w:tc>
          <w:tcPr>
            <w:tcW w:type="dxa" w:w="1150"/>
            <w:tcBorders>
              <w:top w:val="single" w:color="BFBFBF" w:sz="4"/>
              <w:left w:val="single" w:color="BFBFBF" w:sz="4"/>
              <w:bottom w:val="single" w:color="BFBFBF" w:sz="4"/>
              <w:right w:val="single" w:color="BFBFBF" w:sz="4"/>
            </w:tcBorders>
            <w:shd w:fill="F8D4A8" w:color="auto" w:val="clear"/>
            <w:tcMar>
              <w:top w:type="dxa" w:w="70"/>
              <w:left w:type="dxa" w:w="100"/>
              <w:bottom w:type="dxa" w:w="70"/>
              <w:right w:type="dxa" w:w="100"/>
            </w:tcMar>
          </w:tcPr>
          <w:p>
            <w:pPr>
              <w:spacing w:after="0" w:line="252"/>
            </w:pPr>
            <w:r>
              <w:rPr>
                <w:sz w:val="20"/>
                <w:szCs w:val="20"/>
              </w:rPr>
              <w:t xml:space="preserve">HIGH</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Model swaps will force backend rewrites</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Define the model port and explainer port first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No shared inference library</w:t>
            </w:r>
          </w:p>
        </w:tc>
        <w:tc>
          <w:tcPr>
            <w:tcW w:type="dxa" w:w="1150"/>
            <w:tcBorders>
              <w:top w:val="single" w:color="BFBFBF" w:sz="4"/>
              <w:left w:val="single" w:color="BFBFBF" w:sz="4"/>
              <w:bottom w:val="single" w:color="BFBFBF" w:sz="4"/>
              <w:right w:val="single" w:color="BFBFBF" w:sz="4"/>
            </w:tcBorders>
            <w:shd w:fill="F8D4A8" w:color="auto" w:val="clear"/>
            <w:tcMar>
              <w:top w:type="dxa" w:w="70"/>
              <w:left w:type="dxa" w:w="100"/>
              <w:bottom w:type="dxa" w:w="70"/>
              <w:right w:type="dxa" w:w="100"/>
            </w:tcMar>
          </w:tcPr>
          <w:p>
            <w:pPr>
              <w:spacing w:after="0" w:line="252"/>
            </w:pPr>
            <w:r>
              <w:rPr>
                <w:sz w:val="20"/>
                <w:szCs w:val="20"/>
              </w:rPr>
              <w:t xml:space="preserve">HIGH</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Train/serve skew is likely</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A single salam_nlp package used by training and backend</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&lt;500 ms with synchronous XAI</w:t>
            </w:r>
          </w:p>
        </w:tc>
        <w:tc>
          <w:tcPr>
            <w:tcW w:type="dxa" w:w="1150"/>
            <w:tcBorders>
              <w:top w:val="single" w:color="BFBFBF" w:sz="4"/>
              <w:left w:val="single" w:color="BFBFBF" w:sz="4"/>
              <w:bottom w:val="single" w:color="BFBFBF" w:sz="4"/>
              <w:right w:val="single" w:color="BFBFBF" w:sz="4"/>
            </w:tcBorders>
            <w:shd w:fill="F8D4A8" w:color="auto" w:val="clear"/>
            <w:tcMar>
              <w:top w:type="dxa" w:w="70"/>
              <w:left w:type="dxa" w:w="100"/>
              <w:bottom w:type="dxa" w:w="70"/>
              <w:right w:type="dxa" w:w="100"/>
            </w:tcMar>
          </w:tcPr>
          <w:p>
            <w:pPr>
              <w:spacing w:after="0" w:line="252"/>
            </w:pPr>
            <w:r>
              <w:rPr>
                <w:sz w:val="20"/>
                <w:szCs w:val="20"/>
              </w:rPr>
              <w:t xml:space="preserve">HIGH</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Targets contradict each other</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Separate classification and explanation budgets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Dataset leakage and dialect mismatch unaddressed</w:t>
            </w:r>
          </w:p>
        </w:tc>
        <w:tc>
          <w:tcPr>
            <w:tcW w:type="dxa" w:w="1150"/>
            <w:tcBorders>
              <w:top w:val="single" w:color="BFBFBF" w:sz="4"/>
              <w:left w:val="single" w:color="BFBFBF" w:sz="4"/>
              <w:bottom w:val="single" w:color="BFBFBF" w:sz="4"/>
              <w:right w:val="single" w:color="BFBFBF" w:sz="4"/>
            </w:tcBorders>
            <w:shd w:fill="F8D4A8" w:color="auto" w:val="clear"/>
            <w:tcMar>
              <w:top w:type="dxa" w:w="70"/>
              <w:left w:type="dxa" w:w="100"/>
              <w:bottom w:type="dxa" w:w="70"/>
              <w:right w:type="dxa" w:w="100"/>
            </w:tcMar>
          </w:tcPr>
          <w:p>
            <w:pPr>
              <w:spacing w:after="0" w:line="252"/>
            </w:pPr>
            <w:r>
              <w:rPr>
                <w:sz w:val="20"/>
                <w:szCs w:val="20"/>
              </w:rPr>
              <w:t xml:space="preserve">HIGH</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Inflated metrics, no evidence for Egyptian performance</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Leakage-safe splits, Egyptian held-out set, locked test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Frontend built before the contract</w:t>
            </w:r>
          </w:p>
        </w:tc>
        <w:tc>
          <w:tcPr>
            <w:tcW w:type="dxa" w:w="1150"/>
            <w:tcBorders>
              <w:top w:val="single" w:color="BFBFBF" w:sz="4"/>
              <w:left w:val="single" w:color="BFBFBF" w:sz="4"/>
              <w:bottom w:val="single" w:color="BFBFBF" w:sz="4"/>
              <w:right w:val="single" w:color="BFBFBF" w:sz="4"/>
            </w:tcBorders>
            <w:shd w:fill="F8D4A8" w:color="auto" w:val="clear"/>
            <w:tcMar>
              <w:top w:type="dxa" w:w="70"/>
              <w:left w:type="dxa" w:w="100"/>
              <w:bottom w:type="dxa" w:w="70"/>
              <w:right w:type="dxa" w:w="100"/>
            </w:tcMar>
          </w:tcPr>
          <w:p>
            <w:pPr>
              <w:spacing w:after="0" w:line="252"/>
            </w:pPr>
            <w:r>
              <w:rPr>
                <w:sz w:val="20"/>
                <w:szCs w:val="20"/>
              </w:rPr>
              <w:t xml:space="preserve">HIGH</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Rework and UI-level safety assumptions</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Freeze contract v1 and align the UI</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Attribution presented as explanation</w:t>
            </w:r>
          </w:p>
        </w:tc>
        <w:tc>
          <w:tcPr>
            <w:tcW w:type="dxa" w:w="1150"/>
            <w:tcBorders>
              <w:top w:val="single" w:color="BFBFBF" w:sz="4"/>
              <w:left w:val="single" w:color="BFBFBF" w:sz="4"/>
              <w:bottom w:val="single" w:color="BFBFBF" w:sz="4"/>
              <w:right w:val="single" w:color="BFBFBF" w:sz="4"/>
            </w:tcBorders>
            <w:shd w:fill="F8D4A8" w:color="auto" w:val="clear"/>
            <w:tcMar>
              <w:top w:type="dxa" w:w="70"/>
              <w:left w:type="dxa" w:w="100"/>
              <w:bottom w:type="dxa" w:w="70"/>
              <w:right w:type="dxa" w:w="100"/>
            </w:tcMar>
          </w:tcPr>
          <w:p>
            <w:pPr>
              <w:spacing w:after="0" w:line="252"/>
            </w:pPr>
            <w:r>
              <w:rPr>
                <w:sz w:val="20"/>
                <w:szCs w:val="20"/>
              </w:rPr>
              <w:t xml:space="preserve">HIGH</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Users may read influential words as causes</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Non-causal wording, method name in contract, faithfulness evaluation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async on CPU-bound inference</w:t>
            </w:r>
          </w:p>
        </w:tc>
        <w:tc>
          <w:tcPr>
            <w:tcW w:type="dxa" w:w="115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MEDIUM</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Blocks the event loop under load</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Threadpool inference, low worker count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Optional “or” technology choices</w:t>
            </w:r>
          </w:p>
        </w:tc>
        <w:tc>
          <w:tcPr>
            <w:tcW w:type="dxa" w:w="115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MEDIUM</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Teams will diverge</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Record decisions as ADRs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No error contract or abstain/out-of-scope states</w:t>
            </w:r>
          </w:p>
        </w:tc>
        <w:tc>
          <w:tcPr>
            <w:tcW w:type="dxa" w:w="115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MEDIUM</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Teams will invent inconsistent failure behavior</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Define status and error schemas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Evaluation lacks calibration and subgroup/robustness checks</w:t>
            </w:r>
          </w:p>
        </w:tc>
        <w:tc>
          <w:tcPr>
            <w:tcW w:type="dxa" w:w="115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MEDIUM</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Accuracy and F1 alone hide the failures that matter</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Add calibration error, recall at the high-level threshold, Egyptian-subset and robustness tests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Awareness content in a DB</w:t>
            </w:r>
          </w:p>
        </w:tc>
        <w:tc>
          <w:tcPr>
            <w:tcW w:type="dxa" w:w="1150"/>
            <w:tcBorders>
              <w:top w:val="single" w:color="BFBFBF" w:sz="4"/>
              <w:left w:val="single" w:color="BFBFBF" w:sz="4"/>
              <w:bottom w:val="single" w:color="BFBFBF" w:sz="4"/>
              <w:right w:val="single" w:color="BFBFBF" w:sz="4"/>
            </w:tcBorders>
            <w:shd w:fill="D5E8D4" w:color="auto" w:val="clear"/>
            <w:tcMar>
              <w:top w:type="dxa" w:w="70"/>
              <w:left w:type="dxa" w:w="100"/>
              <w:bottom w:type="dxa" w:w="70"/>
              <w:right w:type="dxa" w:w="100"/>
            </w:tcMar>
          </w:tcPr>
          <w:p>
            <w:pPr>
              <w:spacing w:after="0" w:line="252"/>
            </w:pPr>
            <w:r>
              <w:rPr>
                <w:sz w:val="20"/>
                <w:szCs w:val="20"/>
              </w:rPr>
              <w:t xml:space="preserve">LOW</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Needs review and change control</w:t>
            </w:r>
          </w:p>
        </w:tc>
        <w:tc>
          <w:tcPr>
            <w:tcW w:type="dxa" w:w="2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Versioned static content</w:t>
            </w:r>
          </w:p>
        </w:tc>
      </w:tr>
    </w:tbl>
    <w:p>
      <w:pPr>
        <w:spacing w:after="160"/>
      </w:pPr>
    </w:p>
    <w:p>
      <w:pPr>
        <w:pStyle w:val="Heading1"/>
        <w:keepNext/>
      </w:pPr>
      <w:r>
        <w:t xml:space="preserve">18. Missing Architectural Decisions</w:t>
      </w:r>
    </w:p>
    <w:p>
      <w:pPr>
        <w:pStyle w:val="ListParagraph"/>
        <w:numPr>
          <w:ilvl w:val="0"/>
          <w:numId w:val="2"/>
        </w:numPr>
        <w:spacing w:after="60" w:line="264"/>
      </w:pPr>
      <w:r>
        <w:t xml:space="preserve">The construct, label source, and level-mapping policy.</w:t>
      </w:r>
    </w:p>
    <w:p>
      <w:pPr>
        <w:pStyle w:val="ListParagraph"/>
        <w:numPr>
          <w:ilvl w:val="0"/>
          <w:numId w:val="2"/>
        </w:numPr>
        <w:spacing w:after="60" w:line="264"/>
      </w:pPr>
      <w:r>
        <w:t xml:space="preserve">The crisis/safety policy and who signs it off.</w:t>
      </w:r>
    </w:p>
    <w:p>
      <w:pPr>
        <w:pStyle w:val="ListParagraph"/>
        <w:numPr>
          <w:ilvl w:val="0"/>
          <w:numId w:val="2"/>
        </w:numPr>
        <w:spacing w:after="60" w:line="264"/>
      </w:pPr>
      <w:r>
        <w:t xml:space="preserve">AI orchestration boundary and the model interface.</w:t>
      </w:r>
    </w:p>
    <w:p>
      <w:pPr>
        <w:pStyle w:val="ListParagraph"/>
        <w:numPr>
          <w:ilvl w:val="0"/>
          <w:numId w:val="2"/>
        </w:numPr>
        <w:spacing w:after="60" w:line="264"/>
      </w:pPr>
      <w:r>
        <w:t xml:space="preserve">XAI interface and compute budget.</w:t>
      </w:r>
    </w:p>
    <w:p>
      <w:pPr>
        <w:pStyle w:val="ListParagraph"/>
        <w:numPr>
          <w:ilvl w:val="0"/>
          <w:numId w:val="2"/>
        </w:numPr>
        <w:spacing w:after="60" w:line="264"/>
      </w:pPr>
      <w:r>
        <w:t xml:space="preserve">Calibration method and abstention thresholds.</w:t>
      </w:r>
    </w:p>
    <w:p>
      <w:pPr>
        <w:pStyle w:val="ListParagraph"/>
        <w:numPr>
          <w:ilvl w:val="0"/>
          <w:numId w:val="2"/>
        </w:numPr>
        <w:spacing w:after="60" w:line="264"/>
      </w:pPr>
      <w:r>
        <w:t xml:space="preserve">Where preprocessing lives and how it is versioned with the model.</w:t>
      </w:r>
    </w:p>
    <w:p>
      <w:pPr>
        <w:pStyle w:val="ListParagraph"/>
        <w:numPr>
          <w:ilvl w:val="0"/>
          <w:numId w:val="2"/>
        </w:numPr>
        <w:spacing w:after="60" w:line="264"/>
      </w:pPr>
      <w:r>
        <w:t xml:space="preserve">Synchronous versus asynchronous inference (recommendation: synchronous classification, best-effort explanation).</w:t>
      </w:r>
    </w:p>
    <w:p>
      <w:pPr>
        <w:pStyle w:val="ListParagraph"/>
        <w:numPr>
          <w:ilvl w:val="0"/>
          <w:numId w:val="2"/>
        </w:numPr>
        <w:spacing w:after="60" w:line="264"/>
      </w:pPr>
      <w:r>
        <w:t xml:space="preserve">Schema ownership, schema versioning, and the error contract.</w:t>
      </w:r>
    </w:p>
    <w:p>
      <w:pPr>
        <w:pStyle w:val="ListParagraph"/>
        <w:numPr>
          <w:ilvl w:val="0"/>
          <w:numId w:val="2"/>
        </w:numPr>
        <w:spacing w:after="60" w:line="264"/>
      </w:pPr>
      <w:r>
        <w:t xml:space="preserve">Data lineage and model lineage (manifest contents).</w:t>
      </w:r>
    </w:p>
    <w:p>
      <w:pPr>
        <w:pStyle w:val="ListParagraph"/>
        <w:numPr>
          <w:ilvl w:val="0"/>
          <w:numId w:val="2"/>
        </w:numPr>
        <w:spacing w:after="60" w:line="264"/>
      </w:pPr>
      <w:r>
        <w:t xml:space="preserve">Privacy boundary: exactly where raw text may exist.</w:t>
      </w:r>
    </w:p>
    <w:p>
      <w:pPr>
        <w:pStyle w:val="ListParagraph"/>
        <w:numPr>
          <w:ilvl w:val="0"/>
          <w:numId w:val="2"/>
        </w:numPr>
        <w:spacing w:after="60" w:line="264"/>
      </w:pPr>
      <w:r>
        <w:t xml:space="preserve">Deployment boundary: what runs where, and which third-party processors see traffic.</w:t>
      </w:r>
    </w:p>
    <w:p>
      <w:pPr>
        <w:pStyle w:val="ListParagraph"/>
        <w:numPr>
          <w:ilvl w:val="0"/>
          <w:numId w:val="2"/>
        </w:numPr>
        <w:spacing w:after="60" w:line="264"/>
      </w:pPr>
      <w:r>
        <w:t xml:space="preserve">Language scope: Arabic script only, Arabizi handling, max length.</w:t>
      </w:r>
    </w:p>
    <w:p>
      <w:pPr>
        <w:pStyle w:val="ListParagraph"/>
        <w:numPr>
          <w:ilvl w:val="0"/>
          <w:numId w:val="2"/>
        </w:numPr>
        <w:spacing w:after="60" w:line="264"/>
      </w:pPr>
      <w:r>
        <w:t xml:space="preserve">Content review process for awareness text and explanation wording.</w:t>
      </w:r>
    </w:p>
    <w:p>
      <w:pPr>
        <w:pStyle w:val="ListParagraph"/>
        <w:numPr>
          <w:ilvl w:val="0"/>
          <w:numId w:val="2"/>
        </w:numPr>
        <w:spacing w:after="60" w:line="264"/>
      </w:pPr>
      <w:r>
        <w:t xml:space="preserve">Ethics/consent requirement for dataset and any future feedback loop.</w:t>
      </w:r>
    </w:p>
    <w:p>
      <w:pPr>
        <w:pStyle w:val="ListParagraph"/>
        <w:numPr>
          <w:ilvl w:val="0"/>
          <w:numId w:val="2"/>
        </w:numPr>
        <w:spacing w:after="60" w:line="264"/>
      </w:pPr>
      <w:r>
        <w:t xml:space="preserve">Licensing of the chosen pretrained models and dataset.</w:t>
      </w:r>
    </w:p>
    <w:p>
      <w:pPr>
        <w:pStyle w:val="Heading1"/>
        <w:keepNext/>
      </w:pPr>
      <w:r>
        <w:t xml:space="preserve">19. Overengineering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26"/>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Item</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Decision</w:t>
            </w:r>
          </w:p>
        </w:tc>
        <w:tc>
          <w:tcPr>
            <w:tcW w:type="dxa" w:w="4126"/>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line="252"/>
            </w:pPr>
            <w:r>
              <w:rPr>
                <w:b/>
                <w:bCs/>
                <w:color w:val="FFFFFF"/>
                <w:sz w:val="20"/>
                <w:szCs w:val="20"/>
              </w:rPr>
              <w:t xml:space="preserve">Reason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Microservices</w:t>
            </w:r>
          </w:p>
        </w:tc>
        <w:tc>
          <w:tcPr>
            <w:tcW w:type="dxa" w:w="20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0" w:line="252"/>
            </w:pPr>
            <w:r>
              <w:rPr>
                <w:sz w:val="20"/>
                <w:szCs w:val="20"/>
              </w:rPr>
              <w:t xml:space="preserve">REMOVE</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Operational cost with no benefit at this scale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Separate dedicated ML service</w:t>
            </w:r>
          </w:p>
        </w:tc>
        <w:tc>
          <w:tcPr>
            <w:tcW w:type="dxa" w:w="200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DEFER</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Keep the model port clean so extraction is possible later</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DVC</w:t>
            </w:r>
          </w:p>
        </w:tc>
        <w:tc>
          <w:tcPr>
            <w:tcW w:type="dxa" w:w="200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DEFER</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Dataset hashes and manifests cover V1</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MLflow</w:t>
            </w:r>
          </w:p>
        </w:tc>
        <w:tc>
          <w:tcPr>
            <w:tcW w:type="dxa" w:w="200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DEFER</w:t>
            </w:r>
            <w:r>
              <w:rPr>
                <w:sz w:val="20"/>
                <w:szCs w:val="20"/>
              </w:rPr>
              <w:t xml:space="preserve"> (optional, local only)</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Useful but not required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W&amp;B</w:t>
            </w:r>
          </w:p>
        </w:tc>
        <w:tc>
          <w:tcPr>
            <w:tcW w:type="dxa" w:w="20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0" w:line="252"/>
            </w:pPr>
            <w:r>
              <w:rPr>
                <w:sz w:val="20"/>
                <w:szCs w:val="20"/>
              </w:rPr>
              <w:t xml:space="preserve">REMOVE</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Cloud logging of sensitive-adjacent data</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Model registry</w:t>
            </w:r>
          </w:p>
        </w:tc>
        <w:tc>
          <w:tcPr>
            <w:tcW w:type="dxa" w:w="20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0" w:line="252"/>
            </w:pPr>
            <w:r>
              <w:rPr>
                <w:sz w:val="20"/>
                <w:szCs w:val="20"/>
              </w:rPr>
              <w:t xml:space="preserve">REMOVE</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Manifest plus versioned file is enough</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Prometheus/Grafana</w:t>
            </w:r>
          </w:p>
        </w:tc>
        <w:tc>
          <w:tcPr>
            <w:tcW w:type="dxa" w:w="200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DEFER</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Health endpoint and content-free logs suffice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Circuit breaker</w:t>
            </w:r>
          </w:p>
        </w:tc>
        <w:tc>
          <w:tcPr>
            <w:tcW w:type="dxa" w:w="20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0" w:line="252"/>
            </w:pPr>
            <w:r>
              <w:rPr>
                <w:sz w:val="20"/>
                <w:szCs w:val="20"/>
              </w:rPr>
              <w:t xml:space="preserve">REMOVE</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One in-process model; timeouts are enough</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Timeouts</w:t>
            </w:r>
          </w:p>
        </w:tc>
        <w:tc>
          <w:tcPr>
            <w:tcW w:type="dxa" w:w="2000"/>
            <w:tcBorders>
              <w:top w:val="single" w:color="BFBFBF" w:sz="4"/>
              <w:left w:val="single" w:color="BFBFBF" w:sz="4"/>
              <w:bottom w:val="single" w:color="BFBFBF" w:sz="4"/>
              <w:right w:val="single" w:color="BFBFBF" w:sz="4"/>
            </w:tcBorders>
            <w:shd w:fill="D5E8D4" w:color="auto" w:val="clear"/>
            <w:tcMar>
              <w:top w:type="dxa" w:w="70"/>
              <w:left w:type="dxa" w:w="100"/>
              <w:bottom w:type="dxa" w:w="70"/>
              <w:right w:type="dxa" w:w="100"/>
            </w:tcMar>
          </w:tcPr>
          <w:p>
            <w:pPr>
              <w:spacing w:after="0" w:line="252"/>
            </w:pPr>
            <w:r>
              <w:rPr>
                <w:sz w:val="20"/>
                <w:szCs w:val="20"/>
              </w:rPr>
              <w:t xml:space="preserve">KEEP</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Cheap and necessary</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Queues/async processing</w:t>
            </w:r>
          </w:p>
        </w:tc>
        <w:tc>
          <w:tcPr>
            <w:tcW w:type="dxa" w:w="20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0" w:line="252"/>
            </w:pPr>
            <w:r>
              <w:rPr>
                <w:sz w:val="20"/>
                <w:szCs w:val="20"/>
              </w:rPr>
              <w:t xml:space="preserve">REMOVE</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Requests are short and synchronous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Redis/caching</w:t>
            </w:r>
          </w:p>
        </w:tc>
        <w:tc>
          <w:tcPr>
            <w:tcW w:type="dxa" w:w="20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0" w:line="252"/>
            </w:pPr>
            <w:r>
              <w:rPr>
                <w:sz w:val="20"/>
                <w:szCs w:val="20"/>
              </w:rPr>
              <w:t xml:space="preserve">REMOVE</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Privacy risk, no performance need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GPU infrastructure</w:t>
            </w:r>
          </w:p>
        </w:tc>
        <w:tc>
          <w:tcPr>
            <w:tcW w:type="dxa" w:w="200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DEFER</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Measure CPU first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ONNX/quantization</w:t>
            </w:r>
          </w:p>
        </w:tc>
        <w:tc>
          <w:tcPr>
            <w:tcW w:type="dxa" w:w="200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DEFER</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Only after measured need, with re-calibration</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CDN</w:t>
            </w:r>
          </w:p>
        </w:tc>
        <w:tc>
          <w:tcPr>
            <w:tcW w:type="dxa" w:w="200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DEFER</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Static host default is enough</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Domain layer / repository pattern</w:t>
            </w:r>
          </w:p>
        </w:tc>
        <w:tc>
          <w:tcPr>
            <w:tcW w:type="dxa" w:w="2000"/>
            <w:tcBorders>
              <w:top w:val="single" w:color="BFBFBF" w:sz="4"/>
              <w:left w:val="single" w:color="BFBFBF" w:sz="4"/>
              <w:bottom w:val="single" w:color="BFBFBF" w:sz="4"/>
              <w:right w:val="single" w:color="BFBFBF" w:sz="4"/>
            </w:tcBorders>
            <w:shd w:fill="F4B6B6" w:color="auto" w:val="clear"/>
            <w:tcMar>
              <w:top w:type="dxa" w:w="70"/>
              <w:left w:type="dxa" w:w="100"/>
              <w:bottom w:type="dxa" w:w="70"/>
              <w:right w:type="dxa" w:w="100"/>
            </w:tcMar>
          </w:tcPr>
          <w:p>
            <w:pPr>
              <w:spacing w:after="0" w:line="252"/>
            </w:pPr>
            <w:r>
              <w:rPr>
                <w:sz w:val="20"/>
                <w:szCs w:val="20"/>
              </w:rPr>
              <w:t xml:space="preserve">REMOVE</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No rich domain, one or two tables</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Rate limiting</w:t>
            </w:r>
          </w:p>
        </w:tc>
        <w:tc>
          <w:tcPr>
            <w:tcW w:type="dxa" w:w="2000"/>
            <w:tcBorders>
              <w:top w:val="single" w:color="BFBFBF" w:sz="4"/>
              <w:left w:val="single" w:color="BFBFBF" w:sz="4"/>
              <w:bottom w:val="single" w:color="BFBFBF" w:sz="4"/>
              <w:right w:val="single" w:color="BFBFBF" w:sz="4"/>
            </w:tcBorders>
            <w:shd w:fill="D5E8D4" w:color="auto" w:val="clear"/>
            <w:tcMar>
              <w:top w:type="dxa" w:w="70"/>
              <w:left w:type="dxa" w:w="100"/>
              <w:bottom w:type="dxa" w:w="70"/>
              <w:right w:type="dxa" w:w="100"/>
            </w:tcMar>
          </w:tcPr>
          <w:p>
            <w:pPr>
              <w:spacing w:after="0" w:line="252"/>
            </w:pPr>
            <w:r>
              <w:rPr>
                <w:sz w:val="20"/>
                <w:szCs w:val="20"/>
              </w:rPr>
              <w:t xml:space="preserve">KEEP</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Simple, in-memory</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Docker and GitHub Actions</w:t>
            </w:r>
          </w:p>
        </w:tc>
        <w:tc>
          <w:tcPr>
            <w:tcW w:type="dxa" w:w="2000"/>
            <w:tcBorders>
              <w:top w:val="single" w:color="BFBFBF" w:sz="4"/>
              <w:left w:val="single" w:color="BFBFBF" w:sz="4"/>
              <w:bottom w:val="single" w:color="BFBFBF" w:sz="4"/>
              <w:right w:val="single" w:color="BFBFBF" w:sz="4"/>
            </w:tcBorders>
            <w:shd w:fill="D5E8D4" w:color="auto" w:val="clear"/>
            <w:tcMar>
              <w:top w:type="dxa" w:w="70"/>
              <w:left w:type="dxa" w:w="100"/>
              <w:bottom w:type="dxa" w:w="70"/>
              <w:right w:type="dxa" w:w="100"/>
            </w:tcMar>
          </w:tcPr>
          <w:p>
            <w:pPr>
              <w:spacing w:after="0" w:line="252"/>
            </w:pPr>
            <w:r>
              <w:rPr>
                <w:sz w:val="20"/>
                <w:szCs w:val="20"/>
              </w:rPr>
              <w:t xml:space="preserve">KEEP</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Core reproducibility</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PostgreSQL</w:t>
            </w:r>
          </w:p>
        </w:tc>
        <w:tc>
          <w:tcPr>
            <w:tcW w:type="dxa" w:w="2000"/>
            <w:tcBorders>
              <w:top w:val="single" w:color="BFBFBF" w:sz="4"/>
              <w:left w:val="single" w:color="BFBFBF" w:sz="4"/>
              <w:bottom w:val="single" w:color="BFBFBF" w:sz="4"/>
              <w:right w:val="single" w:color="BFBFBF" w:sz="4"/>
            </w:tcBorders>
            <w:shd w:fill="FFF2B3" w:color="auto" w:val="clear"/>
            <w:tcMar>
              <w:top w:type="dxa" w:w="70"/>
              <w:left w:type="dxa" w:w="100"/>
              <w:bottom w:type="dxa" w:w="70"/>
              <w:right w:type="dxa" w:w="100"/>
            </w:tcMar>
          </w:tcPr>
          <w:p>
            <w:pPr>
              <w:spacing w:after="0" w:line="252"/>
            </w:pPr>
            <w:r>
              <w:rPr>
                <w:sz w:val="20"/>
                <w:szCs w:val="20"/>
              </w:rPr>
              <w:t xml:space="preserve">DEFER</w:t>
            </w:r>
          </w:p>
        </w:tc>
        <w:tc>
          <w:tcPr>
            <w:tcW w:type="dxa" w:w="4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line="252"/>
            </w:pPr>
            <w:r>
              <w:rPr>
                <w:sz w:val="20"/>
                <w:szCs w:val="20"/>
              </w:rPr>
              <w:t xml:space="preserve">Only needed if feedback persistence is built</w:t>
            </w:r>
          </w:p>
        </w:tc>
      </w:tr>
    </w:tbl>
    <w:p>
      <w:pPr>
        <w:spacing w:after="160"/>
      </w:pPr>
    </w:p>
    <w:p>
      <w:pPr>
        <w:pStyle w:val="Heading1"/>
        <w:keepNext/>
      </w:pPr>
      <w:r>
        <w:t xml:space="preserve">20. Recommended Architecture V2</w:t>
      </w:r>
    </w:p>
    <w:p>
      <w:pPr>
        <w:keepLines/>
        <w:shd w:fill="F2F2F2" w:color="auto" w:val="clear"/>
        <w:spacing w:after="0" w:line="240"/>
        <w:ind w:left="120" w:right="120"/>
      </w:pPr>
      <w:r>
        <w:rPr>
          <w:rFonts w:ascii="Consolas" w:cs="Consolas" w:eastAsia="Consolas" w:hAnsi="Consolas"/>
          <w:sz w:val="18"/>
          <w:szCs w:val="18"/>
        </w:rPr>
        <w:t xml:space="preserve">Web (React/Vite, static)</w:t>
      </w:r>
    </w:p>
    <w:p>
      <w:pPr>
        <w:keepLines/>
        <w:shd w:fill="F2F2F2" w:color="auto" w:val="clear"/>
        <w:spacing w:after="0" w:line="240"/>
        <w:ind w:left="120" w:right="120"/>
      </w:pPr>
      <w:r>
        <w:rPr>
          <w:rFonts w:ascii="Consolas" w:cs="Consolas" w:eastAsia="Consolas" w:hAnsi="Consolas"/>
          <w:sz w:val="18"/>
          <w:szCs w:val="18"/>
        </w:rPr>
        <w:t xml:space="preserve">  - always-visible disclaimer and support link (independent of API)</w:t>
      </w:r>
    </w:p>
    <w:p>
      <w:pPr>
        <w:keepLines/>
        <w:shd w:fill="F2F2F2" w:color="auto" w:val="clear"/>
        <w:spacing w:after="0" w:line="240"/>
        <w:ind w:left="120" w:right="120"/>
      </w:pPr>
      <w:r>
        <w:rPr>
          <w:rFonts w:ascii="Consolas" w:cs="Consolas" w:eastAsia="Consolas" w:hAnsi="Consolas"/>
          <w:sz w:val="18"/>
          <w:szCs w:val="18"/>
        </w:rPr>
        <w:t xml:space="preserve">  - renders keys from the reviewed content package</w:t>
      </w:r>
    </w:p>
    <w:p>
      <w:pPr>
        <w:keepLines/>
        <w:shd w:fill="F2F2F2" w:color="auto" w:val="clear"/>
        <w:spacing w:after="0" w:line="240"/>
        <w:ind w:left="120" w:right="120"/>
      </w:pPr>
      <w:r>
        <w:rPr>
          <w:rFonts w:ascii="Consolas" w:cs="Consolas" w:eastAsia="Consolas" w:hAnsi="Consolas"/>
          <w:sz w:val="18"/>
          <w:szCs w:val="18"/>
        </w:rPr>
        <w:t xml:space="preserve">        |</w:t>
      </w:r>
    </w:p>
    <w:p>
      <w:pPr>
        <w:keepLines/>
        <w:shd w:fill="F2F2F2" w:color="auto" w:val="clear"/>
        <w:spacing w:after="0" w:line="240"/>
        <w:ind w:left="120" w:right="120"/>
      </w:pPr>
      <w:r>
        <w:rPr>
          <w:rFonts w:ascii="Consolas" w:cs="Consolas" w:eastAsia="Consolas" w:hAnsi="Consolas"/>
          <w:sz w:val="18"/>
          <w:szCs w:val="18"/>
        </w:rPr>
        <w:t xml:space="preserve">        v   contract v1 (versioned, schema-owned)</w:t>
      </w:r>
    </w:p>
    <w:p>
      <w:pPr>
        <w:keepLines/>
        <w:shd w:fill="F2F2F2" w:color="auto" w:val="clear"/>
        <w:spacing w:after="0" w:line="240"/>
        <w:ind w:left="120" w:right="120"/>
      </w:pPr>
      <w:r>
        <w:rPr>
          <w:rFonts w:ascii="Consolas" w:cs="Consolas" w:eastAsia="Consolas" w:hAnsi="Consolas"/>
          <w:sz w:val="18"/>
          <w:szCs w:val="18"/>
        </w:rPr>
        <w:t xml:space="preserve">API (FastAPI, thin)</w:t>
      </w:r>
    </w:p>
    <w:p>
      <w:pPr>
        <w:keepLines/>
        <w:shd w:fill="F2F2F2" w:color="auto" w:val="clear"/>
        <w:spacing w:after="0" w:line="240"/>
        <w:ind w:left="120" w:right="120"/>
      </w:pPr>
      <w:r>
        <w:rPr>
          <w:rFonts w:ascii="Consolas" w:cs="Consolas" w:eastAsia="Consolas" w:hAnsi="Consolas"/>
          <w:sz w:val="18"/>
          <w:szCs w:val="18"/>
        </w:rPr>
        <w:t xml:space="preserve">  - validation, rate limiting, content-free logging, safe error handler</w:t>
      </w:r>
    </w:p>
    <w:p>
      <w:pPr>
        <w:keepLines/>
        <w:shd w:fill="F2F2F2" w:color="auto" w:val="clear"/>
        <w:spacing w:after="0" w:line="240"/>
        <w:ind w:left="120" w:right="120"/>
      </w:pPr>
      <w:r>
        <w:rPr>
          <w:rFonts w:ascii="Consolas" w:cs="Consolas" w:eastAsia="Consolas" w:hAnsi="Consolas"/>
          <w:sz w:val="18"/>
          <w:szCs w:val="18"/>
        </w:rPr>
        <w:t xml:space="preserve">        |</w:t>
      </w:r>
    </w:p>
    <w:p>
      <w:pPr>
        <w:keepLines/>
        <w:shd w:fill="F2F2F2" w:color="auto" w:val="clear"/>
        <w:spacing w:after="0" w:line="240"/>
        <w:ind w:left="120" w:right="120"/>
      </w:pPr>
      <w:r>
        <w:rPr>
          <w:rFonts w:ascii="Consolas" w:cs="Consolas" w:eastAsia="Consolas" w:hAnsi="Consolas"/>
          <w:sz w:val="18"/>
          <w:szCs w:val="18"/>
        </w:rPr>
        <w:t xml:space="preserve">        v</w:t>
      </w:r>
    </w:p>
    <w:p>
      <w:pPr>
        <w:keepLines/>
        <w:shd w:fill="F2F2F2" w:color="auto" w:val="clear"/>
        <w:spacing w:after="0" w:line="240"/>
        <w:ind w:left="120" w:right="120"/>
      </w:pPr>
      <w:r>
        <w:rPr>
          <w:rFonts w:ascii="Consolas" w:cs="Consolas" w:eastAsia="Consolas" w:hAnsi="Consolas"/>
          <w:sz w:val="18"/>
          <w:szCs w:val="18"/>
        </w:rPr>
        <w:t xml:space="preserve">Analysis Orchestrator (one use case)</w:t>
      </w:r>
    </w:p>
    <w:p>
      <w:pPr>
        <w:keepLines/>
        <w:shd w:fill="F2F2F2" w:color="auto" w:val="clear"/>
        <w:spacing w:after="0" w:line="240"/>
        <w:ind w:left="120" w:right="120"/>
      </w:pPr>
      <w:r>
        <w:rPr>
          <w:rFonts w:ascii="Consolas" w:cs="Consolas" w:eastAsia="Consolas" w:hAnsi="Consolas"/>
          <w:sz w:val="18"/>
          <w:szCs w:val="18"/>
        </w:rPr>
        <w:t xml:space="preserve">  1. input gate (language/length/scope check -&gt;</w:t>
      </w:r>
    </w:p>
    <w:p>
      <w:pPr>
        <w:keepLines/>
        <w:shd w:fill="F2F2F2" w:color="auto" w:val="clear"/>
        <w:spacing w:after="0" w:line="240"/>
        <w:ind w:left="120" w:right="120"/>
      </w:pPr>
      <w:r>
        <w:rPr>
          <w:rFonts w:ascii="Consolas" w:cs="Consolas" w:eastAsia="Consolas" w:hAnsi="Consolas"/>
          <w:sz w:val="18"/>
          <w:szCs w:val="18"/>
        </w:rPr>
        <w:t xml:space="preserve">     out_of_scope / insufficient_input)</w:t>
      </w:r>
    </w:p>
    <w:p>
      <w:pPr>
        <w:keepLines/>
        <w:shd w:fill="F2F2F2" w:color="auto" w:val="clear"/>
        <w:spacing w:after="0" w:line="240"/>
        <w:ind w:left="120" w:right="120"/>
      </w:pPr>
      <w:r>
        <w:rPr>
          <w:rFonts w:ascii="Consolas" w:cs="Consolas" w:eastAsia="Consolas" w:hAnsi="Consolas"/>
          <w:sz w:val="18"/>
          <w:szCs w:val="18"/>
        </w:rPr>
        <w:t xml:space="preserve">  2. Model Port -&gt; Model Adapter</w:t>
      </w:r>
    </w:p>
    <w:p>
      <w:pPr>
        <w:keepLines/>
        <w:shd w:fill="F2F2F2" w:color="auto" w:val="clear"/>
        <w:spacing w:after="0" w:line="240"/>
        <w:ind w:left="120" w:right="120"/>
      </w:pPr>
      <w:r>
        <w:rPr>
          <w:rFonts w:ascii="Consolas" w:cs="Consolas" w:eastAsia="Consolas" w:hAnsi="Consolas"/>
          <w:sz w:val="18"/>
          <w:szCs w:val="18"/>
        </w:rPr>
        <w:t xml:space="preserve">     (owns its own preprocessing + tokenizer)</w:t>
      </w:r>
    </w:p>
    <w:p>
      <w:pPr>
        <w:keepLines/>
        <w:shd w:fill="F2F2F2" w:color="auto" w:val="clear"/>
        <w:spacing w:after="0" w:line="240"/>
        <w:ind w:left="120" w:right="120"/>
      </w:pPr>
      <w:r>
        <w:rPr>
          <w:rFonts w:ascii="Consolas" w:cs="Consolas" w:eastAsia="Consolas" w:hAnsi="Consolas"/>
          <w:sz w:val="18"/>
          <w:szCs w:val="18"/>
        </w:rPr>
        <w:t xml:space="preserve">        - TF-IDF + LR adapter (baseline)</w:t>
      </w:r>
    </w:p>
    <w:p>
      <w:pPr>
        <w:keepLines/>
        <w:shd w:fill="F2F2F2" w:color="auto" w:val="clear"/>
        <w:spacing w:after="0" w:line="240"/>
        <w:ind w:left="120" w:right="120"/>
      </w:pPr>
      <w:r>
        <w:rPr>
          <w:rFonts w:ascii="Consolas" w:cs="Consolas" w:eastAsia="Consolas" w:hAnsi="Consolas"/>
          <w:sz w:val="18"/>
          <w:szCs w:val="18"/>
        </w:rPr>
        <w:t xml:space="preserve">        - MARBERT adapter (advanced candidate)</w:t>
      </w:r>
    </w:p>
    <w:p>
      <w:pPr>
        <w:keepLines/>
        <w:shd w:fill="F2F2F2" w:color="auto" w:val="clear"/>
        <w:spacing w:after="0" w:line="240"/>
        <w:ind w:left="120" w:right="120"/>
      </w:pPr>
      <w:r>
        <w:rPr>
          <w:rFonts w:ascii="Consolas" w:cs="Consolas" w:eastAsia="Consolas" w:hAnsi="Consolas"/>
          <w:sz w:val="18"/>
          <w:szCs w:val="18"/>
        </w:rPr>
        <w:t xml:space="preserve">        -&gt; calibrated class distribution + abstain signal</w:t>
      </w:r>
    </w:p>
    <w:p>
      <w:pPr>
        <w:keepLines/>
        <w:shd w:fill="F2F2F2" w:color="auto" w:val="clear"/>
        <w:spacing w:after="0" w:line="240"/>
        <w:ind w:left="120" w:right="120"/>
      </w:pPr>
      <w:r>
        <w:rPr>
          <w:rFonts w:ascii="Consolas" w:cs="Consolas" w:eastAsia="Consolas" w:hAnsi="Consolas"/>
          <w:sz w:val="18"/>
          <w:szCs w:val="18"/>
        </w:rPr>
        <w:t xml:space="preserve">  3. Policy (pure, deterministic, reviewed)</w:t>
      </w:r>
    </w:p>
    <w:p>
      <w:pPr>
        <w:keepLines/>
        <w:shd w:fill="F2F2F2" w:color="auto" w:val="clear"/>
        <w:spacing w:after="0" w:line="240"/>
        <w:ind w:left="120" w:right="120"/>
      </w:pPr>
      <w:r>
        <w:rPr>
          <w:rFonts w:ascii="Consolas" w:cs="Consolas" w:eastAsia="Consolas" w:hAnsi="Consolas"/>
          <w:sz w:val="18"/>
          <w:szCs w:val="18"/>
        </w:rPr>
        <w:t xml:space="preserve">        - level key, certainty band, guidance action,</w:t>
      </w:r>
    </w:p>
    <w:p>
      <w:pPr>
        <w:keepLines/>
        <w:shd w:fill="F2F2F2" w:color="auto" w:val="clear"/>
        <w:spacing w:after="0" w:line="240"/>
        <w:ind w:left="120" w:right="120"/>
      </w:pPr>
      <w:r>
        <w:rPr>
          <w:rFonts w:ascii="Consolas" w:cs="Consolas" w:eastAsia="Consolas" w:hAnsi="Consolas"/>
          <w:sz w:val="18"/>
          <w:szCs w:val="18"/>
        </w:rPr>
        <w:t xml:space="preserve">          crisis visibility</w:t>
      </w:r>
    </w:p>
    <w:p>
      <w:pPr>
        <w:keepLines/>
        <w:shd w:fill="F2F2F2" w:color="auto" w:val="clear"/>
        <w:spacing w:after="0" w:line="240"/>
        <w:ind w:left="120" w:right="120"/>
      </w:pPr>
      <w:r>
        <w:rPr>
          <w:rFonts w:ascii="Consolas" w:cs="Consolas" w:eastAsia="Consolas" w:hAnsi="Consolas"/>
          <w:sz w:val="18"/>
          <w:szCs w:val="18"/>
        </w:rPr>
        <w:t xml:space="preserve">  4. Explainer Port (optional, time-boxed, degradable)</w:t>
      </w:r>
    </w:p>
    <w:p>
      <w:pPr>
        <w:keepLines/>
        <w:shd w:fill="F2F2F2" w:color="auto" w:val="clear"/>
        <w:spacing w:after="0" w:line="240"/>
        <w:ind w:left="120" w:right="120"/>
      </w:pPr>
      <w:r>
        <w:rPr>
          <w:rFonts w:ascii="Consolas" w:cs="Consolas" w:eastAsia="Consolas" w:hAnsi="Consolas"/>
          <w:sz w:val="18"/>
          <w:szCs w:val="18"/>
        </w:rPr>
        <w:t xml:space="preserve">        - native LR coefficients / occlusion /</w:t>
      </w:r>
    </w:p>
    <w:p>
      <w:pPr>
        <w:keepLines/>
        <w:shd w:fill="F2F2F2" w:color="auto" w:val="clear"/>
        <w:spacing w:after="0" w:line="240"/>
        <w:ind w:left="120" w:right="120"/>
      </w:pPr>
      <w:r>
        <w:rPr>
          <w:rFonts w:ascii="Consolas" w:cs="Consolas" w:eastAsia="Consolas" w:hAnsi="Consolas"/>
          <w:sz w:val="18"/>
          <w:szCs w:val="18"/>
        </w:rPr>
        <w:t xml:space="preserve">          SHAP-LIME candidates</w:t>
      </w:r>
    </w:p>
    <w:p>
      <w:pPr>
        <w:keepLines/>
        <w:shd w:fill="F2F2F2" w:color="auto" w:val="clear"/>
        <w:spacing w:after="0" w:line="240"/>
        <w:ind w:left="120" w:right="120"/>
      </w:pPr>
      <w:r>
        <w:rPr>
          <w:rFonts w:ascii="Consolas" w:cs="Consolas" w:eastAsia="Consolas" w:hAnsi="Consolas"/>
          <w:sz w:val="18"/>
          <w:szCs w:val="18"/>
        </w:rPr>
        <w:t xml:space="preserve">        -&gt; character-span attributions + method name</w:t>
      </w:r>
    </w:p>
    <w:p>
      <w:pPr>
        <w:keepLines/>
        <w:shd w:fill="F2F2F2" w:color="auto" w:val="clear"/>
        <w:spacing w:after="0" w:line="240"/>
        <w:ind w:left="120" w:right="120"/>
      </w:pPr>
      <w:r>
        <w:rPr>
          <w:rFonts w:ascii="Consolas" w:cs="Consolas" w:eastAsia="Consolas" w:hAnsi="Consolas"/>
          <w:sz w:val="18"/>
          <w:szCs w:val="18"/>
        </w:rPr>
        <w:t xml:space="preserve">        |</w:t>
      </w:r>
    </w:p>
    <w:p>
      <w:pPr>
        <w:keepLines/>
        <w:shd w:fill="F2F2F2" w:color="auto" w:val="clear"/>
        <w:spacing w:after="0" w:line="240"/>
        <w:ind w:left="120" w:right="120"/>
      </w:pPr>
      <w:r>
        <w:rPr>
          <w:rFonts w:ascii="Consolas" w:cs="Consolas" w:eastAsia="Consolas" w:hAnsi="Consolas"/>
          <w:sz w:val="18"/>
          <w:szCs w:val="18"/>
        </w:rPr>
        <w:t xml:space="preserve">        v</w:t>
      </w:r>
    </w:p>
    <w:p>
      <w:pPr>
        <w:keepLines/>
        <w:shd w:fill="F2F2F2" w:color="auto" w:val="clear"/>
        <w:spacing w:after="0" w:line="240"/>
        <w:ind w:left="120" w:right="120"/>
      </w:pPr>
      <w:r>
        <w:rPr>
          <w:rFonts w:ascii="Consolas" w:cs="Consolas" w:eastAsia="Consolas" w:hAnsi="Consolas"/>
          <w:sz w:val="18"/>
          <w:szCs w:val="18"/>
        </w:rPr>
        <w:t xml:space="preserve">Infrastructure</w:t>
      </w:r>
    </w:p>
    <w:p>
      <w:pPr>
        <w:keepLines/>
        <w:shd w:fill="F2F2F2" w:color="auto" w:val="clear"/>
        <w:spacing w:after="0" w:line="240"/>
        <w:ind w:left="120" w:right="120"/>
      </w:pPr>
      <w:r>
        <w:rPr>
          <w:rFonts w:ascii="Consolas" w:cs="Consolas" w:eastAsia="Consolas" w:hAnsi="Consolas"/>
          <w:sz w:val="18"/>
          <w:szCs w:val="18"/>
        </w:rPr>
        <w:t xml:space="preserve">  - feedback store (structured only, optional; SQLite/Postgres)</w:t>
      </w:r>
    </w:p>
    <w:p>
      <w:pPr>
        <w:keepLines/>
        <w:shd w:fill="F2F2F2" w:color="auto" w:val="clear"/>
        <w:spacing w:after="0" w:line="240"/>
        <w:ind w:left="120" w:right="120"/>
      </w:pPr>
      <w:r>
        <w:rPr>
          <w:rFonts w:ascii="Consolas" w:cs="Consolas" w:eastAsia="Consolas" w:hAnsi="Consolas"/>
          <w:sz w:val="18"/>
          <w:szCs w:val="18"/>
        </w:rPr>
        <w:t xml:space="preserve">  - model artifact + manifest (dataset hash, code commit,</w:t>
      </w:r>
    </w:p>
    <w:p>
      <w:pPr>
        <w:keepLines/>
        <w:shd w:fill="F2F2F2" w:color="auto" w:val="clear"/>
        <w:spacing w:after="0" w:line="240"/>
        <w:ind w:left="120" w:right="120"/>
      </w:pPr>
      <w:r>
        <w:rPr>
          <w:rFonts w:ascii="Consolas" w:cs="Consolas" w:eastAsia="Consolas" w:hAnsi="Consolas"/>
          <w:sz w:val="18"/>
          <w:szCs w:val="18"/>
        </w:rPr>
        <w:t xml:space="preserve">    preprocessing and calibration versions, metrics)</w:t>
      </w:r>
    </w:p>
    <w:p>
      <w:pPr>
        <w:keepLines/>
        <w:shd w:fill="F2F2F2" w:color="auto" w:val="clear"/>
        <w:spacing w:after="0" w:line="240"/>
        <w:ind w:left="120" w:right="120"/>
      </w:pPr>
      <w:r>
        <w:rPr>
          <w:rFonts w:ascii="Consolas" w:cs="Consolas" w:eastAsia="Consolas" w:hAnsi="Consolas"/>
          <w:sz w:val="18"/>
          <w:szCs w:val="18"/>
        </w:rPr>
        <w:t xml:space="preserve">  - content package (awareness/support, versioned,</w:t>
      </w:r>
    </w:p>
    <w:p>
      <w:pPr>
        <w:keepLines/>
        <w:shd w:fill="F2F2F2" w:color="auto" w:val="clear"/>
        <w:spacing w:after="0" w:line="240"/>
        <w:ind w:left="120" w:right="120"/>
      </w:pPr>
      <w:r>
        <w:rPr>
          <w:rFonts w:ascii="Consolas" w:cs="Consolas" w:eastAsia="Consolas" w:hAnsi="Consolas"/>
          <w:sz w:val="18"/>
          <w:szCs w:val="18"/>
        </w:rPr>
        <w:t xml:space="preserve">    externally reviewed)</w:t>
      </w:r>
    </w:p>
    <w:p>
      <w:pPr>
        <w:keepLines/>
        <w:shd w:fill="F2F2F2" w:color="auto" w:val="clear"/>
        <w:spacing w:after="0" w:line="240"/>
        <w:ind w:left="120" w:right="120"/>
      </w:pPr>
      <w:r>
        <w:rPr>
          <w:rFonts w:ascii="Consolas" w:cs="Consolas" w:eastAsia="Consolas" w:hAnsi="Consolas"/>
          <w:sz w:val="18"/>
          <w:szCs w:val="18"/>
        </w:rPr>
        <w:t xml:space="preserve"> </w:t>
      </w:r>
    </w:p>
    <w:p>
      <w:pPr>
        <w:keepLines/>
        <w:shd w:fill="F2F2F2" w:color="auto" w:val="clear"/>
        <w:spacing w:after="0" w:line="240"/>
        <w:ind w:left="120" w:right="120"/>
      </w:pPr>
      <w:r>
        <w:rPr>
          <w:rFonts w:ascii="Consolas" w:cs="Consolas" w:eastAsia="Consolas" w:hAnsi="Consolas"/>
          <w:sz w:val="18"/>
          <w:szCs w:val="18"/>
        </w:rPr>
        <w:t xml:space="preserve">Offline (never imported by the API)</w:t>
      </w:r>
    </w:p>
    <w:p>
      <w:pPr>
        <w:keepLines/>
        <w:shd w:fill="F2F2F2" w:color="auto" w:val="clear"/>
        <w:spacing w:after="0" w:line="240"/>
        <w:ind w:left="120" w:right="120"/>
      </w:pPr>
      <w:r>
        <w:rPr>
          <w:rFonts w:ascii="Consolas" w:cs="Consolas" w:eastAsia="Consolas" w:hAnsi="Consolas"/>
          <w:sz w:val="18"/>
          <w:szCs w:val="18"/>
        </w:rPr>
        <w:t xml:space="preserve">  training/ and notebooks -&gt; salam_nlp (shared library)</w:t>
      </w:r>
    </w:p>
    <w:p>
      <w:pPr>
        <w:keepLines/>
        <w:shd w:fill="F2F2F2" w:color="auto" w:val="clear"/>
        <w:spacing w:after="0" w:line="240"/>
        <w:ind w:left="120" w:right="120"/>
      </w:pPr>
      <w:r>
        <w:rPr>
          <w:rFonts w:ascii="Consolas" w:cs="Consolas" w:eastAsia="Consolas" w:hAnsi="Consolas"/>
          <w:sz w:val="18"/>
          <w:szCs w:val="18"/>
        </w:rPr>
        <w:t xml:space="preserve">      -&gt; artifacts + manifests</w:t>
      </w:r>
    </w:p>
    <w:p>
      <w:pPr>
        <w:keepLines/>
        <w:shd w:fill="F2F2F2" w:color="auto" w:val="clear"/>
        <w:spacing w:after="0" w:line="240"/>
        <w:ind w:left="120" w:right="120"/>
      </w:pPr>
      <w:r>
        <w:rPr>
          <w:rFonts w:ascii="Consolas" w:cs="Consolas" w:eastAsia="Consolas" w:hAnsi="Consolas"/>
          <w:sz w:val="18"/>
          <w:szCs w:val="18"/>
        </w:rPr>
        <w:t xml:space="preserve">  data/ (gitignored) + dataset manifests/hashes + locked test set</w:t>
      </w:r>
    </w:p>
    <w:p>
      <w:pPr>
        <w:spacing w:after="160"/>
      </w:pPr>
    </w:p>
    <w:p>
      <w:pPr>
        <w:spacing w:after="120" w:line="276"/>
      </w:pPr>
      <w:r>
        <w:rPr>
          <w:b/>
          <w:bCs/>
        </w:rPr>
        <w:t xml:space="preserve">Principles:</w:t>
      </w:r>
      <w:r>
        <w:t xml:space="preserve"> raw text lives only in request memory. A failed model or explainer never produces a default result. Policy and content are reviewable without understanding the ML.</w:t>
      </w:r>
    </w:p>
    <w:p>
      <w:pPr>
        <w:pStyle w:val="Heading1"/>
        <w:keepNext/>
      </w:pPr>
      <w:r>
        <w:t xml:space="preserve">21. Final Review</w:t>
      </w:r>
    </w:p>
    <w:p>
      <w:pPr>
        <w:spacing w:after="40" w:before="120"/>
      </w:pPr>
      <w:r>
        <w:rPr>
          <w:b/>
          <w:bCs/>
          <w:sz w:val="26"/>
          <w:szCs w:val="26"/>
        </w:rPr>
        <w:t xml:space="preserve">Architecture Verdict:</w:t>
      </w:r>
    </w:p>
    <w:p>
      <w:pPr>
        <w:spacing w:after="200"/>
      </w:pPr>
      <w:r>
        <w:rPr>
          <w:b/>
          <w:bCs/>
          <w:color w:val="1F4E79"/>
          <w:sz w:val="30"/>
          <w:szCs w:val="30"/>
        </w:rPr>
        <w:t xml:space="preserve">APPROVE WITH CHANGES</w:t>
      </w:r>
    </w:p>
    <w:p>
      <w:pPr>
        <w:spacing w:after="100"/>
      </w:pPr>
      <w:r>
        <w:rPr>
          <w:b/>
          <w:bCs/>
          <w:sz w:val="26"/>
          <w:szCs w:val="26"/>
        </w:rPr>
        <w:t xml:space="preserve">Top 5 Changes Required Before Implementation:</w:t>
      </w:r>
    </w:p>
    <w:p>
      <w:pPr>
        <w:pStyle w:val="ListParagraph"/>
        <w:numPr>
          <w:ilvl w:val="0"/>
          <w:numId w:val="3"/>
        </w:numPr>
        <w:spacing w:after="80" w:line="264"/>
      </w:pPr>
      <w:r>
        <w:t xml:space="preserve">Define the construct, label source, and level-mapping policy, and write a deterministic crisis/safety policy (with an external reviewer) that replaces the “safe” level and guarantees support access independent of the model.</w:t>
      </w:r>
    </w:p>
    <w:p>
      <w:pPr>
        <w:pStyle w:val="ListParagraph"/>
        <w:numPr>
          <w:ilvl w:val="0"/>
          <w:numId w:val="3"/>
        </w:numPr>
        <w:spacing w:after="80" w:line="264"/>
      </w:pPr>
      <w:r>
        <w:t xml:space="preserve">Replace the contract with a versioned, schema-owned one: status states (including abstain and out-of-scope), calibrated certainty bands instead of a fixed confidence_score, span-based non-causal explanations, a policy-derived guidance block, model version, and an error schema.</w:t>
      </w:r>
    </w:p>
    <w:p>
      <w:pPr>
        <w:pStyle w:val="ListParagraph"/>
        <w:numPr>
          <w:ilvl w:val="0"/>
          <w:numId w:val="3"/>
        </w:numPr>
        <w:spacing w:after="80" w:line="264"/>
      </w:pPr>
      <w:r>
        <w:t xml:space="preserve">Resolve every privacy contradiction: no caching, no free-text feedback by default, no input echo in validation errors or logs, no frontend session replay or third-party fonts, and an explicit “raw text lives only in request memory” rule.</w:t>
      </w:r>
    </w:p>
    <w:p>
      <w:pPr>
        <w:pStyle w:val="ListParagraph"/>
        <w:numPr>
          <w:ilvl w:val="0"/>
          <w:numId w:val="3"/>
        </w:numPr>
        <w:spacing w:after="80" w:line="264"/>
      </w:pPr>
      <w:r>
        <w:t xml:space="preserve">Define the model port and explainer port, make preprocessing model-specific (drop stop-word removal), and put all inference logic in one shared salam_nlp package used by both training and the backend.</w:t>
      </w:r>
    </w:p>
    <w:p>
      <w:pPr>
        <w:pStyle w:val="ListParagraph"/>
        <w:numPr>
          <w:ilvl w:val="0"/>
          <w:numId w:val="3"/>
        </w:numPr>
        <w:spacing w:after="80" w:line="264"/>
      </w:pPr>
      <w:r>
        <w:t xml:space="preserve">Fix the data and evaluation protocol and the build order: leakage-safe splits, an Egyptian held-out set, a locked test set owned by a neutral evaluator, a baseline-first end-to-end walking skeleton, and separate budgets for classification and explanation.</w:t>
      </w:r>
    </w:p>
    <w:p>
      <w:pPr>
        <w:spacing w:after="80" w:before="240"/>
      </w:pPr>
      <w:r>
        <w:rPr>
          <w:b/>
          <w:bCs/>
          <w:sz w:val="26"/>
          <w:szCs w:val="26"/>
        </w:rPr>
        <w:t xml:space="preserve">Can the development teams safely start implementation after these changes?</w:t>
      </w:r>
    </w:p>
    <w:p>
      <w:pPr>
        <w:spacing w:after="120" w:line="276"/>
      </w:pPr>
      <w:r>
        <w:rPr>
          <w:b/>
          <w:bCs/>
        </w:rPr>
        <w:t xml:space="preserve">YES.</w:t>
      </w:r>
      <w:r>
        <w:t xml:space="preserve"> Once those five are settled, the remaining risk is ordinary engineering risk. Until then, the teams would be building against a contract whose labels, safety behavior, and privacy guarantees are not actually defined, and the cost of discovering that late (especially in the frontend, which is already built) is far higher than the cost of a short Phase 0. Dataset auditing, evaluation setup, and the contract-driven frontend and backend skeletons can begin immediately in parallel with Phase 0, but no model should be trained or integrated until the data audit and evaluation protocol are done.</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SALAM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4" w:space="3"/>
      </w:pBdr>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SALAM Architecture Review</dc:title>
  <dc:creator>Claude</dc:creator>
  <cp:lastModifiedBy>Un-named</cp:lastModifiedBy>
  <cp:revision>1</cp:revision>
  <dcterms:created xsi:type="dcterms:W3CDTF">2026-10-03T22:59:09.612Z</dcterms:created>
  <dcterms:modified xsi:type="dcterms:W3CDTF">2026-10-03T22:59:09.619Z</dcterms:modified>
</cp:coreProperties>
</file>

<file path=docProps/custom.xml><?xml version="1.0" encoding="utf-8"?>
<Properties xmlns="http://schemas.openxmlformats.org/officeDocument/2006/custom-properties" xmlns:vt="http://schemas.openxmlformats.org/officeDocument/2006/docPropsVTypes"/>
</file>