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B047" w14:textId="77777777" w:rsidR="00FC1BA4" w:rsidRDefault="00000000">
      <w:pPr>
        <w:spacing w:before="680"/>
        <w:jc w:val="center"/>
        <w:rPr>
          <w:rFonts w:hint="eastAsia"/>
        </w:rPr>
      </w:pPr>
      <w:r>
        <w:rPr>
          <w:rFonts w:eastAsia="Noto Sans Arabic"/>
          <w:b/>
          <w:color w:val="0F766E"/>
          <w:sz w:val="56"/>
        </w:rPr>
        <w:t>SALAM</w:t>
      </w:r>
    </w:p>
    <w:p w14:paraId="6D75756C" w14:textId="350866F0" w:rsidR="00000000" w:rsidRDefault="006D154E">
      <w:pPr>
        <w:spacing w:after="160"/>
        <w:jc w:val="center"/>
        <w:rPr>
          <w:rFonts w:hint="eastAsia"/>
        </w:rPr>
      </w:pPr>
      <w:r>
        <w:rPr>
          <w:b/>
          <w:bCs/>
          <w:color w:val="0F172A"/>
          <w:sz w:val="38"/>
          <w:szCs w:val="38"/>
        </w:rPr>
        <w:t>PHASE 0 TECHNICAL FREEZE — GOVERNANCE EVIDENCE PENDING</w:t>
      </w:r>
    </w:p>
    <w:p w14:paraId="4E26A413" w14:textId="0959221C" w:rsidR="00000000" w:rsidRDefault="00000000">
      <w:pPr>
        <w:spacing w:after="360"/>
        <w:jc w:val="center"/>
        <w:rPr>
          <w:rFonts w:hint="eastAsia"/>
        </w:rPr>
      </w:pPr>
      <w:r w:rsidRPr="002F16B2">
        <w:rPr>
          <w:color w:val="475569"/>
        </w:rPr>
        <w:t xml:space="preserve">Architecture </w:t>
      </w:r>
      <w:r w:rsidR="002F16B2">
        <w:rPr>
          <w:color w:val="475569"/>
        </w:rPr>
        <w:t>Baseline</w:t>
      </w:r>
      <w:r w:rsidRPr="002F16B2">
        <w:rPr>
          <w:color w:val="475569"/>
        </w:rPr>
        <w:t xml:space="preserve"> • Governance Exit </w:t>
      </w:r>
      <w:r w:rsidR="002F16B2">
        <w:rPr>
          <w:color w:val="475569"/>
        </w:rPr>
        <w:t>Criteria • Phase 1</w:t>
      </w:r>
      <w:r w:rsidRPr="002F16B2">
        <w:rPr>
          <w:color w:val="475569"/>
        </w:rPr>
        <w:t xml:space="preserve"> Implementation Gate</w:t>
      </w:r>
    </w:p>
    <w:tbl>
      <w:tblPr>
        <w:tblW w:w="0" w:type="auto"/>
        <w:jc w:val="center"/>
        <w:tblLayout w:type="fixed"/>
        <w:tblLook w:val="04A0" w:firstRow="1" w:lastRow="0" w:firstColumn="1" w:lastColumn="0" w:noHBand="0" w:noVBand="1"/>
      </w:tblPr>
      <w:tblGrid>
        <w:gridCol w:w="5083"/>
        <w:gridCol w:w="5083"/>
      </w:tblGrid>
      <w:tr w:rsidR="00FC1BA4" w14:paraId="7F73501C"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713FD9" w14:textId="77777777" w:rsidR="00FC1BA4" w:rsidRDefault="00000000">
            <w:pPr>
              <w:bidi/>
              <w:jc w:val="right"/>
              <w:rPr>
                <w:rFonts w:hint="eastAsia"/>
              </w:rPr>
            </w:pPr>
            <w:r>
              <w:rPr>
                <w:rFonts w:eastAsia="Noto Sans Arabic"/>
                <w:b/>
                <w:color w:val="0F766E"/>
                <w:sz w:val="19"/>
              </w:rPr>
              <w:t>Report Version</w:t>
            </w:r>
          </w:p>
        </w:tc>
        <w:tc>
          <w:tcPr>
            <w:tcW w:w="5083"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AB4499" w14:textId="77777777" w:rsidR="00FC1BA4" w:rsidRDefault="00000000">
            <w:pPr>
              <w:bidi/>
              <w:jc w:val="right"/>
              <w:rPr>
                <w:rFonts w:hint="eastAsia"/>
              </w:rPr>
            </w:pPr>
            <w:r>
              <w:rPr>
                <w:rFonts w:eastAsia="Noto Sans Arabic"/>
                <w:color w:val="0F172A"/>
                <w:sz w:val="19"/>
              </w:rPr>
              <w:t>1.0.0</w:t>
            </w:r>
          </w:p>
        </w:tc>
      </w:tr>
      <w:tr w:rsidR="00FC1BA4" w14:paraId="670747AD"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D53AAA" w14:textId="77777777" w:rsidR="00FC1BA4" w:rsidRDefault="00000000">
            <w:pPr>
              <w:bidi/>
              <w:jc w:val="right"/>
              <w:rPr>
                <w:rFonts w:hint="eastAsia"/>
              </w:rPr>
            </w:pPr>
            <w:r>
              <w:rPr>
                <w:rFonts w:eastAsia="Noto Sans Arabic"/>
                <w:b/>
                <w:color w:val="0F766E"/>
                <w:sz w:val="19"/>
              </w:rPr>
              <w:t>Date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03832F2" w14:textId="77777777" w:rsidR="00FC1BA4" w:rsidRDefault="00000000">
            <w:pPr>
              <w:bidi/>
              <w:jc w:val="right"/>
              <w:rPr>
                <w:rFonts w:hint="eastAsia"/>
              </w:rPr>
            </w:pPr>
            <w:r>
              <w:rPr>
                <w:rFonts w:eastAsia="Noto Sans Arabic"/>
                <w:color w:val="0F172A"/>
                <w:sz w:val="19"/>
              </w:rPr>
              <w:t>2026-10-04</w:t>
            </w:r>
          </w:p>
        </w:tc>
      </w:tr>
      <w:tr w:rsidR="00FC1BA4" w14:paraId="36271A2B"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D55A8EB" w14:textId="77777777" w:rsidR="00FC1BA4" w:rsidRDefault="00000000">
            <w:pPr>
              <w:bidi/>
              <w:jc w:val="right"/>
              <w:rPr>
                <w:rFonts w:hint="eastAsia"/>
              </w:rPr>
            </w:pPr>
            <w:r>
              <w:rPr>
                <w:rFonts w:eastAsia="Noto Sans Arabic"/>
                <w:b/>
                <w:color w:val="0F766E"/>
                <w:sz w:val="19"/>
              </w:rPr>
              <w:t>Project Scope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A3DF684" w14:textId="77777777" w:rsidR="00FC1BA4" w:rsidRDefault="00000000">
            <w:pPr>
              <w:bidi/>
              <w:jc w:val="right"/>
              <w:rPr>
                <w:rFonts w:hint="eastAsia"/>
              </w:rPr>
            </w:pPr>
            <w:r>
              <w:rPr>
                <w:rFonts w:eastAsia="Noto Sans Arabic"/>
                <w:color w:val="0F172A"/>
                <w:sz w:val="19"/>
              </w:rPr>
              <w:t>Arabic NLP / AI early-indicator and mental-health awareness system</w:t>
            </w:r>
          </w:p>
        </w:tc>
      </w:tr>
      <w:tr w:rsidR="00FC1BA4" w14:paraId="2C4C83D5"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23B2F9" w14:textId="77777777" w:rsidR="00FC1BA4" w:rsidRDefault="00000000">
            <w:pPr>
              <w:bidi/>
              <w:jc w:val="right"/>
              <w:rPr>
                <w:rFonts w:hint="eastAsia"/>
              </w:rPr>
            </w:pPr>
            <w:r>
              <w:rPr>
                <w:rFonts w:eastAsia="Noto Sans Arabic"/>
                <w:b/>
                <w:color w:val="0F766E"/>
                <w:sz w:val="19"/>
              </w:rPr>
              <w:t>Primary Architecture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595BBA6" w14:textId="77777777" w:rsidR="00FC1BA4" w:rsidRDefault="00000000">
            <w:pPr>
              <w:bidi/>
              <w:jc w:val="right"/>
              <w:rPr>
                <w:rFonts w:hint="eastAsia"/>
              </w:rPr>
            </w:pPr>
            <w:r>
              <w:rPr>
                <w:rFonts w:eastAsia="Noto Sans Arabic"/>
                <w:color w:val="0F172A"/>
                <w:sz w:val="19"/>
              </w:rPr>
              <w:t>Modular Monolith — React/Vite frontend + FastAPI backend + salam_nlp</w:t>
            </w:r>
          </w:p>
        </w:tc>
      </w:tr>
      <w:tr w:rsidR="00FC1BA4" w14:paraId="52DC6C58" w14:textId="77777777">
        <w:trPr>
          <w:jc w:val="center"/>
        </w:trPr>
        <w:tc>
          <w:tcPr>
            <w:tcW w:w="5083"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6A4285" w14:textId="77777777" w:rsidR="00FC1BA4" w:rsidRDefault="00000000">
            <w:pPr>
              <w:bidi/>
              <w:jc w:val="right"/>
              <w:rPr>
                <w:rFonts w:hint="eastAsia"/>
              </w:rPr>
            </w:pPr>
            <w:r>
              <w:rPr>
                <w:rFonts w:eastAsia="Noto Sans Arabic"/>
                <w:b/>
                <w:color w:val="0F766E"/>
                <w:sz w:val="19"/>
              </w:rPr>
              <w:t>Release Gate</w:t>
            </w:r>
          </w:p>
        </w:tc>
        <w:tc>
          <w:tcPr>
            <w:tcW w:w="5083"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D86AE60" w14:textId="77777777" w:rsidR="00FC1BA4" w:rsidRDefault="00000000">
            <w:pPr>
              <w:bidi/>
              <w:jc w:val="right"/>
              <w:rPr>
                <w:rFonts w:hint="eastAsia"/>
              </w:rPr>
            </w:pPr>
            <w:r>
              <w:rPr>
                <w:rFonts w:eastAsia="Noto Sans Arabic"/>
                <w:color w:val="0F172A"/>
                <w:sz w:val="19"/>
              </w:rPr>
              <w:t xml:space="preserve">Phase 1 implementation only after all blocking governance evidence </w:t>
            </w:r>
            <w:proofErr w:type="gramStart"/>
            <w:r>
              <w:rPr>
                <w:rFonts w:eastAsia="Noto Sans Arabic"/>
                <w:color w:val="0F172A"/>
                <w:sz w:val="19"/>
              </w:rPr>
              <w:t>is attached</w:t>
            </w:r>
            <w:proofErr w:type="gramEnd"/>
          </w:p>
        </w:tc>
      </w:tr>
    </w:tbl>
    <w:p w14:paraId="6D355324" w14:textId="77777777" w:rsidR="00FC1BA4" w:rsidRDefault="00000000">
      <w:pPr>
        <w:bidi/>
        <w:spacing w:before="240" w:after="0"/>
        <w:jc w:val="center"/>
        <w:rPr>
          <w:rFonts w:hint="eastAsia"/>
        </w:rPr>
      </w:pPr>
      <w:r>
        <w:rPr>
          <w:rFonts w:eastAsia="Noto Sans Arabic"/>
          <w:b/>
          <w:color w:val="B45309"/>
          <w:sz w:val="19"/>
        </w:rPr>
        <w:t>ملاحظة اعتماد مهمة: هذا المستند يثبت قرارات Phase 0 ويحدد شروط الخروج. لا يجوز اعتبار أي موافقة خارجية "APPROVED" ما لم يوجد لها دليل فعلي مرفق أو سجل اعتماد باسم المسؤول وتاريخه.</w:t>
      </w:r>
    </w:p>
    <w:p w14:paraId="31C390DA" w14:textId="77777777" w:rsidR="00FC1BA4" w:rsidRDefault="00000000">
      <w:pPr>
        <w:rPr>
          <w:rFonts w:hint="eastAsia"/>
        </w:rPr>
      </w:pPr>
      <w:r>
        <w:br w:type="page"/>
      </w:r>
    </w:p>
    <w:p w14:paraId="3698CFF1" w14:textId="77777777" w:rsidR="00FC1BA4" w:rsidRDefault="00000000">
      <w:pPr>
        <w:bidi/>
        <w:spacing w:before="220" w:after="100"/>
        <w:jc w:val="right"/>
        <w:rPr>
          <w:rFonts w:hint="eastAsia"/>
        </w:rPr>
      </w:pPr>
      <w:r>
        <w:rPr>
          <w:rFonts w:eastAsia="Noto Sans Arabic"/>
          <w:b/>
          <w:color w:val="0F766E"/>
          <w:sz w:val="30"/>
        </w:rPr>
        <w:lastRenderedPageBreak/>
        <w:t>1. Executive Status</w:t>
      </w:r>
    </w:p>
    <w:p w14:paraId="1F6E14BD" w14:textId="79B8A99D" w:rsidR="00000000" w:rsidRDefault="00B27DCA">
      <w:pPr>
        <w:bidi/>
        <w:spacing w:after="100"/>
        <w:jc w:val="right"/>
        <w:rPr>
          <w:rFonts w:hint="eastAsia"/>
        </w:rPr>
      </w:pPr>
      <w:r>
        <w:rPr>
          <w:color w:val="0F172A"/>
          <w:rtl/>
        </w:rPr>
        <w:t>يوثّق هذا</w:t>
      </w:r>
      <w:r w:rsidR="00000000" w:rsidRPr="00B27DCA">
        <w:rPr>
          <w:color w:val="0F172A"/>
        </w:rPr>
        <w:t xml:space="preserve"> </w:t>
      </w:r>
      <w:proofErr w:type="spellStart"/>
      <w:r w:rsidR="00000000" w:rsidRPr="00B27DCA">
        <w:rPr>
          <w:color w:val="0F172A"/>
        </w:rPr>
        <w:t>التقرير</w:t>
      </w:r>
      <w:proofErr w:type="spellEnd"/>
      <w:r w:rsidR="00000000" w:rsidRPr="00B27DCA">
        <w:rPr>
          <w:color w:val="0F172A"/>
        </w:rPr>
        <w:t xml:space="preserve"> </w:t>
      </w:r>
      <w:r>
        <w:rPr>
          <w:color w:val="0F172A"/>
          <w:rtl/>
        </w:rPr>
        <w:t>تجميد</w:t>
      </w:r>
      <w:r w:rsidR="00000000">
        <w:rPr>
          <w:rFonts w:eastAsia="Noto Sans Arabic"/>
          <w:color w:val="0F172A"/>
        </w:rPr>
        <w:t xml:space="preserve"> </w:t>
      </w:r>
      <w:proofErr w:type="spellStart"/>
      <w:r w:rsidR="00000000">
        <w:rPr>
          <w:rFonts w:eastAsia="Noto Sans Arabic"/>
          <w:color w:val="0F172A"/>
        </w:rPr>
        <w:t>القرارات</w:t>
      </w:r>
      <w:proofErr w:type="spellEnd"/>
      <w:r w:rsidR="00000000">
        <w:rPr>
          <w:rFonts w:eastAsia="Noto Sans Arabic"/>
          <w:color w:val="0F172A"/>
        </w:rPr>
        <w:t xml:space="preserve"> </w:t>
      </w:r>
      <w:proofErr w:type="spellStart"/>
      <w:r w:rsidR="00000000">
        <w:rPr>
          <w:rFonts w:eastAsia="Noto Sans Arabic"/>
          <w:color w:val="0F172A"/>
        </w:rPr>
        <w:t>المعمارية</w:t>
      </w:r>
      <w:proofErr w:type="spellEnd"/>
      <w:r w:rsidR="00000000">
        <w:rPr>
          <w:rFonts w:eastAsia="Noto Sans Arabic"/>
          <w:color w:val="0F172A"/>
        </w:rPr>
        <w:t xml:space="preserve"> </w:t>
      </w:r>
      <w:proofErr w:type="spellStart"/>
      <w:r w:rsidR="00000000">
        <w:rPr>
          <w:rFonts w:eastAsia="Noto Sans Arabic"/>
          <w:color w:val="0F172A"/>
        </w:rPr>
        <w:t>والتقنية</w:t>
      </w:r>
      <w:proofErr w:type="spellEnd"/>
      <w:r>
        <w:rPr>
          <w:color w:val="0F172A"/>
          <w:rtl/>
        </w:rPr>
        <w:t>، وضوابط</w:t>
      </w:r>
      <w:r w:rsidR="00000000">
        <w:rPr>
          <w:rFonts w:eastAsia="Noto Sans Arabic"/>
          <w:color w:val="0F172A"/>
        </w:rPr>
        <w:t xml:space="preserve"> </w:t>
      </w:r>
      <w:proofErr w:type="spellStart"/>
      <w:r w:rsidR="00000000">
        <w:rPr>
          <w:rFonts w:eastAsia="Noto Sans Arabic"/>
          <w:color w:val="0F172A"/>
        </w:rPr>
        <w:t>البيانات</w:t>
      </w:r>
      <w:proofErr w:type="spellEnd"/>
      <w:r w:rsidR="00000000">
        <w:rPr>
          <w:rFonts w:eastAsia="Noto Sans Arabic"/>
          <w:color w:val="0F172A"/>
        </w:rPr>
        <w:t xml:space="preserve"> </w:t>
      </w:r>
      <w:proofErr w:type="spellStart"/>
      <w:r w:rsidR="00000000">
        <w:rPr>
          <w:rFonts w:eastAsia="Noto Sans Arabic"/>
          <w:color w:val="0F172A"/>
        </w:rPr>
        <w:t>والسلامة</w:t>
      </w:r>
      <w:proofErr w:type="spellEnd"/>
      <w:r w:rsidR="00000000">
        <w:rPr>
          <w:rFonts w:eastAsia="Noto Sans Arabic"/>
          <w:color w:val="0F172A"/>
        </w:rPr>
        <w:t xml:space="preserve"> </w:t>
      </w:r>
      <w:proofErr w:type="spellStart"/>
      <w:r w:rsidR="00000000">
        <w:rPr>
          <w:rFonts w:eastAsia="Noto Sans Arabic"/>
          <w:color w:val="0F172A"/>
        </w:rPr>
        <w:t>والخصوصية</w:t>
      </w:r>
      <w:proofErr w:type="spellEnd"/>
      <w:r>
        <w:rPr>
          <w:color w:val="0F172A"/>
          <w:rtl/>
        </w:rPr>
        <w:t>،</w:t>
      </w:r>
      <w:r w:rsidR="00000000">
        <w:rPr>
          <w:rFonts w:eastAsia="Noto Sans Arabic"/>
          <w:color w:val="0F172A"/>
        </w:rPr>
        <w:t xml:space="preserve"> </w:t>
      </w:r>
      <w:proofErr w:type="spellStart"/>
      <w:r w:rsidR="00000000">
        <w:rPr>
          <w:rFonts w:eastAsia="Noto Sans Arabic"/>
          <w:color w:val="0F172A"/>
        </w:rPr>
        <w:t>والعقد</w:t>
      </w:r>
      <w:proofErr w:type="spellEnd"/>
      <w:r w:rsidR="00000000">
        <w:rPr>
          <w:rFonts w:eastAsia="Noto Sans Arabic"/>
          <w:color w:val="0F172A"/>
        </w:rPr>
        <w:t xml:space="preserve"> </w:t>
      </w:r>
      <w:proofErr w:type="spellStart"/>
      <w:r w:rsidR="00000000">
        <w:rPr>
          <w:rFonts w:eastAsia="Noto Sans Arabic"/>
          <w:color w:val="0F172A"/>
        </w:rPr>
        <w:t>البرمجي</w:t>
      </w:r>
      <w:proofErr w:type="spellEnd"/>
      <w:r>
        <w:rPr>
          <w:color w:val="0F172A"/>
          <w:rtl/>
        </w:rPr>
        <w:t>، بحيث تصبح جاهزة</w:t>
      </w:r>
      <w:r w:rsidR="00000000">
        <w:rPr>
          <w:rFonts w:eastAsia="Noto Sans Arabic"/>
          <w:color w:val="0F172A"/>
        </w:rPr>
        <w:t xml:space="preserve"> </w:t>
      </w:r>
      <w:proofErr w:type="spellStart"/>
      <w:r w:rsidR="00000000">
        <w:rPr>
          <w:rFonts w:eastAsia="Noto Sans Arabic"/>
          <w:color w:val="0F172A"/>
        </w:rPr>
        <w:t>للتنفيذ</w:t>
      </w:r>
      <w:proofErr w:type="spellEnd"/>
      <w:r>
        <w:rPr>
          <w:color w:val="0F172A"/>
          <w:rtl/>
        </w:rPr>
        <w:t xml:space="preserve">. ويظل المبدأ الحاكم ثابتًا: يقدم </w:t>
      </w:r>
      <w:proofErr w:type="spellStart"/>
      <w:r w:rsidR="00000000" w:rsidRPr="00B27DCA">
        <w:rPr>
          <w:color w:val="0F172A"/>
        </w:rPr>
        <w:t>النظام</w:t>
      </w:r>
      <w:proofErr w:type="spellEnd"/>
      <w:r w:rsidR="00000000" w:rsidRPr="00B27DCA">
        <w:rPr>
          <w:color w:val="0F172A"/>
        </w:rPr>
        <w:t xml:space="preserve"> </w:t>
      </w:r>
      <w:proofErr w:type="spellStart"/>
      <w:r w:rsidR="00000000">
        <w:rPr>
          <w:rFonts w:eastAsia="Noto Sans Arabic"/>
          <w:color w:val="0F172A"/>
        </w:rPr>
        <w:t>مؤشرات</w:t>
      </w:r>
      <w:proofErr w:type="spellEnd"/>
      <w:r w:rsidR="00000000">
        <w:rPr>
          <w:rFonts w:eastAsia="Noto Sans Arabic"/>
          <w:color w:val="0F172A"/>
        </w:rPr>
        <w:t xml:space="preserve"> </w:t>
      </w:r>
      <w:proofErr w:type="spellStart"/>
      <w:r w:rsidR="00000000">
        <w:rPr>
          <w:rFonts w:eastAsia="Noto Sans Arabic"/>
          <w:color w:val="0F172A"/>
        </w:rPr>
        <w:t>لغوية</w:t>
      </w:r>
      <w:proofErr w:type="spellEnd"/>
      <w:r>
        <w:rPr>
          <w:color w:val="0F172A"/>
          <w:rtl/>
        </w:rPr>
        <w:t xml:space="preserve"> ووعيًا أوليًا فقط؛</w:t>
      </w:r>
      <w:r w:rsidR="00000000" w:rsidRPr="00B27DCA">
        <w:rPr>
          <w:color w:val="0F172A"/>
        </w:rPr>
        <w:t xml:space="preserve"> </w:t>
      </w:r>
      <w:proofErr w:type="spellStart"/>
      <w:r w:rsidR="00000000" w:rsidRPr="00B27DCA">
        <w:rPr>
          <w:color w:val="0F172A"/>
        </w:rPr>
        <w:t>ولا</w:t>
      </w:r>
      <w:proofErr w:type="spellEnd"/>
      <w:r w:rsidR="00000000" w:rsidRPr="00B27DCA">
        <w:rPr>
          <w:color w:val="0F172A"/>
        </w:rPr>
        <w:t xml:space="preserve"> </w:t>
      </w:r>
      <w:proofErr w:type="spellStart"/>
      <w:r w:rsidR="00000000" w:rsidRPr="00B27DCA">
        <w:rPr>
          <w:color w:val="0F172A"/>
        </w:rPr>
        <w:t>يقدم</w:t>
      </w:r>
      <w:proofErr w:type="spellEnd"/>
      <w:r w:rsidR="00000000" w:rsidRPr="00B27DCA">
        <w:rPr>
          <w:color w:val="0F172A"/>
        </w:rPr>
        <w:t xml:space="preserve"> </w:t>
      </w:r>
      <w:proofErr w:type="spellStart"/>
      <w:r w:rsidR="00000000" w:rsidRPr="00B27DCA">
        <w:rPr>
          <w:color w:val="0F172A"/>
        </w:rPr>
        <w:t>تشخيصًا</w:t>
      </w:r>
      <w:proofErr w:type="spellEnd"/>
      <w:r w:rsidR="00000000" w:rsidRPr="00B27DCA">
        <w:rPr>
          <w:color w:val="0F172A"/>
        </w:rPr>
        <w:t xml:space="preserve"> </w:t>
      </w:r>
      <w:proofErr w:type="spellStart"/>
      <w:r w:rsidR="00000000" w:rsidRPr="00B27DCA">
        <w:rPr>
          <w:color w:val="0F172A"/>
        </w:rPr>
        <w:t>طبيًا</w:t>
      </w:r>
      <w:proofErr w:type="spellEnd"/>
      <w:r w:rsidR="00000000" w:rsidRPr="00B27DCA">
        <w:rPr>
          <w:color w:val="0F172A"/>
        </w:rPr>
        <w:t xml:space="preserve"> </w:t>
      </w:r>
      <w:r>
        <w:rPr>
          <w:color w:val="0F172A"/>
          <w:rtl/>
        </w:rPr>
        <w:t>أو بديلًا عن</w:t>
      </w:r>
      <w:r w:rsidR="00000000">
        <w:rPr>
          <w:rFonts w:eastAsia="Noto Sans Arabic"/>
          <w:color w:val="0F172A"/>
        </w:rPr>
        <w:t xml:space="preserve"> </w:t>
      </w:r>
      <w:proofErr w:type="spellStart"/>
      <w:r w:rsidR="00000000">
        <w:rPr>
          <w:rFonts w:eastAsia="Noto Sans Arabic"/>
          <w:color w:val="0F172A"/>
        </w:rPr>
        <w:t>المختص</w:t>
      </w:r>
      <w:proofErr w:type="spellEnd"/>
      <w:r w:rsidR="00000000" w:rsidRPr="00B27DCA">
        <w:rPr>
          <w:color w:val="0F172A"/>
        </w:rPr>
        <w:t>.</w:t>
      </w:r>
    </w:p>
    <w:tbl>
      <w:tblPr>
        <w:tblW w:w="0" w:type="auto"/>
        <w:jc w:val="center"/>
        <w:tblLook w:val="04A0" w:firstRow="1" w:lastRow="0" w:firstColumn="1" w:lastColumn="0" w:noHBand="0" w:noVBand="1"/>
      </w:tblPr>
      <w:tblGrid>
        <w:gridCol w:w="5083"/>
        <w:gridCol w:w="5083"/>
      </w:tblGrid>
      <w:tr w:rsidR="00FC1BA4" w14:paraId="6BB7A4F4" w14:textId="77777777">
        <w:trPr>
          <w:jc w:val="center"/>
        </w:trPr>
        <w:tc>
          <w:tcPr>
            <w:tcW w:w="5083" w:type="dxa"/>
            <w:shd w:val="clear" w:color="auto" w:fill="DCFCE7"/>
          </w:tcPr>
          <w:p w14:paraId="5D1E5560" w14:textId="77777777" w:rsidR="00FC1BA4" w:rsidRDefault="00000000">
            <w:pPr>
              <w:bidi/>
              <w:jc w:val="center"/>
              <w:rPr>
                <w:rFonts w:hint="eastAsia"/>
              </w:rPr>
            </w:pPr>
            <w:r>
              <w:rPr>
                <w:rFonts w:eastAsia="Noto Sans Arabic"/>
                <w:b/>
                <w:color w:val="15803D"/>
                <w:sz w:val="20"/>
              </w:rPr>
              <w:t>Technical Architecture Freeze</w:t>
            </w:r>
            <w:r>
              <w:rPr>
                <w:rFonts w:eastAsia="Noto Sans Arabic"/>
                <w:b/>
                <w:color w:val="15803D"/>
                <w:sz w:val="20"/>
              </w:rPr>
              <w:br/>
              <w:t>COMPLETE</w:t>
            </w:r>
          </w:p>
        </w:tc>
        <w:tc>
          <w:tcPr>
            <w:tcW w:w="5083" w:type="dxa"/>
            <w:shd w:val="clear" w:color="auto" w:fill="FEF3C7"/>
          </w:tcPr>
          <w:p w14:paraId="6FBE1EFC" w14:textId="77777777" w:rsidR="00FC1BA4" w:rsidRDefault="00000000">
            <w:pPr>
              <w:bidi/>
              <w:jc w:val="center"/>
              <w:rPr>
                <w:rFonts w:hint="eastAsia"/>
              </w:rPr>
            </w:pPr>
            <w:r>
              <w:rPr>
                <w:rFonts w:eastAsia="Noto Sans Arabic"/>
                <w:b/>
                <w:color w:val="B45309"/>
                <w:sz w:val="20"/>
              </w:rPr>
              <w:t>Governance / External Sign-off</w:t>
            </w:r>
            <w:r>
              <w:rPr>
                <w:rFonts w:eastAsia="Noto Sans Arabic"/>
                <w:b/>
                <w:color w:val="B45309"/>
                <w:sz w:val="20"/>
              </w:rPr>
              <w:br/>
              <w:t>CONDITIONAL</w:t>
            </w:r>
          </w:p>
        </w:tc>
      </w:tr>
    </w:tbl>
    <w:p w14:paraId="7F4004C5" w14:textId="77777777" w:rsidR="00FC1BA4" w:rsidRDefault="00000000">
      <w:pPr>
        <w:bidi/>
        <w:spacing w:before="220" w:after="100"/>
        <w:jc w:val="right"/>
        <w:rPr>
          <w:rFonts w:hint="eastAsia"/>
        </w:rPr>
      </w:pPr>
      <w:r>
        <w:rPr>
          <w:rFonts w:eastAsia="Noto Sans Arabic"/>
          <w:b/>
          <w:color w:val="0F766E"/>
          <w:sz w:val="30"/>
        </w:rPr>
        <w:t>2. Phase 0 Exit Gates</w:t>
      </w:r>
    </w:p>
    <w:tbl>
      <w:tblPr>
        <w:tblW w:w="0" w:type="auto"/>
        <w:jc w:val="center"/>
        <w:tblLayout w:type="fixed"/>
        <w:tblLook w:val="04A0" w:firstRow="1" w:lastRow="0" w:firstColumn="1" w:lastColumn="0" w:noHBand="0" w:noVBand="1"/>
      </w:tblPr>
      <w:tblGrid>
        <w:gridCol w:w="3528"/>
        <w:gridCol w:w="3389"/>
        <w:gridCol w:w="5256"/>
      </w:tblGrid>
      <w:tr w:rsidR="00FC1BA4" w14:paraId="762FF35A" w14:textId="77777777">
        <w:trPr>
          <w:tblHeader/>
          <w:jc w:val="center"/>
        </w:trPr>
        <w:tc>
          <w:tcPr>
            <w:tcW w:w="3389" w:type="dxa"/>
            <w:shd w:val="clear" w:color="auto" w:fill="0F172A"/>
            <w:vAlign w:val="center"/>
          </w:tcPr>
          <w:p w14:paraId="5603FB91" w14:textId="77777777" w:rsidR="00FC1BA4" w:rsidRDefault="00000000">
            <w:pPr>
              <w:bidi/>
              <w:jc w:val="right"/>
              <w:rPr>
                <w:rFonts w:hint="eastAsia"/>
              </w:rPr>
            </w:pPr>
            <w:r>
              <w:rPr>
                <w:rFonts w:eastAsia="Noto Sans Arabic"/>
                <w:b/>
                <w:color w:val="FFFFFF"/>
                <w:sz w:val="18"/>
              </w:rPr>
              <w:t>Gate</w:t>
            </w:r>
          </w:p>
        </w:tc>
        <w:tc>
          <w:tcPr>
            <w:tcW w:w="3389" w:type="dxa"/>
            <w:shd w:val="clear" w:color="auto" w:fill="0F172A"/>
            <w:vAlign w:val="center"/>
          </w:tcPr>
          <w:p w14:paraId="71D6C935" w14:textId="77777777" w:rsidR="00FC1BA4" w:rsidRDefault="00000000">
            <w:pPr>
              <w:bidi/>
              <w:jc w:val="right"/>
              <w:rPr>
                <w:rFonts w:hint="eastAsia"/>
              </w:rPr>
            </w:pPr>
            <w:r>
              <w:rPr>
                <w:rFonts w:eastAsia="Noto Sans Arabic"/>
                <w:b/>
                <w:color w:val="FFFFFF"/>
                <w:sz w:val="18"/>
              </w:rPr>
              <w:t>Status</w:t>
            </w:r>
          </w:p>
        </w:tc>
        <w:tc>
          <w:tcPr>
            <w:tcW w:w="3389" w:type="dxa"/>
            <w:shd w:val="clear" w:color="auto" w:fill="0F172A"/>
            <w:vAlign w:val="center"/>
          </w:tcPr>
          <w:p w14:paraId="57F1E6CC" w14:textId="77777777" w:rsidR="00FC1BA4" w:rsidRDefault="00000000">
            <w:pPr>
              <w:bidi/>
              <w:jc w:val="right"/>
              <w:rPr>
                <w:rFonts w:hint="eastAsia"/>
              </w:rPr>
            </w:pPr>
            <w:r>
              <w:rPr>
                <w:rFonts w:eastAsia="Noto Sans Arabic"/>
                <w:b/>
                <w:color w:val="FFFFFF"/>
                <w:sz w:val="18"/>
              </w:rPr>
              <w:t>Evidence / acceptance rule</w:t>
            </w:r>
          </w:p>
        </w:tc>
      </w:tr>
      <w:tr w:rsidR="00FC1BA4" w14:paraId="0032EE66"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97BC55" w14:textId="77777777" w:rsidR="00FC1BA4" w:rsidRDefault="00000000">
            <w:pPr>
              <w:bidi/>
              <w:jc w:val="right"/>
              <w:rPr>
                <w:rFonts w:hint="eastAsia"/>
              </w:rPr>
            </w:pPr>
            <w:r>
              <w:rPr>
                <w:rFonts w:eastAsia="Noto Sans Arabic"/>
                <w:color w:val="0F172A"/>
                <w:sz w:val="18"/>
              </w:rPr>
              <w:t>Architecture V2</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020CD70"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76233E" w14:textId="77777777" w:rsidR="00FC1BA4" w:rsidRDefault="00000000">
            <w:pPr>
              <w:bidi/>
              <w:jc w:val="right"/>
              <w:rPr>
                <w:rFonts w:hint="eastAsia"/>
              </w:rPr>
            </w:pPr>
            <w:r>
              <w:rPr>
                <w:rFonts w:eastAsia="Noto Sans Arabic"/>
                <w:color w:val="0F172A"/>
                <w:sz w:val="18"/>
              </w:rPr>
              <w:t>Modular monolith baseline frozen; boundaries and implementation order defined.</w:t>
            </w:r>
          </w:p>
        </w:tc>
      </w:tr>
      <w:tr w:rsidR="00FC1BA4" w14:paraId="27F967AB"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CF06F9C" w14:textId="77777777" w:rsidR="00FC1BA4" w:rsidRDefault="00000000">
            <w:pPr>
              <w:bidi/>
              <w:jc w:val="right"/>
              <w:rPr>
                <w:rFonts w:hint="eastAsia"/>
              </w:rPr>
            </w:pPr>
            <w:r>
              <w:rPr>
                <w:rFonts w:eastAsia="Noto Sans Arabic"/>
                <w:color w:val="0F172A"/>
                <w:sz w:val="18"/>
              </w:rPr>
              <w:t>Construct Definition</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F6821F" w14:textId="77777777" w:rsidR="00FC1BA4" w:rsidRDefault="00000000">
            <w:pPr>
              <w:bidi/>
              <w:jc w:val="right"/>
              <w:rPr>
                <w:rFonts w:hint="eastAsia"/>
              </w:rPr>
            </w:pPr>
            <w:r>
              <w:rPr>
                <w:rFonts w:eastAsia="Noto Sans Arabic"/>
                <w:b/>
                <w:color w:val="B45309"/>
                <w:sz w:val="18"/>
              </w:rPr>
              <w:t>CONDITIONAL</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1EACE4F" w14:textId="77777777" w:rsidR="00FC1BA4" w:rsidRDefault="00000000">
            <w:pPr>
              <w:bidi/>
              <w:jc w:val="right"/>
              <w:rPr>
                <w:rFonts w:hint="eastAsia"/>
              </w:rPr>
            </w:pPr>
            <w:r>
              <w:rPr>
                <w:rFonts w:eastAsia="Noto Sans Arabic"/>
                <w:color w:val="0F172A"/>
                <w:sz w:val="18"/>
              </w:rPr>
              <w:t xml:space="preserve">Construct </w:t>
            </w:r>
            <w:proofErr w:type="gramStart"/>
            <w:r>
              <w:rPr>
                <w:rFonts w:eastAsia="Noto Sans Arabic"/>
                <w:color w:val="0F172A"/>
                <w:sz w:val="18"/>
              </w:rPr>
              <w:t>is defined</w:t>
            </w:r>
            <w:proofErr w:type="gramEnd"/>
            <w:r>
              <w:rPr>
                <w:rFonts w:eastAsia="Noto Sans Arabic"/>
                <w:color w:val="0F172A"/>
                <w:sz w:val="18"/>
              </w:rPr>
              <w:t xml:space="preserve"> as non-clinical psychological-distress language markers; final external approval must </w:t>
            </w:r>
            <w:proofErr w:type="gramStart"/>
            <w:r>
              <w:rPr>
                <w:rFonts w:eastAsia="Noto Sans Arabic"/>
                <w:color w:val="0F172A"/>
                <w:sz w:val="18"/>
              </w:rPr>
              <w:t>be evidenced</w:t>
            </w:r>
            <w:proofErr w:type="gramEnd"/>
            <w:r>
              <w:rPr>
                <w:rFonts w:eastAsia="Noto Sans Arabic"/>
                <w:color w:val="0F172A"/>
                <w:sz w:val="18"/>
              </w:rPr>
              <w:t>.</w:t>
            </w:r>
          </w:p>
        </w:tc>
      </w:tr>
      <w:tr w:rsidR="00FC1BA4" w14:paraId="42030BC5"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0AE317" w14:textId="77777777" w:rsidR="00FC1BA4" w:rsidRDefault="00000000">
            <w:pPr>
              <w:bidi/>
              <w:jc w:val="right"/>
              <w:rPr>
                <w:rFonts w:hint="eastAsia"/>
              </w:rPr>
            </w:pPr>
            <w:r>
              <w:rPr>
                <w:rFonts w:eastAsia="Noto Sans Arabic"/>
                <w:color w:val="0F172A"/>
                <w:sz w:val="18"/>
              </w:rPr>
              <w:t>Label Strategy</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B6BD47"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F88110E" w14:textId="77777777" w:rsidR="00FC1BA4" w:rsidRDefault="00000000">
            <w:pPr>
              <w:bidi/>
              <w:jc w:val="right"/>
              <w:rPr>
                <w:rFonts w:hint="eastAsia"/>
              </w:rPr>
            </w:pPr>
            <w:r>
              <w:rPr>
                <w:rFonts w:eastAsia="Noto Sans Arabic"/>
                <w:color w:val="0F172A"/>
                <w:sz w:val="18"/>
              </w:rPr>
              <w:t>Binary model target → calibrated probability → deterministic indicator mapping + abstention.</w:t>
            </w:r>
          </w:p>
        </w:tc>
      </w:tr>
      <w:tr w:rsidR="00FC1BA4" w14:paraId="7BD76BEC"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E75B90" w14:textId="77777777" w:rsidR="00FC1BA4" w:rsidRDefault="00000000">
            <w:pPr>
              <w:bidi/>
              <w:jc w:val="right"/>
              <w:rPr>
                <w:rFonts w:hint="eastAsia"/>
              </w:rPr>
            </w:pPr>
            <w:r>
              <w:rPr>
                <w:rFonts w:eastAsia="Noto Sans Arabic"/>
                <w:color w:val="0F172A"/>
                <w:sz w:val="18"/>
              </w:rPr>
              <w:t>Dataset Audit</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BB0525F" w14:textId="77777777" w:rsidR="00FC1BA4" w:rsidRDefault="00000000">
            <w:pPr>
              <w:bidi/>
              <w:jc w:val="right"/>
              <w:rPr>
                <w:rFonts w:hint="eastAsia"/>
              </w:rPr>
            </w:pPr>
            <w:r>
              <w:rPr>
                <w:rFonts w:eastAsia="Noto Sans Arabic"/>
                <w:b/>
                <w:color w:val="B45309"/>
                <w:sz w:val="18"/>
              </w:rPr>
              <w:t>CONDITIONAL</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654BCB0" w14:textId="77777777" w:rsidR="00FC1BA4" w:rsidRDefault="00000000">
            <w:pPr>
              <w:bidi/>
              <w:jc w:val="right"/>
              <w:rPr>
                <w:rFonts w:hint="eastAsia"/>
              </w:rPr>
            </w:pPr>
            <w:r>
              <w:rPr>
                <w:rFonts w:eastAsia="Noto Sans Arabic"/>
                <w:color w:val="0F172A"/>
                <w:sz w:val="18"/>
              </w:rPr>
              <w:t xml:space="preserve">Audit protocol frozen; dataset evidence must include provenance, license, label quality, </w:t>
            </w:r>
            <w:proofErr w:type="gramStart"/>
            <w:r>
              <w:rPr>
                <w:rFonts w:eastAsia="Noto Sans Arabic"/>
                <w:color w:val="0F172A"/>
                <w:sz w:val="18"/>
              </w:rPr>
              <w:t>deduplication</w:t>
            </w:r>
            <w:proofErr w:type="gramEnd"/>
            <w:r>
              <w:rPr>
                <w:rFonts w:eastAsia="Noto Sans Arabic"/>
                <w:color w:val="0F172A"/>
                <w:sz w:val="18"/>
              </w:rPr>
              <w:t xml:space="preserve"> and leakage checks.</w:t>
            </w:r>
          </w:p>
        </w:tc>
      </w:tr>
      <w:tr w:rsidR="00FC1BA4" w14:paraId="35FFC2C0"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544196" w14:textId="77777777" w:rsidR="00FC1BA4" w:rsidRDefault="00000000">
            <w:pPr>
              <w:bidi/>
              <w:jc w:val="right"/>
              <w:rPr>
                <w:rFonts w:hint="eastAsia"/>
              </w:rPr>
            </w:pPr>
            <w:r>
              <w:rPr>
                <w:rFonts w:eastAsia="Noto Sans Arabic"/>
                <w:color w:val="0F172A"/>
                <w:sz w:val="18"/>
              </w:rPr>
              <w:t>Safety / Clinical Review</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64CCEB" w14:textId="77777777" w:rsidR="00FC1BA4" w:rsidRDefault="00000000">
            <w:pPr>
              <w:bidi/>
              <w:jc w:val="right"/>
              <w:rPr>
                <w:rFonts w:hint="eastAsia"/>
              </w:rPr>
            </w:pPr>
            <w:r>
              <w:rPr>
                <w:rFonts w:eastAsia="Noto Sans Arabic"/>
                <w:b/>
                <w:color w:val="B45309"/>
                <w:sz w:val="18"/>
              </w:rPr>
              <w:t>CONDITIONAL</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7161A67" w14:textId="77777777" w:rsidR="00FC1BA4" w:rsidRDefault="00000000">
            <w:pPr>
              <w:bidi/>
              <w:jc w:val="right"/>
              <w:rPr>
                <w:rFonts w:hint="eastAsia"/>
              </w:rPr>
            </w:pPr>
            <w:r>
              <w:rPr>
                <w:rFonts w:eastAsia="Noto Sans Arabic"/>
                <w:color w:val="0F172A"/>
                <w:sz w:val="18"/>
              </w:rPr>
              <w:t xml:space="preserve">Safety policy </w:t>
            </w:r>
            <w:proofErr w:type="gramStart"/>
            <w:r>
              <w:rPr>
                <w:rFonts w:eastAsia="Noto Sans Arabic"/>
                <w:color w:val="0F172A"/>
                <w:sz w:val="18"/>
              </w:rPr>
              <w:t>is decoupled</w:t>
            </w:r>
            <w:proofErr w:type="gramEnd"/>
            <w:r>
              <w:rPr>
                <w:rFonts w:eastAsia="Noto Sans Arabic"/>
                <w:color w:val="0F172A"/>
                <w:sz w:val="18"/>
              </w:rPr>
              <w:t xml:space="preserve"> from the model; reviewer approval and content verification </w:t>
            </w:r>
            <w:proofErr w:type="gramStart"/>
            <w:r>
              <w:rPr>
                <w:rFonts w:eastAsia="Noto Sans Arabic"/>
                <w:color w:val="0F172A"/>
                <w:sz w:val="18"/>
              </w:rPr>
              <w:t>are required</w:t>
            </w:r>
            <w:proofErr w:type="gramEnd"/>
            <w:r>
              <w:rPr>
                <w:rFonts w:eastAsia="Noto Sans Arabic"/>
                <w:color w:val="0F172A"/>
                <w:sz w:val="18"/>
              </w:rPr>
              <w:t>.</w:t>
            </w:r>
          </w:p>
        </w:tc>
      </w:tr>
      <w:tr w:rsidR="00FC1BA4" w14:paraId="6A87DE7A"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DF17B8" w14:textId="77777777" w:rsidR="00FC1BA4" w:rsidRDefault="00000000">
            <w:pPr>
              <w:bidi/>
              <w:jc w:val="right"/>
              <w:rPr>
                <w:rFonts w:hint="eastAsia"/>
              </w:rPr>
            </w:pPr>
            <w:r>
              <w:rPr>
                <w:rFonts w:eastAsia="Noto Sans Arabic"/>
                <w:color w:val="0F172A"/>
                <w:sz w:val="18"/>
              </w:rPr>
              <w:t>API Contract V1</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C9DAAC3"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7ACC82A" w14:textId="77777777" w:rsidR="00FC1BA4" w:rsidRDefault="00000000">
            <w:pPr>
              <w:bidi/>
              <w:jc w:val="right"/>
              <w:rPr>
                <w:rFonts w:hint="eastAsia"/>
              </w:rPr>
            </w:pPr>
            <w:r>
              <w:rPr>
                <w:rFonts w:eastAsia="Noto Sans Arabic"/>
                <w:color w:val="0F172A"/>
                <w:sz w:val="18"/>
              </w:rPr>
              <w:t>Contract shape frozen; request limits and error semantics must match the governing policy before release.</w:t>
            </w:r>
          </w:p>
        </w:tc>
      </w:tr>
      <w:tr w:rsidR="00FC1BA4" w14:paraId="461DDC96"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96EEBBF" w14:textId="77777777" w:rsidR="00FC1BA4" w:rsidRDefault="00000000">
            <w:pPr>
              <w:bidi/>
              <w:jc w:val="right"/>
              <w:rPr>
                <w:rFonts w:hint="eastAsia"/>
              </w:rPr>
            </w:pPr>
            <w:r>
              <w:rPr>
                <w:rFonts w:eastAsia="Noto Sans Arabic"/>
                <w:color w:val="0F172A"/>
                <w:sz w:val="18"/>
              </w:rPr>
              <w:t>Privacy Rules</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F570123"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7D37435" w14:textId="77777777" w:rsidR="00FC1BA4" w:rsidRDefault="00000000">
            <w:pPr>
              <w:bidi/>
              <w:jc w:val="right"/>
              <w:rPr>
                <w:rFonts w:hint="eastAsia"/>
              </w:rPr>
            </w:pPr>
            <w:r>
              <w:rPr>
                <w:rFonts w:eastAsia="Noto Sans Arabic"/>
                <w:color w:val="0F172A"/>
                <w:sz w:val="18"/>
              </w:rPr>
              <w:t>Request-memory-only processing; no raw text in logs, storage, analytics, URL, localStorage or queues.</w:t>
            </w:r>
          </w:p>
        </w:tc>
      </w:tr>
      <w:tr w:rsidR="00FC1BA4" w14:paraId="33C77427"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2A43D57" w14:textId="77777777" w:rsidR="00FC1BA4" w:rsidRDefault="00000000">
            <w:pPr>
              <w:bidi/>
              <w:jc w:val="right"/>
              <w:rPr>
                <w:rFonts w:hint="eastAsia"/>
              </w:rPr>
            </w:pPr>
            <w:r>
              <w:rPr>
                <w:rFonts w:eastAsia="Noto Sans Arabic"/>
                <w:color w:val="0F172A"/>
                <w:sz w:val="18"/>
              </w:rPr>
              <w:t>Evaluation Protocol</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1D1D3B9"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9B444FE" w14:textId="77777777" w:rsidR="00FC1BA4" w:rsidRDefault="00000000">
            <w:pPr>
              <w:bidi/>
              <w:jc w:val="right"/>
              <w:rPr>
                <w:rFonts w:hint="eastAsia"/>
              </w:rPr>
            </w:pPr>
            <w:r>
              <w:rPr>
                <w:rFonts w:eastAsia="Noto Sans Arabic"/>
                <w:color w:val="0F172A"/>
                <w:sz w:val="18"/>
              </w:rPr>
              <w:t xml:space="preserve">Train/validation/test strategy, deduplication, author-aware split, Egyptian held-out </w:t>
            </w:r>
            <w:proofErr w:type="gramStart"/>
            <w:r>
              <w:rPr>
                <w:rFonts w:eastAsia="Noto Sans Arabic"/>
                <w:color w:val="0F172A"/>
                <w:sz w:val="18"/>
              </w:rPr>
              <w:t>evaluation</w:t>
            </w:r>
            <w:proofErr w:type="gramEnd"/>
            <w:r>
              <w:rPr>
                <w:rFonts w:eastAsia="Noto Sans Arabic"/>
                <w:color w:val="0F172A"/>
                <w:sz w:val="18"/>
              </w:rPr>
              <w:t xml:space="preserve"> and calibration metrics frozen.</w:t>
            </w:r>
          </w:p>
        </w:tc>
      </w:tr>
      <w:tr w:rsidR="00FC1BA4" w14:paraId="4132F0BC"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BFD8A2" w14:textId="77777777" w:rsidR="00FC1BA4" w:rsidRDefault="00000000">
            <w:pPr>
              <w:bidi/>
              <w:jc w:val="right"/>
              <w:rPr>
                <w:rFonts w:hint="eastAsia"/>
              </w:rPr>
            </w:pPr>
            <w:r>
              <w:rPr>
                <w:rFonts w:eastAsia="Noto Sans Arabic"/>
                <w:color w:val="0F172A"/>
                <w:sz w:val="18"/>
              </w:rPr>
              <w:t>Model / XAI Interfaces</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E677E0"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91889E" w14:textId="77777777" w:rsidR="00FC1BA4" w:rsidRDefault="00000000">
            <w:pPr>
              <w:bidi/>
              <w:jc w:val="right"/>
              <w:rPr>
                <w:rFonts w:hint="eastAsia"/>
              </w:rPr>
            </w:pPr>
            <w:r>
              <w:rPr>
                <w:rFonts w:eastAsia="Noto Sans Arabic"/>
                <w:color w:val="0F172A"/>
                <w:sz w:val="18"/>
              </w:rPr>
              <w:t>ModelPort and ExplainerPort boundaries frozen; explanations use attribution language and not causal claims.</w:t>
            </w:r>
          </w:p>
        </w:tc>
      </w:tr>
      <w:tr w:rsidR="00FC1BA4" w14:paraId="1BDBFDE2"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A4A463F" w14:textId="77777777" w:rsidR="00FC1BA4" w:rsidRDefault="00000000">
            <w:pPr>
              <w:bidi/>
              <w:jc w:val="right"/>
              <w:rPr>
                <w:rFonts w:hint="eastAsia"/>
              </w:rPr>
            </w:pPr>
            <w:r>
              <w:rPr>
                <w:rFonts w:eastAsia="Noto Sans Arabic"/>
                <w:color w:val="0F172A"/>
                <w:sz w:val="18"/>
              </w:rPr>
              <w:t>Repository Boundaries</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E75B294"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3450D3D9" w14:textId="77777777" w:rsidR="00FC1BA4" w:rsidRDefault="00000000">
            <w:pPr>
              <w:bidi/>
              <w:jc w:val="right"/>
              <w:rPr>
                <w:rFonts w:hint="eastAsia"/>
              </w:rPr>
            </w:pPr>
            <w:r>
              <w:rPr>
                <w:rFonts w:eastAsia="Noto Sans Arabic"/>
                <w:color w:val="0F172A"/>
                <w:sz w:val="18"/>
              </w:rPr>
              <w:t>web / api / salam_nlp / training / contracts / content / data / artifacts / docs boundaries frozen.</w:t>
            </w:r>
          </w:p>
        </w:tc>
      </w:tr>
      <w:tr w:rsidR="00FC1BA4" w14:paraId="5F65A5BE"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A7769B" w14:textId="77777777" w:rsidR="00FC1BA4" w:rsidRDefault="00000000">
            <w:pPr>
              <w:bidi/>
              <w:jc w:val="right"/>
              <w:rPr>
                <w:rFonts w:hint="eastAsia"/>
              </w:rPr>
            </w:pPr>
            <w:r>
              <w:rPr>
                <w:rFonts w:eastAsia="Noto Sans Arabic"/>
                <w:color w:val="0F172A"/>
                <w:sz w:val="18"/>
              </w:rPr>
              <w:t>Implementation Order</w:t>
            </w:r>
          </w:p>
        </w:tc>
        <w:tc>
          <w:tcPr>
            <w:tcW w:w="151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7DF84A" w14:textId="77777777" w:rsidR="00FC1BA4" w:rsidRDefault="00000000">
            <w:pPr>
              <w:bidi/>
              <w:jc w:val="right"/>
              <w:rPr>
                <w:rFonts w:hint="eastAsia"/>
              </w:rPr>
            </w:pPr>
            <w:r>
              <w:rPr>
                <w:rFonts w:eastAsia="Noto Sans Arabic"/>
                <w:b/>
                <w:color w:val="15803D"/>
                <w:sz w:val="18"/>
              </w:rPr>
              <w:t>COMPLETE</w:t>
            </w:r>
          </w:p>
        </w:tc>
        <w:tc>
          <w:tcPr>
            <w:tcW w:w="525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BAB22E0" w14:textId="77777777" w:rsidR="00FC1BA4" w:rsidRDefault="00000000">
            <w:pPr>
              <w:bidi/>
              <w:jc w:val="right"/>
              <w:rPr>
                <w:rFonts w:hint="eastAsia"/>
              </w:rPr>
            </w:pPr>
            <w:r>
              <w:rPr>
                <w:rFonts w:eastAsia="Noto Sans Arabic"/>
                <w:color w:val="0F172A"/>
                <w:sz w:val="18"/>
              </w:rPr>
              <w:t>Phase sequence frozen from decisions/data audit through baseline, transformer/</w:t>
            </w:r>
            <w:proofErr w:type="gramStart"/>
            <w:r>
              <w:rPr>
                <w:rFonts w:eastAsia="Noto Sans Arabic"/>
                <w:color w:val="0F172A"/>
                <w:sz w:val="18"/>
              </w:rPr>
              <w:t>XAI</w:t>
            </w:r>
            <w:proofErr w:type="gramEnd"/>
            <w:r>
              <w:rPr>
                <w:rFonts w:eastAsia="Noto Sans Arabic"/>
                <w:color w:val="0F172A"/>
                <w:sz w:val="18"/>
              </w:rPr>
              <w:t xml:space="preserve"> and hardening.</w:t>
            </w:r>
          </w:p>
        </w:tc>
      </w:tr>
      <w:tr w:rsidR="00FC1BA4" w14:paraId="7F421A9E" w14:textId="77777777">
        <w:trPr>
          <w:jc w:val="center"/>
        </w:trPr>
        <w:tc>
          <w:tcPr>
            <w:tcW w:w="352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99456F8" w14:textId="77777777" w:rsidR="00FC1BA4" w:rsidRDefault="00000000">
            <w:pPr>
              <w:bidi/>
              <w:jc w:val="right"/>
              <w:rPr>
                <w:rFonts w:hint="eastAsia"/>
              </w:rPr>
            </w:pPr>
            <w:r>
              <w:rPr>
                <w:rFonts w:eastAsia="Noto Sans Arabic"/>
                <w:color w:val="0F172A"/>
                <w:sz w:val="18"/>
              </w:rPr>
              <w:t>Blocking Issues</w:t>
            </w:r>
          </w:p>
        </w:tc>
        <w:tc>
          <w:tcPr>
            <w:tcW w:w="151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AD945FB" w14:textId="77777777" w:rsidR="00FC1BA4" w:rsidRDefault="00000000">
            <w:pPr>
              <w:bidi/>
              <w:jc w:val="right"/>
              <w:rPr>
                <w:rFonts w:hint="eastAsia"/>
              </w:rPr>
            </w:pPr>
            <w:r>
              <w:rPr>
                <w:rFonts w:eastAsia="Noto Sans Arabic"/>
                <w:b/>
                <w:color w:val="B45309"/>
                <w:sz w:val="18"/>
              </w:rPr>
              <w:t>CONDITIONAL</w:t>
            </w:r>
          </w:p>
        </w:tc>
        <w:tc>
          <w:tcPr>
            <w:tcW w:w="525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C5E7883" w14:textId="77777777" w:rsidR="00FC1BA4" w:rsidRDefault="00000000">
            <w:pPr>
              <w:bidi/>
              <w:jc w:val="right"/>
              <w:rPr>
                <w:rFonts w:hint="eastAsia"/>
              </w:rPr>
            </w:pPr>
            <w:r>
              <w:rPr>
                <w:rFonts w:eastAsia="Noto Sans Arabic"/>
                <w:color w:val="0F172A"/>
                <w:sz w:val="18"/>
              </w:rPr>
              <w:t>Target is zero blocking issues; external approvals and evidence are the remaining gate.</w:t>
            </w:r>
          </w:p>
        </w:tc>
      </w:tr>
    </w:tbl>
    <w:p w14:paraId="2604284B" w14:textId="77777777" w:rsidR="00FC1BA4" w:rsidRDefault="00000000">
      <w:pPr>
        <w:bidi/>
        <w:spacing w:before="220" w:after="100"/>
        <w:jc w:val="right"/>
        <w:rPr>
          <w:rFonts w:hint="eastAsia"/>
        </w:rPr>
      </w:pPr>
      <w:r>
        <w:rPr>
          <w:rFonts w:eastAsia="Noto Sans Arabic"/>
          <w:b/>
          <w:color w:val="0F766E"/>
          <w:sz w:val="30"/>
        </w:rPr>
        <w:t>3. Frozen Architecture Baseline</w:t>
      </w:r>
    </w:p>
    <w:p w14:paraId="088A99B2" w14:textId="77777777" w:rsidR="00FC1BA4" w:rsidRDefault="00000000">
      <w:pPr>
        <w:bidi/>
        <w:spacing w:after="60"/>
        <w:ind w:left="216" w:right="144"/>
        <w:jc w:val="right"/>
        <w:rPr>
          <w:rFonts w:hint="eastAsia"/>
        </w:rPr>
      </w:pPr>
      <w:r>
        <w:rPr>
          <w:rFonts w:eastAsia="Noto Sans Arabic"/>
          <w:color w:val="0F172A"/>
          <w:sz w:val="20"/>
        </w:rPr>
        <w:t>• Architecture style: Modular Monolith for V1, avoiding premature microservices/Kubernetes complexity.</w:t>
      </w:r>
    </w:p>
    <w:p w14:paraId="4836E9FA" w14:textId="77777777" w:rsidR="00FC1BA4" w:rsidRDefault="00000000">
      <w:pPr>
        <w:bidi/>
        <w:spacing w:after="60"/>
        <w:ind w:left="216" w:right="144"/>
        <w:jc w:val="right"/>
        <w:rPr>
          <w:rFonts w:hint="eastAsia"/>
        </w:rPr>
      </w:pPr>
      <w:r>
        <w:rPr>
          <w:rFonts w:eastAsia="Noto Sans Arabic"/>
          <w:color w:val="0F172A"/>
          <w:sz w:val="20"/>
        </w:rPr>
        <w:t>• Backend: Python 3.11/3.12, FastAPI + Uvicorn, Pydantic/OpenAPI, pydantic-settings, structured JSON logs.</w:t>
      </w:r>
    </w:p>
    <w:p w14:paraId="7DBAEB04" w14:textId="77777777" w:rsidR="00FC1BA4" w:rsidRDefault="00000000">
      <w:pPr>
        <w:bidi/>
        <w:spacing w:after="60"/>
        <w:ind w:left="216" w:right="144"/>
        <w:jc w:val="right"/>
        <w:rPr>
          <w:rFonts w:hint="eastAsia"/>
        </w:rPr>
      </w:pPr>
      <w:r>
        <w:rPr>
          <w:rFonts w:eastAsia="Noto Sans Arabic"/>
          <w:color w:val="0F172A"/>
          <w:sz w:val="20"/>
        </w:rPr>
        <w:t xml:space="preserve">• NLP boundary: shared salam_nlp package used by API and training; training code/notebooks </w:t>
      </w:r>
      <w:proofErr w:type="gramStart"/>
      <w:r>
        <w:rPr>
          <w:rFonts w:eastAsia="Noto Sans Arabic"/>
          <w:color w:val="0F172A"/>
          <w:sz w:val="20"/>
        </w:rPr>
        <w:t>are not imported</w:t>
      </w:r>
      <w:proofErr w:type="gramEnd"/>
      <w:r>
        <w:rPr>
          <w:rFonts w:eastAsia="Noto Sans Arabic"/>
          <w:color w:val="0F172A"/>
          <w:sz w:val="20"/>
        </w:rPr>
        <w:t xml:space="preserve"> by the API.</w:t>
      </w:r>
    </w:p>
    <w:p w14:paraId="06D6F86F" w14:textId="77777777" w:rsidR="00FC1BA4" w:rsidRDefault="00000000">
      <w:pPr>
        <w:bidi/>
        <w:spacing w:after="60"/>
        <w:ind w:left="216" w:right="144"/>
        <w:jc w:val="right"/>
        <w:rPr>
          <w:rFonts w:hint="eastAsia"/>
        </w:rPr>
      </w:pPr>
      <w:r>
        <w:rPr>
          <w:rFonts w:eastAsia="Noto Sans Arabic"/>
          <w:color w:val="0F172A"/>
          <w:sz w:val="20"/>
        </w:rPr>
        <w:lastRenderedPageBreak/>
        <w:t>• Model baseline: TF-IDF + Logistic Regression as the first reproducible baseline; MARBERTv2 is the primary transformer candidate, subject to evaluation evidence.</w:t>
      </w:r>
    </w:p>
    <w:p w14:paraId="00057718" w14:textId="77777777" w:rsidR="00FC1BA4" w:rsidRDefault="00000000">
      <w:pPr>
        <w:bidi/>
        <w:spacing w:after="60"/>
        <w:ind w:left="216" w:right="144"/>
        <w:jc w:val="right"/>
        <w:rPr>
          <w:rFonts w:hint="eastAsia"/>
        </w:rPr>
      </w:pPr>
      <w:r>
        <w:rPr>
          <w:rFonts w:eastAsia="Noto Sans Arabic"/>
          <w:color w:val="0F172A"/>
          <w:sz w:val="20"/>
        </w:rPr>
        <w:t xml:space="preserve">• Inference: CPU-safe implementation with sync endpoints/threadpool </w:t>
      </w:r>
      <w:proofErr w:type="gramStart"/>
      <w:r>
        <w:rPr>
          <w:rFonts w:eastAsia="Noto Sans Arabic"/>
          <w:color w:val="0F172A"/>
          <w:sz w:val="20"/>
        </w:rPr>
        <w:t>handling</w:t>
      </w:r>
      <w:proofErr w:type="gramEnd"/>
      <w:r>
        <w:rPr>
          <w:rFonts w:eastAsia="Noto Sans Arabic"/>
          <w:color w:val="0F172A"/>
          <w:sz w:val="20"/>
        </w:rPr>
        <w:t xml:space="preserve"> for CPU-bound work; no speculative </w:t>
      </w:r>
      <w:proofErr w:type="gramStart"/>
      <w:r>
        <w:rPr>
          <w:rFonts w:eastAsia="Noto Sans Arabic"/>
          <w:color w:val="0F172A"/>
          <w:sz w:val="20"/>
        </w:rPr>
        <w:t>caching</w:t>
      </w:r>
      <w:proofErr w:type="gramEnd"/>
      <w:r>
        <w:rPr>
          <w:rFonts w:eastAsia="Noto Sans Arabic"/>
          <w:color w:val="0F172A"/>
          <w:sz w:val="20"/>
        </w:rPr>
        <w:t>.</w:t>
      </w:r>
    </w:p>
    <w:p w14:paraId="6CB6931B" w14:textId="77777777" w:rsidR="00FC1BA4" w:rsidRDefault="00000000">
      <w:pPr>
        <w:bidi/>
        <w:spacing w:after="60"/>
        <w:ind w:left="216" w:right="144"/>
        <w:jc w:val="right"/>
        <w:rPr>
          <w:rFonts w:hint="eastAsia"/>
        </w:rPr>
      </w:pPr>
      <w:r>
        <w:rPr>
          <w:rFonts w:eastAsia="Noto Sans Arabic"/>
          <w:color w:val="0F172A"/>
          <w:sz w:val="20"/>
        </w:rPr>
        <w:t xml:space="preserve">• XAI: exact coefficients for the linear baseline and occlusion-style attribution for transformer inference; attention </w:t>
      </w:r>
      <w:proofErr w:type="gramStart"/>
      <w:r>
        <w:rPr>
          <w:rFonts w:eastAsia="Noto Sans Arabic"/>
          <w:color w:val="0F172A"/>
          <w:sz w:val="20"/>
        </w:rPr>
        <w:t>is not treated</w:t>
      </w:r>
      <w:proofErr w:type="gramEnd"/>
      <w:r>
        <w:rPr>
          <w:rFonts w:eastAsia="Noto Sans Arabic"/>
          <w:color w:val="0F172A"/>
          <w:sz w:val="20"/>
        </w:rPr>
        <w:t xml:space="preserve"> as faithful explanation.</w:t>
      </w:r>
    </w:p>
    <w:p w14:paraId="33366647" w14:textId="77777777" w:rsidR="00FC1BA4" w:rsidRDefault="00000000">
      <w:pPr>
        <w:bidi/>
        <w:spacing w:after="60"/>
        <w:ind w:left="216" w:right="144"/>
        <w:jc w:val="right"/>
        <w:rPr>
          <w:rFonts w:hint="eastAsia"/>
        </w:rPr>
      </w:pPr>
      <w:r>
        <w:rPr>
          <w:rFonts w:eastAsia="Noto Sans Arabic"/>
          <w:color w:val="0F172A"/>
          <w:sz w:val="20"/>
        </w:rPr>
        <w:t xml:space="preserve">• Infrastructure: Docker/Compose, GitHub Actions, locked dependencies, model </w:t>
      </w:r>
      <w:proofErr w:type="gramStart"/>
      <w:r>
        <w:rPr>
          <w:rFonts w:eastAsia="Noto Sans Arabic"/>
          <w:color w:val="0F172A"/>
          <w:sz w:val="20"/>
        </w:rPr>
        <w:t>manifests</w:t>
      </w:r>
      <w:proofErr w:type="gramEnd"/>
      <w:r>
        <w:rPr>
          <w:rFonts w:eastAsia="Noto Sans Arabic"/>
          <w:color w:val="0F172A"/>
          <w:sz w:val="20"/>
        </w:rPr>
        <w:t xml:space="preserve"> and health/readiness endpoints.</w:t>
      </w:r>
    </w:p>
    <w:p w14:paraId="48FE6F9C" w14:textId="77777777" w:rsidR="00FC1BA4" w:rsidRDefault="00000000">
      <w:pPr>
        <w:bidi/>
        <w:spacing w:before="220" w:after="100"/>
        <w:jc w:val="right"/>
        <w:rPr>
          <w:rFonts w:hint="eastAsia"/>
        </w:rPr>
      </w:pPr>
      <w:r>
        <w:rPr>
          <w:rFonts w:eastAsia="Noto Sans Arabic"/>
          <w:b/>
          <w:color w:val="0F766E"/>
          <w:sz w:val="30"/>
        </w:rPr>
        <w:t>4. Construct, Labels and Scope</w:t>
      </w:r>
    </w:p>
    <w:p w14:paraId="640C87E4" w14:textId="732C92C0" w:rsidR="00000000" w:rsidRDefault="009B6402">
      <w:pPr>
        <w:bidi/>
        <w:spacing w:after="100"/>
        <w:jc w:val="right"/>
        <w:rPr>
          <w:rFonts w:hint="eastAsia"/>
        </w:rPr>
      </w:pPr>
      <w:r>
        <w:rPr>
          <w:color w:val="0F172A"/>
          <w:sz w:val="20"/>
          <w:szCs w:val="20"/>
          <w:rtl/>
        </w:rPr>
        <w:t>التعريف</w:t>
      </w:r>
      <w:r w:rsidR="00000000" w:rsidRPr="009B6402">
        <w:rPr>
          <w:color w:val="0F172A"/>
          <w:sz w:val="20"/>
          <w:szCs w:val="20"/>
        </w:rPr>
        <w:t xml:space="preserve"> </w:t>
      </w:r>
      <w:proofErr w:type="spellStart"/>
      <w:r w:rsidR="00000000" w:rsidRPr="009B6402">
        <w:rPr>
          <w:color w:val="0F172A"/>
          <w:sz w:val="20"/>
          <w:szCs w:val="20"/>
        </w:rPr>
        <w:t>المعتمد</w:t>
      </w:r>
      <w:proofErr w:type="spellEnd"/>
      <w:r w:rsidR="00000000" w:rsidRPr="009B6402">
        <w:rPr>
          <w:color w:val="0F172A"/>
          <w:sz w:val="20"/>
          <w:szCs w:val="20"/>
        </w:rPr>
        <w:t xml:space="preserve"> </w:t>
      </w:r>
      <w:proofErr w:type="spellStart"/>
      <w:r w:rsidR="00000000" w:rsidRPr="009B6402">
        <w:rPr>
          <w:color w:val="0F172A"/>
          <w:sz w:val="20"/>
          <w:szCs w:val="20"/>
        </w:rPr>
        <w:t>مبدئيًا</w:t>
      </w:r>
      <w:proofErr w:type="spellEnd"/>
      <w:r w:rsidR="00000000" w:rsidRPr="009B6402">
        <w:rPr>
          <w:color w:val="0F172A"/>
          <w:sz w:val="20"/>
          <w:szCs w:val="20"/>
        </w:rPr>
        <w:t xml:space="preserve"> </w:t>
      </w:r>
      <w:proofErr w:type="spellStart"/>
      <w:r w:rsidR="00000000" w:rsidRPr="009B6402">
        <w:rPr>
          <w:color w:val="0F172A"/>
          <w:sz w:val="20"/>
          <w:szCs w:val="20"/>
        </w:rPr>
        <w:t>في</w:t>
      </w:r>
      <w:proofErr w:type="spellEnd"/>
      <w:r w:rsidR="00000000" w:rsidRPr="009B6402">
        <w:rPr>
          <w:color w:val="0F172A"/>
          <w:sz w:val="20"/>
          <w:szCs w:val="20"/>
        </w:rPr>
        <w:t xml:space="preserve"> </w:t>
      </w:r>
      <w:r>
        <w:rPr>
          <w:color w:val="0F172A"/>
          <w:sz w:val="20"/>
          <w:szCs w:val="20"/>
          <w:rtl/>
        </w:rPr>
        <w:t>المرحلة صفر</w:t>
      </w:r>
      <w:r w:rsidR="00000000">
        <w:rPr>
          <w:rFonts w:eastAsia="Noto Sans Arabic"/>
          <w:color w:val="0F172A"/>
          <w:sz w:val="20"/>
        </w:rPr>
        <w:t xml:space="preserve"> </w:t>
      </w:r>
      <w:proofErr w:type="spellStart"/>
      <w:r w:rsidR="00000000">
        <w:rPr>
          <w:rFonts w:eastAsia="Noto Sans Arabic"/>
          <w:color w:val="0F172A"/>
          <w:sz w:val="20"/>
        </w:rPr>
        <w:t>هو</w:t>
      </w:r>
      <w:proofErr w:type="spellEnd"/>
      <w:r w:rsidR="00000000" w:rsidRPr="009B6402">
        <w:rPr>
          <w:color w:val="0F172A"/>
          <w:sz w:val="20"/>
          <w:szCs w:val="20"/>
        </w:rPr>
        <w:t xml:space="preserve">: </w:t>
      </w:r>
      <w:r>
        <w:rPr>
          <w:b/>
          <w:bCs/>
          <w:color w:val="0F172A"/>
          <w:sz w:val="20"/>
          <w:szCs w:val="20"/>
          <w:rtl/>
        </w:rPr>
        <w:t>مؤشرات لغوية للضيق النفسي في النص العربي</w:t>
      </w:r>
      <w:r>
        <w:rPr>
          <w:color w:val="0F172A"/>
          <w:sz w:val="20"/>
          <w:szCs w:val="20"/>
        </w:rPr>
        <w:t xml:space="preserve"> (</w:t>
      </w:r>
      <w:r w:rsidR="00000000" w:rsidRPr="009B6402">
        <w:rPr>
          <w:color w:val="0F172A"/>
          <w:sz w:val="20"/>
          <w:szCs w:val="20"/>
        </w:rPr>
        <w:t>Psychological-Distress Language Markers in Arabic Text</w:t>
      </w:r>
      <w:r>
        <w:rPr>
          <w:color w:val="0F172A"/>
          <w:sz w:val="20"/>
          <w:szCs w:val="20"/>
        </w:rPr>
        <w:t>).</w:t>
      </w:r>
      <w:r w:rsidR="00000000" w:rsidRPr="009B6402">
        <w:rPr>
          <w:color w:val="0F172A"/>
          <w:sz w:val="20"/>
          <w:szCs w:val="20"/>
        </w:rPr>
        <w:t xml:space="preserve"> </w:t>
      </w:r>
      <w:proofErr w:type="spellStart"/>
      <w:r w:rsidR="00000000" w:rsidRPr="009B6402">
        <w:rPr>
          <w:color w:val="0F172A"/>
          <w:sz w:val="20"/>
          <w:szCs w:val="20"/>
        </w:rPr>
        <w:t>وهو</w:t>
      </w:r>
      <w:proofErr w:type="spellEnd"/>
      <w:r w:rsidR="00000000" w:rsidRPr="009B6402">
        <w:rPr>
          <w:color w:val="0F172A"/>
          <w:sz w:val="20"/>
          <w:szCs w:val="20"/>
        </w:rPr>
        <w:t xml:space="preserve"> </w:t>
      </w:r>
      <w:r>
        <w:rPr>
          <w:color w:val="0F172A"/>
          <w:sz w:val="20"/>
          <w:szCs w:val="20"/>
          <w:rtl/>
        </w:rPr>
        <w:t>تعريف</w:t>
      </w:r>
      <w:r w:rsidR="00000000" w:rsidRPr="009B6402">
        <w:rPr>
          <w:color w:val="0F172A"/>
          <w:sz w:val="20"/>
          <w:szCs w:val="20"/>
        </w:rPr>
        <w:t xml:space="preserve"> </w:t>
      </w:r>
      <w:proofErr w:type="spellStart"/>
      <w:r w:rsidR="00000000" w:rsidRPr="009B6402">
        <w:rPr>
          <w:color w:val="0F172A"/>
          <w:sz w:val="20"/>
          <w:szCs w:val="20"/>
        </w:rPr>
        <w:t>لغوي</w:t>
      </w:r>
      <w:proofErr w:type="spellEnd"/>
      <w:r w:rsidR="00000000" w:rsidRPr="009B6402">
        <w:rPr>
          <w:color w:val="0F172A"/>
          <w:sz w:val="20"/>
          <w:szCs w:val="20"/>
        </w:rPr>
        <w:t xml:space="preserve"> </w:t>
      </w:r>
      <w:proofErr w:type="spellStart"/>
      <w:r w:rsidR="00000000" w:rsidRPr="009B6402">
        <w:rPr>
          <w:color w:val="0F172A"/>
          <w:sz w:val="20"/>
          <w:szCs w:val="20"/>
        </w:rPr>
        <w:t>غير</w:t>
      </w:r>
      <w:proofErr w:type="spellEnd"/>
      <w:r w:rsidR="00000000" w:rsidRPr="009B6402">
        <w:rPr>
          <w:color w:val="0F172A"/>
          <w:sz w:val="20"/>
          <w:szCs w:val="20"/>
        </w:rPr>
        <w:t xml:space="preserve"> </w:t>
      </w:r>
      <w:proofErr w:type="spellStart"/>
      <w:r w:rsidR="00000000" w:rsidRPr="009B6402">
        <w:rPr>
          <w:color w:val="0F172A"/>
          <w:sz w:val="20"/>
          <w:szCs w:val="20"/>
        </w:rPr>
        <w:t>سريري</w:t>
      </w:r>
      <w:proofErr w:type="spellEnd"/>
      <w:r w:rsidR="00000000" w:rsidRPr="009B6402">
        <w:rPr>
          <w:color w:val="0F172A"/>
          <w:sz w:val="20"/>
          <w:szCs w:val="20"/>
        </w:rPr>
        <w:t xml:space="preserve"> </w:t>
      </w:r>
      <w:proofErr w:type="spellStart"/>
      <w:r w:rsidR="00000000" w:rsidRPr="009B6402">
        <w:rPr>
          <w:color w:val="0F172A"/>
          <w:sz w:val="20"/>
          <w:szCs w:val="20"/>
        </w:rPr>
        <w:t>يصف</w:t>
      </w:r>
      <w:proofErr w:type="spellEnd"/>
      <w:r w:rsidR="00000000" w:rsidRPr="009B6402">
        <w:rPr>
          <w:color w:val="0F172A"/>
          <w:sz w:val="20"/>
          <w:szCs w:val="20"/>
        </w:rPr>
        <w:t xml:space="preserve"> </w:t>
      </w:r>
      <w:proofErr w:type="spellStart"/>
      <w:r w:rsidR="00000000" w:rsidRPr="009B6402">
        <w:rPr>
          <w:color w:val="0F172A"/>
          <w:sz w:val="20"/>
          <w:szCs w:val="20"/>
        </w:rPr>
        <w:t>أنماطًا</w:t>
      </w:r>
      <w:proofErr w:type="spellEnd"/>
      <w:r w:rsidR="00000000" w:rsidRPr="009B6402">
        <w:rPr>
          <w:color w:val="0F172A"/>
          <w:sz w:val="20"/>
          <w:szCs w:val="20"/>
        </w:rPr>
        <w:t xml:space="preserve"> </w:t>
      </w:r>
      <w:r>
        <w:rPr>
          <w:color w:val="0F172A"/>
          <w:sz w:val="20"/>
          <w:szCs w:val="20"/>
          <w:rtl/>
        </w:rPr>
        <w:t xml:space="preserve">نصية </w:t>
      </w:r>
      <w:proofErr w:type="spellStart"/>
      <w:r w:rsidR="00000000" w:rsidRPr="009B6402">
        <w:rPr>
          <w:color w:val="0F172A"/>
          <w:sz w:val="20"/>
          <w:szCs w:val="20"/>
        </w:rPr>
        <w:t>قد</w:t>
      </w:r>
      <w:proofErr w:type="spellEnd"/>
      <w:r w:rsidR="00000000" w:rsidRPr="009B6402">
        <w:rPr>
          <w:color w:val="0F172A"/>
          <w:sz w:val="20"/>
          <w:szCs w:val="20"/>
        </w:rPr>
        <w:t xml:space="preserve"> </w:t>
      </w:r>
      <w:proofErr w:type="spellStart"/>
      <w:r w:rsidR="00000000" w:rsidRPr="009B6402">
        <w:rPr>
          <w:color w:val="0F172A"/>
          <w:sz w:val="20"/>
          <w:szCs w:val="20"/>
        </w:rPr>
        <w:t>ترتبط</w:t>
      </w:r>
      <w:proofErr w:type="spellEnd"/>
      <w:r w:rsidR="00000000" w:rsidRPr="009B6402">
        <w:rPr>
          <w:color w:val="0F172A"/>
          <w:sz w:val="20"/>
          <w:szCs w:val="20"/>
        </w:rPr>
        <w:t xml:space="preserve"> </w:t>
      </w:r>
      <w:proofErr w:type="spellStart"/>
      <w:r w:rsidR="00000000" w:rsidRPr="009B6402">
        <w:rPr>
          <w:color w:val="0F172A"/>
          <w:sz w:val="20"/>
          <w:szCs w:val="20"/>
        </w:rPr>
        <w:t>بمؤشرات</w:t>
      </w:r>
      <w:proofErr w:type="spellEnd"/>
      <w:r w:rsidR="00000000" w:rsidRPr="009B6402">
        <w:rPr>
          <w:color w:val="0F172A"/>
          <w:sz w:val="20"/>
          <w:szCs w:val="20"/>
        </w:rPr>
        <w:t xml:space="preserve"> </w:t>
      </w:r>
      <w:r>
        <w:rPr>
          <w:color w:val="0F172A"/>
          <w:sz w:val="20"/>
          <w:szCs w:val="20"/>
          <w:rtl/>
        </w:rPr>
        <w:t>الضيق النفسي؛</w:t>
      </w:r>
      <w:r w:rsidR="00000000" w:rsidRPr="009B6402">
        <w:rPr>
          <w:color w:val="0F172A"/>
          <w:sz w:val="20"/>
          <w:szCs w:val="20"/>
        </w:rPr>
        <w:t xml:space="preserve"> </w:t>
      </w:r>
      <w:proofErr w:type="spellStart"/>
      <w:r w:rsidR="00000000" w:rsidRPr="009B6402">
        <w:rPr>
          <w:color w:val="0F172A"/>
          <w:sz w:val="20"/>
          <w:szCs w:val="20"/>
        </w:rPr>
        <w:t>ولا</w:t>
      </w:r>
      <w:proofErr w:type="spellEnd"/>
      <w:r w:rsidR="00000000" w:rsidRPr="009B6402">
        <w:rPr>
          <w:color w:val="0F172A"/>
          <w:sz w:val="20"/>
          <w:szCs w:val="20"/>
        </w:rPr>
        <w:t xml:space="preserve"> </w:t>
      </w:r>
      <w:r>
        <w:rPr>
          <w:color w:val="0F172A"/>
          <w:sz w:val="20"/>
          <w:szCs w:val="20"/>
          <w:rtl/>
        </w:rPr>
        <w:t>يمثل</w:t>
      </w:r>
      <w:r w:rsidR="00000000">
        <w:rPr>
          <w:rFonts w:eastAsia="Noto Sans Arabic"/>
          <w:color w:val="0F172A"/>
          <w:sz w:val="20"/>
        </w:rPr>
        <w:t xml:space="preserve"> </w:t>
      </w:r>
      <w:proofErr w:type="spellStart"/>
      <w:r w:rsidR="00000000">
        <w:rPr>
          <w:rFonts w:eastAsia="Noto Sans Arabic"/>
          <w:color w:val="0F172A"/>
          <w:sz w:val="20"/>
        </w:rPr>
        <w:t>تشخيصًا</w:t>
      </w:r>
      <w:proofErr w:type="spellEnd"/>
      <w:r w:rsidR="00000000">
        <w:rPr>
          <w:rFonts w:eastAsia="Noto Sans Arabic"/>
          <w:color w:val="0F172A"/>
          <w:sz w:val="20"/>
        </w:rPr>
        <w:t xml:space="preserve"> </w:t>
      </w:r>
      <w:proofErr w:type="spellStart"/>
      <w:r w:rsidR="00000000">
        <w:rPr>
          <w:rFonts w:eastAsia="Noto Sans Arabic"/>
          <w:color w:val="0F172A"/>
          <w:sz w:val="20"/>
        </w:rPr>
        <w:t>أو</w:t>
      </w:r>
      <w:proofErr w:type="spellEnd"/>
      <w:r w:rsidR="00000000">
        <w:rPr>
          <w:rFonts w:eastAsia="Noto Sans Arabic"/>
          <w:color w:val="0F172A"/>
          <w:sz w:val="20"/>
        </w:rPr>
        <w:t xml:space="preserve"> </w:t>
      </w:r>
      <w:proofErr w:type="spellStart"/>
      <w:r w:rsidR="00000000">
        <w:rPr>
          <w:rFonts w:eastAsia="Noto Sans Arabic"/>
          <w:color w:val="0F172A"/>
          <w:sz w:val="20"/>
        </w:rPr>
        <w:t>حكمًا</w:t>
      </w:r>
      <w:proofErr w:type="spellEnd"/>
      <w:r w:rsidR="00000000">
        <w:rPr>
          <w:rFonts w:eastAsia="Noto Sans Arabic"/>
          <w:color w:val="0F172A"/>
          <w:sz w:val="20"/>
        </w:rPr>
        <w:t xml:space="preserve"> </w:t>
      </w:r>
      <w:proofErr w:type="spellStart"/>
      <w:r w:rsidR="00000000">
        <w:rPr>
          <w:rFonts w:eastAsia="Noto Sans Arabic"/>
          <w:color w:val="0F172A"/>
          <w:sz w:val="20"/>
        </w:rPr>
        <w:t>طبيًا</w:t>
      </w:r>
      <w:proofErr w:type="spellEnd"/>
      <w:r w:rsidR="00000000" w:rsidRPr="009B6402">
        <w:rPr>
          <w:color w:val="0F172A"/>
          <w:sz w:val="20"/>
          <w:szCs w:val="20"/>
        </w:rPr>
        <w:t>.</w:t>
      </w:r>
    </w:p>
    <w:p w14:paraId="4FC615F6" w14:textId="39E52E2D" w:rsidR="00000000" w:rsidRDefault="00F156D7">
      <w:pPr>
        <w:bidi/>
        <w:spacing w:after="100"/>
        <w:jc w:val="right"/>
        <w:rPr>
          <w:rFonts w:hint="eastAsia"/>
        </w:rPr>
      </w:pPr>
      <w:r>
        <w:rPr>
          <w:color w:val="0F172A"/>
          <w:sz w:val="20"/>
          <w:szCs w:val="20"/>
          <w:rtl/>
        </w:rPr>
        <w:t>تعتمد استراتيجية</w:t>
      </w:r>
      <w:r w:rsidR="00000000" w:rsidRPr="00F156D7">
        <w:rPr>
          <w:color w:val="0F172A"/>
          <w:sz w:val="20"/>
          <w:szCs w:val="20"/>
        </w:rPr>
        <w:t xml:space="preserve"> </w:t>
      </w:r>
      <w:proofErr w:type="spellStart"/>
      <w:r w:rsidR="00000000" w:rsidRPr="00F156D7">
        <w:rPr>
          <w:color w:val="0F172A"/>
          <w:sz w:val="20"/>
          <w:szCs w:val="20"/>
        </w:rPr>
        <w:t>التسمية</w:t>
      </w:r>
      <w:proofErr w:type="spellEnd"/>
      <w:r w:rsidR="00000000" w:rsidRPr="00F156D7">
        <w:rPr>
          <w:color w:val="0F172A"/>
          <w:sz w:val="20"/>
          <w:szCs w:val="20"/>
        </w:rPr>
        <w:t xml:space="preserve"> </w:t>
      </w:r>
      <w:proofErr w:type="spellStart"/>
      <w:r w:rsidR="00000000" w:rsidRPr="00F156D7">
        <w:rPr>
          <w:color w:val="0F172A"/>
          <w:sz w:val="20"/>
          <w:szCs w:val="20"/>
        </w:rPr>
        <w:t>هدفًا</w:t>
      </w:r>
      <w:proofErr w:type="spellEnd"/>
      <w:r w:rsidR="00000000" w:rsidRPr="00F156D7">
        <w:rPr>
          <w:color w:val="0F172A"/>
          <w:sz w:val="20"/>
          <w:szCs w:val="20"/>
        </w:rPr>
        <w:t xml:space="preserve"> </w:t>
      </w:r>
      <w:proofErr w:type="spellStart"/>
      <w:r w:rsidR="00000000" w:rsidRPr="00F156D7">
        <w:rPr>
          <w:color w:val="0F172A"/>
          <w:sz w:val="20"/>
          <w:szCs w:val="20"/>
        </w:rPr>
        <w:t>ثنائيًا</w:t>
      </w:r>
      <w:proofErr w:type="spellEnd"/>
      <w:r w:rsidR="00000000" w:rsidRPr="00F156D7">
        <w:rPr>
          <w:color w:val="0F172A"/>
          <w:sz w:val="20"/>
          <w:szCs w:val="20"/>
        </w:rPr>
        <w:t xml:space="preserve"> </w:t>
      </w:r>
      <w:proofErr w:type="spellStart"/>
      <w:r w:rsidR="00000000" w:rsidRPr="00F156D7">
        <w:rPr>
          <w:color w:val="0F172A"/>
          <w:sz w:val="20"/>
          <w:szCs w:val="20"/>
        </w:rPr>
        <w:t>على</w:t>
      </w:r>
      <w:proofErr w:type="spellEnd"/>
      <w:r w:rsidR="00000000" w:rsidRPr="00F156D7">
        <w:rPr>
          <w:color w:val="0F172A"/>
          <w:sz w:val="20"/>
          <w:szCs w:val="20"/>
        </w:rPr>
        <w:t xml:space="preserve"> </w:t>
      </w:r>
      <w:proofErr w:type="spellStart"/>
      <w:r w:rsidR="00000000" w:rsidRPr="00F156D7">
        <w:rPr>
          <w:color w:val="0F172A"/>
          <w:sz w:val="20"/>
          <w:szCs w:val="20"/>
        </w:rPr>
        <w:t>مستوى</w:t>
      </w:r>
      <w:proofErr w:type="spellEnd"/>
      <w:r w:rsidR="00000000" w:rsidRPr="00F156D7">
        <w:rPr>
          <w:color w:val="0F172A"/>
          <w:sz w:val="20"/>
          <w:szCs w:val="20"/>
        </w:rPr>
        <w:t xml:space="preserve"> </w:t>
      </w:r>
      <w:proofErr w:type="spellStart"/>
      <w:r w:rsidR="00000000" w:rsidRPr="00F156D7">
        <w:rPr>
          <w:color w:val="0F172A"/>
          <w:sz w:val="20"/>
          <w:szCs w:val="20"/>
        </w:rPr>
        <w:t>النموذج</w:t>
      </w:r>
      <w:proofErr w:type="spellEnd"/>
      <w:r w:rsidR="00000000" w:rsidRPr="00F156D7">
        <w:rPr>
          <w:color w:val="0F172A"/>
          <w:sz w:val="20"/>
          <w:szCs w:val="20"/>
        </w:rPr>
        <w:t>،</w:t>
      </w:r>
      <w:r w:rsidR="00000000" w:rsidRPr="00F156D7">
        <w:rPr>
          <w:color w:val="0F172A"/>
          <w:sz w:val="20"/>
          <w:szCs w:val="20"/>
        </w:rPr>
        <w:t xml:space="preserve"> </w:t>
      </w:r>
      <w:r>
        <w:rPr>
          <w:color w:val="0F172A"/>
          <w:sz w:val="20"/>
          <w:szCs w:val="20"/>
          <w:rtl/>
        </w:rPr>
        <w:t>يليه ضبط احتمالية النموذج</w:t>
      </w:r>
      <w:r>
        <w:rPr>
          <w:color w:val="0F172A"/>
          <w:sz w:val="20"/>
          <w:szCs w:val="20"/>
        </w:rPr>
        <w:t xml:space="preserve"> (</w:t>
      </w:r>
      <w:r w:rsidR="00000000" w:rsidRPr="00F156D7">
        <w:rPr>
          <w:color w:val="0F172A"/>
          <w:sz w:val="20"/>
          <w:szCs w:val="20"/>
        </w:rPr>
        <w:t>calibration</w:t>
      </w:r>
      <w:r>
        <w:rPr>
          <w:color w:val="0F172A"/>
          <w:sz w:val="20"/>
          <w:szCs w:val="20"/>
        </w:rPr>
        <w:t>)</w:t>
      </w:r>
      <w:r>
        <w:rPr>
          <w:color w:val="0F172A"/>
          <w:sz w:val="20"/>
          <w:szCs w:val="20"/>
          <w:rtl/>
        </w:rPr>
        <w:t>، ثم تحويل</w:t>
      </w:r>
      <w:r w:rsidR="00000000" w:rsidRPr="00F156D7">
        <w:rPr>
          <w:color w:val="0F172A"/>
          <w:sz w:val="20"/>
          <w:szCs w:val="20"/>
        </w:rPr>
        <w:t xml:space="preserve"> </w:t>
      </w:r>
      <w:proofErr w:type="spellStart"/>
      <w:r w:rsidR="00000000" w:rsidRPr="00F156D7">
        <w:rPr>
          <w:color w:val="0F172A"/>
          <w:sz w:val="20"/>
          <w:szCs w:val="20"/>
        </w:rPr>
        <w:t>حتمي</w:t>
      </w:r>
      <w:proofErr w:type="spellEnd"/>
      <w:r w:rsidR="00000000" w:rsidRPr="00F156D7">
        <w:rPr>
          <w:color w:val="0F172A"/>
          <w:sz w:val="20"/>
          <w:szCs w:val="20"/>
        </w:rPr>
        <w:t xml:space="preserve"> </w:t>
      </w:r>
      <w:proofErr w:type="spellStart"/>
      <w:r w:rsidR="00000000" w:rsidRPr="00F156D7">
        <w:rPr>
          <w:color w:val="0F172A"/>
          <w:sz w:val="20"/>
          <w:szCs w:val="20"/>
        </w:rPr>
        <w:t>إلى</w:t>
      </w:r>
      <w:proofErr w:type="spellEnd"/>
      <w:r w:rsidR="00000000" w:rsidRPr="00F156D7">
        <w:rPr>
          <w:color w:val="0F172A"/>
          <w:sz w:val="20"/>
          <w:szCs w:val="20"/>
        </w:rPr>
        <w:t xml:space="preserve"> </w:t>
      </w:r>
      <w:proofErr w:type="spellStart"/>
      <w:r w:rsidR="00000000" w:rsidRPr="00F156D7">
        <w:rPr>
          <w:color w:val="0F172A"/>
          <w:sz w:val="20"/>
          <w:szCs w:val="20"/>
        </w:rPr>
        <w:t>مستويات</w:t>
      </w:r>
      <w:proofErr w:type="spellEnd"/>
      <w:r w:rsidR="00000000" w:rsidRPr="00F156D7">
        <w:rPr>
          <w:color w:val="0F172A"/>
          <w:sz w:val="20"/>
          <w:szCs w:val="20"/>
        </w:rPr>
        <w:t xml:space="preserve"> </w:t>
      </w:r>
      <w:r>
        <w:rPr>
          <w:color w:val="0F172A"/>
          <w:sz w:val="20"/>
          <w:szCs w:val="20"/>
          <w:rtl/>
        </w:rPr>
        <w:t>للمؤشر</w:t>
      </w:r>
      <w:r w:rsidR="00000000" w:rsidRPr="00F156D7">
        <w:rPr>
          <w:color w:val="0F172A"/>
          <w:sz w:val="20"/>
          <w:szCs w:val="20"/>
        </w:rPr>
        <w:t xml:space="preserve"> </w:t>
      </w:r>
      <w:proofErr w:type="spellStart"/>
      <w:r w:rsidR="00000000" w:rsidRPr="00F156D7">
        <w:rPr>
          <w:color w:val="0F172A"/>
          <w:sz w:val="20"/>
          <w:szCs w:val="20"/>
        </w:rPr>
        <w:t>مع</w:t>
      </w:r>
      <w:proofErr w:type="spellEnd"/>
      <w:r w:rsidR="00000000" w:rsidRPr="00F156D7">
        <w:rPr>
          <w:color w:val="0F172A"/>
          <w:sz w:val="20"/>
          <w:szCs w:val="20"/>
        </w:rPr>
        <w:t xml:space="preserve"> </w:t>
      </w:r>
      <w:r>
        <w:rPr>
          <w:color w:val="0F172A"/>
          <w:sz w:val="20"/>
          <w:szCs w:val="20"/>
          <w:rtl/>
        </w:rPr>
        <w:t>خيار الامتناع عن التنبؤ</w:t>
      </w:r>
      <w:r>
        <w:rPr>
          <w:color w:val="0F172A"/>
          <w:sz w:val="20"/>
          <w:szCs w:val="20"/>
        </w:rPr>
        <w:t xml:space="preserve"> (</w:t>
      </w:r>
      <w:r w:rsidR="00000000" w:rsidRPr="00F156D7">
        <w:rPr>
          <w:color w:val="0F172A"/>
          <w:sz w:val="20"/>
          <w:szCs w:val="20"/>
        </w:rPr>
        <w:t>abstention</w:t>
      </w:r>
      <w:r>
        <w:rPr>
          <w:color w:val="0F172A"/>
          <w:sz w:val="20"/>
          <w:szCs w:val="20"/>
        </w:rPr>
        <w:t xml:space="preserve">). </w:t>
      </w:r>
      <w:r>
        <w:rPr>
          <w:color w:val="0F172A"/>
          <w:sz w:val="20"/>
          <w:szCs w:val="20"/>
          <w:rtl/>
        </w:rPr>
        <w:t>ويجب</w:t>
      </w:r>
      <w:r w:rsidR="00000000" w:rsidRPr="00F156D7">
        <w:rPr>
          <w:color w:val="0F172A"/>
          <w:sz w:val="20"/>
          <w:szCs w:val="20"/>
        </w:rPr>
        <w:t xml:space="preserve"> </w:t>
      </w:r>
      <w:proofErr w:type="spellStart"/>
      <w:r w:rsidR="00000000" w:rsidRPr="00F156D7">
        <w:rPr>
          <w:color w:val="0F172A"/>
          <w:sz w:val="20"/>
          <w:szCs w:val="20"/>
        </w:rPr>
        <w:t>تجنب</w:t>
      </w:r>
      <w:proofErr w:type="spellEnd"/>
      <w:r w:rsidR="00000000" w:rsidRPr="00F156D7">
        <w:rPr>
          <w:color w:val="0F172A"/>
          <w:sz w:val="20"/>
          <w:szCs w:val="20"/>
        </w:rPr>
        <w:t xml:space="preserve"> </w:t>
      </w:r>
      <w:r>
        <w:rPr>
          <w:color w:val="0F172A"/>
          <w:sz w:val="20"/>
          <w:szCs w:val="20"/>
          <w:rtl/>
        </w:rPr>
        <w:t xml:space="preserve">أي </w:t>
      </w:r>
      <w:proofErr w:type="spellStart"/>
      <w:r w:rsidR="00000000" w:rsidRPr="00F156D7">
        <w:rPr>
          <w:color w:val="0F172A"/>
          <w:sz w:val="20"/>
          <w:szCs w:val="20"/>
        </w:rPr>
        <w:t>تسميات</w:t>
      </w:r>
      <w:proofErr w:type="spellEnd"/>
      <w:r w:rsidR="00000000" w:rsidRPr="00F156D7">
        <w:rPr>
          <w:color w:val="0F172A"/>
          <w:sz w:val="20"/>
          <w:szCs w:val="20"/>
        </w:rPr>
        <w:t xml:space="preserve"> </w:t>
      </w:r>
      <w:proofErr w:type="spellStart"/>
      <w:r w:rsidR="00000000" w:rsidRPr="00F156D7">
        <w:rPr>
          <w:color w:val="0F172A"/>
          <w:sz w:val="20"/>
          <w:szCs w:val="20"/>
        </w:rPr>
        <w:t>توحي</w:t>
      </w:r>
      <w:proofErr w:type="spellEnd"/>
      <w:r w:rsidR="00000000" w:rsidRPr="00F156D7">
        <w:rPr>
          <w:color w:val="0F172A"/>
          <w:sz w:val="20"/>
          <w:szCs w:val="20"/>
        </w:rPr>
        <w:t xml:space="preserve"> </w:t>
      </w:r>
      <w:proofErr w:type="spellStart"/>
      <w:r w:rsidR="00000000" w:rsidRPr="00F156D7">
        <w:rPr>
          <w:color w:val="0F172A"/>
          <w:sz w:val="20"/>
          <w:szCs w:val="20"/>
        </w:rPr>
        <w:t>بأن</w:t>
      </w:r>
      <w:proofErr w:type="spellEnd"/>
      <w:r w:rsidR="00000000" w:rsidRPr="00F156D7">
        <w:rPr>
          <w:color w:val="0F172A"/>
          <w:sz w:val="20"/>
          <w:szCs w:val="20"/>
        </w:rPr>
        <w:t xml:space="preserve"> </w:t>
      </w:r>
      <w:proofErr w:type="spellStart"/>
      <w:r w:rsidR="00000000" w:rsidRPr="00F156D7">
        <w:rPr>
          <w:color w:val="0F172A"/>
          <w:sz w:val="20"/>
          <w:szCs w:val="20"/>
        </w:rPr>
        <w:t>المستخدم</w:t>
      </w:r>
      <w:proofErr w:type="spellEnd"/>
      <w:r w:rsidR="00000000" w:rsidRPr="00F156D7">
        <w:rPr>
          <w:color w:val="0F172A"/>
          <w:sz w:val="20"/>
          <w:szCs w:val="20"/>
        </w:rPr>
        <w:t xml:space="preserve"> </w:t>
      </w:r>
      <w:r>
        <w:rPr>
          <w:color w:val="0F172A"/>
          <w:sz w:val="20"/>
          <w:szCs w:val="20"/>
          <w:rtl/>
        </w:rPr>
        <w:t>«</w:t>
      </w:r>
      <w:proofErr w:type="spellStart"/>
      <w:r w:rsidR="00000000" w:rsidRPr="00F156D7">
        <w:rPr>
          <w:color w:val="0F172A"/>
          <w:sz w:val="20"/>
          <w:szCs w:val="20"/>
        </w:rPr>
        <w:t>سليم</w:t>
      </w:r>
      <w:proofErr w:type="spellEnd"/>
      <w:r>
        <w:rPr>
          <w:color w:val="0F172A"/>
          <w:sz w:val="20"/>
          <w:szCs w:val="20"/>
          <w:rtl/>
        </w:rPr>
        <w:t>»</w:t>
      </w:r>
      <w:r w:rsidR="00000000" w:rsidRPr="00F156D7">
        <w:rPr>
          <w:color w:val="0F172A"/>
          <w:sz w:val="20"/>
          <w:szCs w:val="20"/>
        </w:rPr>
        <w:t xml:space="preserve"> </w:t>
      </w:r>
      <w:proofErr w:type="spellStart"/>
      <w:r w:rsidR="00000000" w:rsidRPr="00F156D7">
        <w:rPr>
          <w:color w:val="0F172A"/>
          <w:sz w:val="20"/>
          <w:szCs w:val="20"/>
        </w:rPr>
        <w:t>أو</w:t>
      </w:r>
      <w:proofErr w:type="spellEnd"/>
      <w:r w:rsidR="00000000" w:rsidRPr="00F156D7">
        <w:rPr>
          <w:color w:val="0F172A"/>
          <w:sz w:val="20"/>
          <w:szCs w:val="20"/>
        </w:rPr>
        <w:t xml:space="preserve"> </w:t>
      </w:r>
      <w:r>
        <w:rPr>
          <w:color w:val="0F172A"/>
          <w:sz w:val="20"/>
          <w:szCs w:val="20"/>
          <w:rtl/>
        </w:rPr>
        <w:t>«</w:t>
      </w:r>
      <w:proofErr w:type="spellStart"/>
      <w:r w:rsidR="00000000" w:rsidRPr="00F156D7">
        <w:rPr>
          <w:color w:val="0F172A"/>
          <w:sz w:val="20"/>
          <w:szCs w:val="20"/>
        </w:rPr>
        <w:t>مصاب</w:t>
      </w:r>
      <w:proofErr w:type="spellEnd"/>
      <w:r>
        <w:rPr>
          <w:color w:val="0F172A"/>
          <w:sz w:val="20"/>
          <w:szCs w:val="20"/>
        </w:rPr>
        <w:t>».</w:t>
      </w:r>
    </w:p>
    <w:p w14:paraId="7D4559ED" w14:textId="43E2F9CD" w:rsidR="00000000" w:rsidRDefault="00F260CD">
      <w:pPr>
        <w:bidi/>
        <w:spacing w:after="100"/>
        <w:jc w:val="right"/>
        <w:rPr>
          <w:rFonts w:hint="eastAsia"/>
        </w:rPr>
      </w:pPr>
      <w:r>
        <w:rPr>
          <w:color w:val="0F172A"/>
          <w:sz w:val="20"/>
          <w:szCs w:val="20"/>
          <w:rtl/>
        </w:rPr>
        <w:t>يشمل النطاق اللغوي المجمد العربية المكتوبة، مع استهداف العربية الفصحى الحديثة واللهجة المصرية. وتبقى الكتابة بالعربيزي خارج النطاق. أما النصوص المختلطة لغويًا، فتتطلب حدًا أدنى صريحًا لنسبة العربية قبل التصنيف. ولا تُعد الرموز التعبيرية أو علامات الترقيم، منفردةً، دليلًا كافيًا للتصنيف</w:t>
      </w:r>
      <w:r>
        <w:rPr>
          <w:color w:val="0F172A"/>
          <w:sz w:val="20"/>
          <w:szCs w:val="20"/>
        </w:rPr>
        <w:t>.</w:t>
      </w:r>
    </w:p>
    <w:p w14:paraId="6897D7F3" w14:textId="77777777" w:rsidR="00FC1BA4" w:rsidRDefault="00000000">
      <w:pPr>
        <w:bidi/>
        <w:spacing w:before="220" w:after="100"/>
        <w:jc w:val="right"/>
        <w:rPr>
          <w:rFonts w:hint="eastAsia"/>
        </w:rPr>
      </w:pPr>
      <w:r>
        <w:rPr>
          <w:rFonts w:eastAsia="Noto Sans Arabic"/>
          <w:b/>
          <w:color w:val="0F766E"/>
          <w:sz w:val="30"/>
        </w:rPr>
        <w:t>5. Safety and Responsible-Use Governance</w:t>
      </w:r>
    </w:p>
    <w:p w14:paraId="2444730D" w14:textId="77777777" w:rsidR="00FC1BA4" w:rsidRDefault="00000000">
      <w:pPr>
        <w:bidi/>
        <w:spacing w:after="60"/>
        <w:ind w:left="216" w:right="144"/>
        <w:jc w:val="right"/>
        <w:rPr>
          <w:rFonts w:hint="eastAsia"/>
        </w:rPr>
      </w:pPr>
      <w:r>
        <w:rPr>
          <w:rFonts w:eastAsia="Noto Sans Arabic"/>
          <w:color w:val="0F172A"/>
          <w:sz w:val="20"/>
        </w:rPr>
        <w:t>• النظام ليس medical diagnosis system ولا يستبدل psychologist/doctor ولا يقرر treatment أو medication أو dosage.</w:t>
      </w:r>
    </w:p>
    <w:p w14:paraId="70FE712B" w14:textId="77777777" w:rsidR="00FC1BA4" w:rsidRDefault="00000000">
      <w:pPr>
        <w:bidi/>
        <w:spacing w:after="60"/>
        <w:ind w:left="216" w:right="144"/>
        <w:jc w:val="right"/>
        <w:rPr>
          <w:rFonts w:hint="eastAsia"/>
        </w:rPr>
      </w:pPr>
      <w:r>
        <w:rPr>
          <w:rFonts w:eastAsia="Noto Sans Arabic"/>
          <w:color w:val="0F172A"/>
          <w:sz w:val="20"/>
        </w:rPr>
        <w:t>• Safety/referral guidance مستقلة عن model score حتى لا تتحول مخرجات النموذج إلى سياسة أمان ضمنية.</w:t>
      </w:r>
    </w:p>
    <w:p w14:paraId="6C486858" w14:textId="77777777" w:rsidR="00FC1BA4" w:rsidRDefault="00000000">
      <w:pPr>
        <w:bidi/>
        <w:spacing w:after="60"/>
        <w:ind w:left="216" w:right="144"/>
        <w:jc w:val="right"/>
        <w:rPr>
          <w:rFonts w:hint="eastAsia"/>
        </w:rPr>
      </w:pPr>
      <w:r>
        <w:rPr>
          <w:rFonts w:eastAsia="Noto Sans Arabic"/>
          <w:color w:val="0F172A"/>
          <w:sz w:val="20"/>
        </w:rPr>
        <w:t>• الـUI يجب أن يحافظ على disclaimer مستقل وواضح بدل الاعتماد على حقل disclaimer من الـAPI.</w:t>
      </w:r>
    </w:p>
    <w:p w14:paraId="30D7DD33" w14:textId="77777777" w:rsidR="00FC1BA4" w:rsidRDefault="00000000">
      <w:pPr>
        <w:bidi/>
        <w:spacing w:after="60"/>
        <w:ind w:left="216" w:right="144"/>
        <w:jc w:val="right"/>
        <w:rPr>
          <w:rFonts w:hint="eastAsia"/>
        </w:rPr>
      </w:pPr>
      <w:r>
        <w:rPr>
          <w:rFonts w:eastAsia="Noto Sans Arabic"/>
          <w:color w:val="0F172A"/>
          <w:sz w:val="20"/>
        </w:rPr>
        <w:t>• اللغة المستخدمة في XAI يجب أن تشرح influential linguistic features/markers، وليس أسبابًا أو causal explanations.</w:t>
      </w:r>
    </w:p>
    <w:p w14:paraId="644DB049" w14:textId="77777777" w:rsidR="00FC1BA4" w:rsidRDefault="00000000">
      <w:pPr>
        <w:bidi/>
        <w:spacing w:after="60"/>
        <w:ind w:left="216" w:right="144"/>
        <w:jc w:val="right"/>
        <w:rPr>
          <w:rFonts w:hint="eastAsia"/>
        </w:rPr>
      </w:pPr>
      <w:r>
        <w:rPr>
          <w:rFonts w:eastAsia="Noto Sans Arabic"/>
          <w:color w:val="0F172A"/>
          <w:sz w:val="20"/>
        </w:rPr>
        <w:t>• أي أرقام دعم/إحالة يجب أن تمر بمراجعة مستقلة قبل النشر؛ لا يكفي أن تكون موجودة في مسودة Claude أو في كود تجريبي.</w:t>
      </w:r>
    </w:p>
    <w:p w14:paraId="1370DAA8" w14:textId="77777777" w:rsidR="00FC1BA4" w:rsidRDefault="00000000">
      <w:pPr>
        <w:bidi/>
        <w:spacing w:before="220" w:after="100"/>
        <w:jc w:val="right"/>
        <w:rPr>
          <w:rFonts w:hint="eastAsia"/>
        </w:rPr>
      </w:pPr>
      <w:r>
        <w:rPr>
          <w:rFonts w:eastAsia="Noto Sans Arabic"/>
          <w:b/>
          <w:color w:val="0F766E"/>
          <w:sz w:val="30"/>
        </w:rPr>
        <w:t>6. Privacy and Data Governance</w:t>
      </w:r>
    </w:p>
    <w:p w14:paraId="6B81155A" w14:textId="77777777" w:rsidR="00FC1BA4" w:rsidRDefault="00000000">
      <w:pPr>
        <w:bidi/>
        <w:spacing w:after="60"/>
        <w:ind w:left="216" w:right="144"/>
        <w:jc w:val="right"/>
        <w:rPr>
          <w:rFonts w:hint="eastAsia"/>
        </w:rPr>
      </w:pPr>
      <w:r>
        <w:rPr>
          <w:rFonts w:eastAsia="Noto Sans Arabic"/>
          <w:color w:val="0F172A"/>
          <w:sz w:val="20"/>
        </w:rPr>
        <w:t>• النص الخام يعامل كبيانات حساسة: لا localStorage، لا URL، لا analytics/session replay، لا queue، لا raw logging، ولا حفظ دائم افتراضيًا.</w:t>
      </w:r>
    </w:p>
    <w:p w14:paraId="521D11FC" w14:textId="77777777" w:rsidR="00FC1BA4" w:rsidRDefault="00000000">
      <w:pPr>
        <w:bidi/>
        <w:spacing w:after="60"/>
        <w:ind w:left="216" w:right="144"/>
        <w:jc w:val="right"/>
        <w:rPr>
          <w:rFonts w:hint="eastAsia"/>
        </w:rPr>
      </w:pPr>
      <w:r>
        <w:rPr>
          <w:rFonts w:eastAsia="Noto Sans Arabic"/>
          <w:color w:val="0F172A"/>
          <w:sz w:val="20"/>
        </w:rPr>
        <w:t>• أخطاء 4xx/422 لا يجب أن تعيد النص الخام أو تخزنه في logs.</w:t>
      </w:r>
    </w:p>
    <w:p w14:paraId="4047C6CA" w14:textId="77777777" w:rsidR="00FC1BA4" w:rsidRDefault="00000000">
      <w:pPr>
        <w:bidi/>
        <w:spacing w:after="60"/>
        <w:ind w:left="216" w:right="144"/>
        <w:jc w:val="right"/>
        <w:rPr>
          <w:rFonts w:hint="eastAsia"/>
        </w:rPr>
      </w:pPr>
      <w:r>
        <w:rPr>
          <w:rFonts w:eastAsia="Noto Sans Arabic"/>
          <w:color w:val="0F172A"/>
          <w:sz w:val="20"/>
        </w:rPr>
        <w:t>• Feedback في V1 اختياري ومهيكل، ويفضل بدون raw text؛ database ليست شرطًا لمسار التحليل الأساسي.</w:t>
      </w:r>
    </w:p>
    <w:p w14:paraId="1CA20FD9" w14:textId="77777777" w:rsidR="00FC1BA4" w:rsidRDefault="00000000">
      <w:pPr>
        <w:bidi/>
        <w:spacing w:after="60"/>
        <w:ind w:left="216" w:right="144"/>
        <w:jc w:val="right"/>
        <w:rPr>
          <w:rFonts w:hint="eastAsia"/>
        </w:rPr>
      </w:pPr>
      <w:r>
        <w:rPr>
          <w:rFonts w:eastAsia="Noto Sans Arabic"/>
          <w:color w:val="0F172A"/>
          <w:sz w:val="20"/>
        </w:rPr>
        <w:t>• أي training artifact يجب أن يحمل lineage: dataset hash، code commit، preprocessing/calibration versions، thresholds، metrics وartifact hash.</w:t>
      </w:r>
    </w:p>
    <w:p w14:paraId="1046B0DB" w14:textId="77777777" w:rsidR="00FC1BA4" w:rsidRDefault="00000000">
      <w:pPr>
        <w:bidi/>
        <w:spacing w:before="220" w:after="100"/>
        <w:jc w:val="right"/>
        <w:rPr>
          <w:rFonts w:hint="eastAsia"/>
        </w:rPr>
      </w:pPr>
      <w:r>
        <w:rPr>
          <w:rFonts w:eastAsia="Noto Sans Arabic"/>
          <w:b/>
          <w:color w:val="0F766E"/>
          <w:sz w:val="30"/>
        </w:rPr>
        <w:t>7. Dataset and Evaluation Freeze</w:t>
      </w:r>
    </w:p>
    <w:p w14:paraId="02FB7DCE" w14:textId="77777777" w:rsidR="00FC1BA4" w:rsidRDefault="00000000">
      <w:pPr>
        <w:bidi/>
        <w:spacing w:after="60"/>
        <w:ind w:left="216" w:right="144"/>
        <w:jc w:val="right"/>
        <w:rPr>
          <w:rFonts w:hint="eastAsia"/>
        </w:rPr>
      </w:pPr>
      <w:r>
        <w:rPr>
          <w:rFonts w:eastAsia="Noto Sans Arabic"/>
          <w:color w:val="0F172A"/>
          <w:sz w:val="20"/>
        </w:rPr>
        <w:t>• إجراء dedup/near-dedup قبل split، مع MinHash أو آلية مكافئة، لتقليل leakage.</w:t>
      </w:r>
    </w:p>
    <w:p w14:paraId="0515FCD0" w14:textId="77777777" w:rsidR="00FC1BA4" w:rsidRDefault="00000000">
      <w:pPr>
        <w:bidi/>
        <w:spacing w:after="60"/>
        <w:ind w:left="216" w:right="144"/>
        <w:jc w:val="right"/>
        <w:rPr>
          <w:rFonts w:hint="eastAsia"/>
        </w:rPr>
      </w:pPr>
      <w:r>
        <w:rPr>
          <w:rFonts w:eastAsia="Noto Sans Arabic"/>
          <w:color w:val="0F172A"/>
          <w:sz w:val="20"/>
        </w:rPr>
        <w:t>• استخدام author-aware split عندما يكون ذلك ممكنًا، وعدم السماح لنصوص الكاتب نفسه بتوزيع يسبب leakage بين train/test.</w:t>
      </w:r>
    </w:p>
    <w:p w14:paraId="37907B27" w14:textId="77777777" w:rsidR="00FC1BA4" w:rsidRDefault="00000000">
      <w:pPr>
        <w:bidi/>
        <w:spacing w:after="60"/>
        <w:ind w:left="216" w:right="144"/>
        <w:jc w:val="right"/>
        <w:rPr>
          <w:rFonts w:hint="eastAsia"/>
        </w:rPr>
      </w:pPr>
      <w:r>
        <w:rPr>
          <w:rFonts w:eastAsia="Noto Sans Arabic"/>
          <w:color w:val="0F172A"/>
          <w:sz w:val="20"/>
        </w:rPr>
        <w:t>• fit لأي preprocessing/statistics يتم على train فقط.</w:t>
      </w:r>
    </w:p>
    <w:p w14:paraId="3CD14B7E" w14:textId="77777777" w:rsidR="00FC1BA4" w:rsidRDefault="00000000">
      <w:pPr>
        <w:bidi/>
        <w:spacing w:after="60"/>
        <w:ind w:left="216" w:right="144"/>
        <w:jc w:val="right"/>
        <w:rPr>
          <w:rFonts w:hint="eastAsia"/>
        </w:rPr>
      </w:pPr>
      <w:r>
        <w:rPr>
          <w:rFonts w:eastAsia="Noto Sans Arabic"/>
          <w:color w:val="0F172A"/>
          <w:sz w:val="20"/>
        </w:rPr>
        <w:t>• وجود Egyptian held-out evaluation set لقياس generalization للهجة المستهدفة.</w:t>
      </w:r>
    </w:p>
    <w:p w14:paraId="444A0481" w14:textId="77777777" w:rsidR="00FC1BA4" w:rsidRDefault="00000000">
      <w:pPr>
        <w:bidi/>
        <w:spacing w:after="60"/>
        <w:ind w:left="216" w:right="144"/>
        <w:jc w:val="right"/>
        <w:rPr>
          <w:rFonts w:hint="eastAsia"/>
        </w:rPr>
      </w:pPr>
      <w:r>
        <w:rPr>
          <w:rFonts w:eastAsia="Noto Sans Arabic"/>
          <w:color w:val="0F172A"/>
          <w:sz w:val="20"/>
        </w:rPr>
        <w:t>• المقاييس الأساسية: Macro F1، distress recall، ECE/Brier للـcalibration، واختبارات robustness.</w:t>
      </w:r>
    </w:p>
    <w:p w14:paraId="669B99A2" w14:textId="77777777" w:rsidR="00FC1BA4" w:rsidRDefault="00000000">
      <w:pPr>
        <w:bidi/>
        <w:spacing w:after="60"/>
        <w:ind w:left="216" w:right="144"/>
        <w:jc w:val="right"/>
        <w:rPr>
          <w:rFonts w:hint="eastAsia"/>
        </w:rPr>
      </w:pPr>
      <w:r>
        <w:rPr>
          <w:rFonts w:eastAsia="Noto Sans Arabic"/>
          <w:color w:val="0F172A"/>
          <w:sz w:val="20"/>
        </w:rPr>
        <w:t>• يجب توثيق provenance، license، label quality، annotation assumptions وأي قيود أخلاقية أو تحيزات معروفة.</w:t>
      </w:r>
    </w:p>
    <w:p w14:paraId="7A61D4B5" w14:textId="77777777" w:rsidR="00FC1BA4" w:rsidRDefault="00000000">
      <w:pPr>
        <w:bidi/>
        <w:spacing w:before="220" w:after="100"/>
        <w:jc w:val="right"/>
        <w:rPr>
          <w:rFonts w:hint="eastAsia"/>
        </w:rPr>
      </w:pPr>
      <w:r>
        <w:rPr>
          <w:rFonts w:eastAsia="Noto Sans Arabic"/>
          <w:b/>
          <w:color w:val="0F766E"/>
          <w:sz w:val="30"/>
        </w:rPr>
        <w:t>8. API Contract V1 Freeze</w:t>
      </w:r>
    </w:p>
    <w:p w14:paraId="162A236F" w14:textId="36669F00" w:rsidR="00000000" w:rsidRDefault="00A75BD6">
      <w:pPr>
        <w:bidi/>
        <w:spacing w:after="100"/>
        <w:jc w:val="right"/>
        <w:rPr>
          <w:rFonts w:hint="eastAsia"/>
        </w:rPr>
      </w:pPr>
      <w:r>
        <w:rPr>
          <w:color w:val="0F172A"/>
          <w:sz w:val="20"/>
          <w:szCs w:val="20"/>
          <w:rtl/>
        </w:rPr>
        <w:t>نقطة النهاية الأساسية هي</w:t>
      </w:r>
      <w:r w:rsidR="00000000" w:rsidRPr="00A75BD6">
        <w:rPr>
          <w:color w:val="0F172A"/>
          <w:sz w:val="20"/>
          <w:szCs w:val="20"/>
        </w:rPr>
        <w:t xml:space="preserve"> </w:t>
      </w:r>
      <w:r w:rsidR="00000000" w:rsidRPr="00A75BD6">
        <w:rPr>
          <w:b/>
          <w:bCs/>
          <w:color w:val="0F172A"/>
          <w:sz w:val="20"/>
          <w:szCs w:val="20"/>
        </w:rPr>
        <w:t>/</w:t>
      </w:r>
      <w:proofErr w:type="spellStart"/>
      <w:r w:rsidR="00000000" w:rsidRPr="00A75BD6">
        <w:rPr>
          <w:b/>
          <w:bCs/>
          <w:color w:val="0F172A"/>
          <w:sz w:val="20"/>
          <w:szCs w:val="20"/>
        </w:rPr>
        <w:t>api</w:t>
      </w:r>
      <w:proofErr w:type="spellEnd"/>
      <w:r w:rsidR="00000000" w:rsidRPr="00A75BD6">
        <w:rPr>
          <w:b/>
          <w:bCs/>
          <w:color w:val="0F172A"/>
          <w:sz w:val="20"/>
          <w:szCs w:val="20"/>
        </w:rPr>
        <w:t>/v1/analyze</w:t>
      </w:r>
      <w:r w:rsidR="00000000" w:rsidRPr="00A75BD6">
        <w:rPr>
          <w:color w:val="0F172A"/>
          <w:sz w:val="20"/>
          <w:szCs w:val="20"/>
        </w:rPr>
        <w:t xml:space="preserve">. </w:t>
      </w:r>
      <w:proofErr w:type="spellStart"/>
      <w:r w:rsidR="00000000">
        <w:rPr>
          <w:rFonts w:eastAsia="Noto Sans Arabic"/>
          <w:color w:val="0F172A"/>
          <w:sz w:val="20"/>
        </w:rPr>
        <w:t>حالات</w:t>
      </w:r>
      <w:proofErr w:type="spellEnd"/>
      <w:r w:rsidR="00000000">
        <w:rPr>
          <w:rFonts w:eastAsia="Noto Sans Arabic"/>
          <w:color w:val="0F172A"/>
          <w:sz w:val="20"/>
        </w:rPr>
        <w:t xml:space="preserve"> </w:t>
      </w:r>
      <w:proofErr w:type="spellStart"/>
      <w:r w:rsidR="00000000">
        <w:rPr>
          <w:rFonts w:eastAsia="Noto Sans Arabic"/>
          <w:color w:val="0F172A"/>
          <w:sz w:val="20"/>
        </w:rPr>
        <w:t>الاستجابة</w:t>
      </w:r>
      <w:proofErr w:type="spellEnd"/>
      <w:r w:rsidR="00000000">
        <w:rPr>
          <w:rFonts w:eastAsia="Noto Sans Arabic"/>
          <w:color w:val="0F172A"/>
          <w:sz w:val="20"/>
        </w:rPr>
        <w:t xml:space="preserve"> </w:t>
      </w:r>
      <w:proofErr w:type="spellStart"/>
      <w:r w:rsidR="00000000">
        <w:rPr>
          <w:rFonts w:eastAsia="Noto Sans Arabic"/>
          <w:color w:val="0F172A"/>
          <w:sz w:val="20"/>
        </w:rPr>
        <w:t>المجمدة</w:t>
      </w:r>
      <w:proofErr w:type="spellEnd"/>
      <w:r>
        <w:rPr>
          <w:color w:val="0F172A"/>
          <w:sz w:val="20"/>
          <w:szCs w:val="20"/>
          <w:rtl/>
        </w:rPr>
        <w:t xml:space="preserve"> هي</w:t>
      </w:r>
      <w:r w:rsidR="00000000" w:rsidRPr="00A75BD6">
        <w:rPr>
          <w:color w:val="0F172A"/>
          <w:sz w:val="20"/>
          <w:szCs w:val="20"/>
        </w:rPr>
        <w:t xml:space="preserve">: </w:t>
      </w:r>
      <w:r w:rsidR="00000000" w:rsidRPr="00A75BD6">
        <w:rPr>
          <w:b/>
          <w:bCs/>
          <w:color w:val="0F172A"/>
          <w:sz w:val="20"/>
          <w:szCs w:val="20"/>
        </w:rPr>
        <w:t>ok</w:t>
      </w:r>
      <w:r w:rsidR="00000000" w:rsidRPr="00A75BD6">
        <w:rPr>
          <w:color w:val="0F172A"/>
          <w:sz w:val="20"/>
          <w:szCs w:val="20"/>
        </w:rPr>
        <w:t>،</w:t>
      </w:r>
      <w:r w:rsidR="00000000" w:rsidRPr="00A75BD6">
        <w:rPr>
          <w:color w:val="0F172A"/>
          <w:sz w:val="20"/>
          <w:szCs w:val="20"/>
        </w:rPr>
        <w:t xml:space="preserve"> </w:t>
      </w:r>
      <w:r>
        <w:rPr>
          <w:color w:val="0F172A"/>
          <w:sz w:val="20"/>
          <w:szCs w:val="20"/>
          <w:rtl/>
        </w:rPr>
        <w:t>و</w:t>
      </w:r>
      <w:r>
        <w:rPr>
          <w:b/>
          <w:bCs/>
          <w:color w:val="0F172A"/>
          <w:sz w:val="20"/>
          <w:szCs w:val="20"/>
        </w:rPr>
        <w:t>abstained</w:t>
      </w:r>
      <w:r>
        <w:rPr>
          <w:color w:val="0F172A"/>
          <w:sz w:val="20"/>
          <w:szCs w:val="20"/>
          <w:rtl/>
        </w:rPr>
        <w:t>، و</w:t>
      </w:r>
      <w:proofErr w:type="spellStart"/>
      <w:r>
        <w:rPr>
          <w:b/>
          <w:bCs/>
          <w:color w:val="0F172A"/>
          <w:sz w:val="20"/>
          <w:szCs w:val="20"/>
        </w:rPr>
        <w:t>insufficient</w:t>
      </w:r>
      <w:r w:rsidR="00000000" w:rsidRPr="00A75BD6">
        <w:rPr>
          <w:b/>
          <w:bCs/>
          <w:color w:val="0F172A"/>
          <w:sz w:val="20"/>
          <w:szCs w:val="20"/>
        </w:rPr>
        <w:t>_input</w:t>
      </w:r>
      <w:proofErr w:type="spellEnd"/>
      <w:r w:rsidR="00000000" w:rsidRPr="00A75BD6">
        <w:rPr>
          <w:color w:val="0F172A"/>
          <w:sz w:val="20"/>
          <w:szCs w:val="20"/>
        </w:rPr>
        <w:t>،</w:t>
      </w:r>
      <w:r w:rsidR="00000000" w:rsidRPr="00A75BD6">
        <w:rPr>
          <w:color w:val="0F172A"/>
          <w:sz w:val="20"/>
          <w:szCs w:val="20"/>
        </w:rPr>
        <w:t xml:space="preserve"> </w:t>
      </w:r>
      <w:r>
        <w:rPr>
          <w:color w:val="0F172A"/>
          <w:sz w:val="20"/>
          <w:szCs w:val="20"/>
          <w:rtl/>
        </w:rPr>
        <w:t>و</w:t>
      </w:r>
      <w:proofErr w:type="spellStart"/>
      <w:r>
        <w:rPr>
          <w:b/>
          <w:bCs/>
          <w:color w:val="0F172A"/>
          <w:sz w:val="20"/>
          <w:szCs w:val="20"/>
        </w:rPr>
        <w:t>out</w:t>
      </w:r>
      <w:r w:rsidR="00000000" w:rsidRPr="00A75BD6">
        <w:rPr>
          <w:b/>
          <w:bCs/>
          <w:color w:val="0F172A"/>
          <w:sz w:val="20"/>
          <w:szCs w:val="20"/>
        </w:rPr>
        <w:t>_of_scope</w:t>
      </w:r>
      <w:proofErr w:type="spellEnd"/>
      <w:r w:rsidR="00000000" w:rsidRPr="00A75BD6">
        <w:rPr>
          <w:color w:val="0F172A"/>
          <w:sz w:val="20"/>
          <w:szCs w:val="20"/>
        </w:rPr>
        <w:t>،</w:t>
      </w:r>
      <w:r w:rsidR="00000000" w:rsidRPr="00A75BD6">
        <w:rPr>
          <w:color w:val="0F172A"/>
          <w:sz w:val="20"/>
          <w:szCs w:val="20"/>
        </w:rPr>
        <w:t xml:space="preserve"> </w:t>
      </w:r>
      <w:r>
        <w:rPr>
          <w:color w:val="0F172A"/>
          <w:sz w:val="20"/>
          <w:szCs w:val="20"/>
          <w:rtl/>
        </w:rPr>
        <w:t>و</w:t>
      </w:r>
      <w:r>
        <w:rPr>
          <w:b/>
          <w:bCs/>
          <w:color w:val="0F172A"/>
          <w:sz w:val="20"/>
          <w:szCs w:val="20"/>
        </w:rPr>
        <w:t>error</w:t>
      </w:r>
      <w:r>
        <w:rPr>
          <w:color w:val="0F172A"/>
          <w:sz w:val="20"/>
          <w:szCs w:val="20"/>
        </w:rPr>
        <w:t xml:space="preserve">. </w:t>
      </w:r>
      <w:r>
        <w:rPr>
          <w:color w:val="0F172A"/>
          <w:sz w:val="20"/>
          <w:szCs w:val="20"/>
          <w:rtl/>
        </w:rPr>
        <w:t>ويجب الفصل بوضوح بين مسؤوليات</w:t>
      </w:r>
      <w:r w:rsidR="00000000">
        <w:rPr>
          <w:rFonts w:eastAsia="Noto Sans Arabic"/>
          <w:color w:val="0F172A"/>
          <w:sz w:val="20"/>
        </w:rPr>
        <w:t xml:space="preserve"> </w:t>
      </w:r>
      <w:proofErr w:type="spellStart"/>
      <w:r w:rsidR="00000000">
        <w:rPr>
          <w:rFonts w:eastAsia="Noto Sans Arabic"/>
          <w:color w:val="0F172A"/>
          <w:sz w:val="20"/>
        </w:rPr>
        <w:t>النموذج</w:t>
      </w:r>
      <w:proofErr w:type="spellEnd"/>
      <w:r>
        <w:rPr>
          <w:color w:val="0F172A"/>
          <w:sz w:val="20"/>
          <w:szCs w:val="20"/>
          <w:rtl/>
        </w:rPr>
        <w:t>،</w:t>
      </w:r>
      <w:r w:rsidR="00000000">
        <w:rPr>
          <w:rFonts w:eastAsia="Noto Sans Arabic"/>
          <w:color w:val="0F172A"/>
          <w:sz w:val="20"/>
        </w:rPr>
        <w:t xml:space="preserve"> </w:t>
      </w:r>
      <w:proofErr w:type="spellStart"/>
      <w:r w:rsidR="00000000">
        <w:rPr>
          <w:rFonts w:eastAsia="Noto Sans Arabic"/>
          <w:color w:val="0F172A"/>
          <w:sz w:val="20"/>
        </w:rPr>
        <w:t>والسياسة</w:t>
      </w:r>
      <w:proofErr w:type="spellEnd"/>
      <w:r>
        <w:rPr>
          <w:color w:val="0F172A"/>
          <w:sz w:val="20"/>
          <w:szCs w:val="20"/>
          <w:rtl/>
        </w:rPr>
        <w:t>،</w:t>
      </w:r>
      <w:r w:rsidR="00000000">
        <w:rPr>
          <w:rFonts w:eastAsia="Noto Sans Arabic"/>
          <w:color w:val="0F172A"/>
          <w:sz w:val="20"/>
        </w:rPr>
        <w:t xml:space="preserve"> </w:t>
      </w:r>
      <w:proofErr w:type="spellStart"/>
      <w:r w:rsidR="00000000">
        <w:rPr>
          <w:rFonts w:eastAsia="Noto Sans Arabic"/>
          <w:color w:val="0F172A"/>
          <w:sz w:val="20"/>
        </w:rPr>
        <w:t>وواجهة</w:t>
      </w:r>
      <w:proofErr w:type="spellEnd"/>
      <w:r w:rsidR="00000000">
        <w:rPr>
          <w:rFonts w:eastAsia="Noto Sans Arabic"/>
          <w:color w:val="0F172A"/>
          <w:sz w:val="20"/>
        </w:rPr>
        <w:t xml:space="preserve"> </w:t>
      </w:r>
      <w:proofErr w:type="spellStart"/>
      <w:r w:rsidR="00000000">
        <w:rPr>
          <w:rFonts w:eastAsia="Noto Sans Arabic"/>
          <w:color w:val="0F172A"/>
          <w:sz w:val="20"/>
        </w:rPr>
        <w:t>الشرح</w:t>
      </w:r>
      <w:proofErr w:type="spellEnd"/>
      <w:r w:rsidR="00000000" w:rsidRPr="00A75BD6">
        <w:rPr>
          <w:color w:val="0F172A"/>
          <w:sz w:val="20"/>
          <w:szCs w:val="20"/>
        </w:rPr>
        <w:t>.</w:t>
      </w:r>
    </w:p>
    <w:p w14:paraId="699E2094" w14:textId="77777777" w:rsidR="00FC1BA4" w:rsidRDefault="00000000">
      <w:pPr>
        <w:bidi/>
        <w:spacing w:after="60"/>
        <w:ind w:left="216" w:right="144"/>
        <w:jc w:val="right"/>
        <w:rPr>
          <w:rFonts w:hint="eastAsia"/>
        </w:rPr>
      </w:pPr>
      <w:r>
        <w:rPr>
          <w:rFonts w:eastAsia="Noto Sans Arabic"/>
          <w:color w:val="0F172A"/>
          <w:sz w:val="20"/>
        </w:rPr>
        <w:lastRenderedPageBreak/>
        <w:t xml:space="preserve">• </w:t>
      </w:r>
      <w:proofErr w:type="spellStart"/>
      <w:r>
        <w:rPr>
          <w:rFonts w:eastAsia="Noto Sans Arabic"/>
          <w:color w:val="0F172A"/>
          <w:sz w:val="20"/>
        </w:rPr>
        <w:t>الاستجابة</w:t>
      </w:r>
      <w:proofErr w:type="spellEnd"/>
      <w:r>
        <w:rPr>
          <w:rFonts w:eastAsia="Noto Sans Arabic"/>
          <w:color w:val="0F172A"/>
          <w:sz w:val="20"/>
        </w:rPr>
        <w:t xml:space="preserve"> </w:t>
      </w:r>
      <w:proofErr w:type="spellStart"/>
      <w:r>
        <w:rPr>
          <w:rFonts w:eastAsia="Noto Sans Arabic"/>
          <w:color w:val="0F172A"/>
          <w:sz w:val="20"/>
        </w:rPr>
        <w:t>يجب</w:t>
      </w:r>
      <w:proofErr w:type="spellEnd"/>
      <w:r>
        <w:rPr>
          <w:rFonts w:eastAsia="Noto Sans Arabic"/>
          <w:color w:val="0F172A"/>
          <w:sz w:val="20"/>
        </w:rPr>
        <w:t xml:space="preserve"> </w:t>
      </w:r>
      <w:proofErr w:type="spellStart"/>
      <w:r>
        <w:rPr>
          <w:rFonts w:eastAsia="Noto Sans Arabic"/>
          <w:color w:val="0F172A"/>
          <w:sz w:val="20"/>
        </w:rPr>
        <w:t>أن</w:t>
      </w:r>
      <w:proofErr w:type="spellEnd"/>
      <w:r>
        <w:rPr>
          <w:rFonts w:eastAsia="Noto Sans Arabic"/>
          <w:color w:val="0F172A"/>
          <w:sz w:val="20"/>
        </w:rPr>
        <w:t xml:space="preserve"> تتضمن status، assessment level/certainty، explanation spans عند توفرها، guidance، model metadata، schema version وrequest id.</w:t>
      </w:r>
    </w:p>
    <w:p w14:paraId="7254C400" w14:textId="77777777" w:rsidR="00FC1BA4" w:rsidRDefault="00000000">
      <w:pPr>
        <w:bidi/>
        <w:spacing w:after="60"/>
        <w:ind w:left="216" w:right="144"/>
        <w:jc w:val="right"/>
        <w:rPr>
          <w:rFonts w:hint="eastAsia"/>
        </w:rPr>
      </w:pPr>
      <w:r>
        <w:rPr>
          <w:rFonts w:eastAsia="Noto Sans Arabic"/>
          <w:color w:val="0F172A"/>
          <w:sz w:val="20"/>
        </w:rPr>
        <w:t>• لا تستخدم confidence_score ثابتة أو mock value في الإنتاج.</w:t>
      </w:r>
    </w:p>
    <w:p w14:paraId="38F025F7" w14:textId="77777777" w:rsidR="00FC1BA4" w:rsidRDefault="00000000">
      <w:pPr>
        <w:bidi/>
        <w:spacing w:after="60"/>
        <w:ind w:left="216" w:right="144"/>
        <w:jc w:val="right"/>
        <w:rPr>
          <w:rFonts w:hint="eastAsia"/>
        </w:rPr>
      </w:pPr>
      <w:r>
        <w:rPr>
          <w:rFonts w:eastAsia="Noto Sans Arabic"/>
          <w:color w:val="0F172A"/>
          <w:sz w:val="20"/>
        </w:rPr>
        <w:t>• recommended_action قيمة policy-driven deterministic وليست قرارًا صادرًا مباشرة من model.</w:t>
      </w:r>
    </w:p>
    <w:p w14:paraId="6FED5935" w14:textId="77777777" w:rsidR="00FC1BA4" w:rsidRDefault="00000000">
      <w:pPr>
        <w:bidi/>
        <w:spacing w:after="60"/>
        <w:ind w:left="216" w:right="144"/>
        <w:jc w:val="right"/>
        <w:rPr>
          <w:rFonts w:hint="eastAsia"/>
        </w:rPr>
      </w:pPr>
      <w:r>
        <w:rPr>
          <w:rFonts w:eastAsia="Noto Sans Arabic"/>
          <w:color w:val="0F172A"/>
          <w:sz w:val="20"/>
        </w:rPr>
        <w:t>• Explanation spans تكون مرتبطة بالـoriginal input character offsets عند الحاجة، مع التعامل الصحيح مع النص العربي والـUnicode.</w:t>
      </w:r>
    </w:p>
    <w:p w14:paraId="7F843658" w14:textId="62E0B0F5" w:rsidR="00000000" w:rsidRDefault="007F2BE4">
      <w:pPr>
        <w:bidi/>
        <w:spacing w:after="60"/>
        <w:ind w:left="216" w:right="144"/>
        <w:jc w:val="right"/>
        <w:rPr>
          <w:rFonts w:hint="eastAsia"/>
        </w:rPr>
      </w:pPr>
      <w:r>
        <w:rPr>
          <w:color w:val="0F172A"/>
          <w:sz w:val="20"/>
          <w:szCs w:val="20"/>
        </w:rPr>
        <w:t xml:space="preserve">• </w:t>
      </w:r>
      <w:r>
        <w:rPr>
          <w:color w:val="0F172A"/>
          <w:sz w:val="20"/>
          <w:szCs w:val="20"/>
          <w:rtl/>
        </w:rPr>
        <w:t>يجب توحيد الحد الأقصى لطول النص بين السياسة و</w:t>
      </w:r>
      <w:proofErr w:type="spellStart"/>
      <w:r>
        <w:rPr>
          <w:color w:val="0F172A"/>
          <w:sz w:val="20"/>
          <w:szCs w:val="20"/>
        </w:rPr>
        <w:t>OpenAPI</w:t>
      </w:r>
      <w:proofErr w:type="spellEnd"/>
      <w:r>
        <w:rPr>
          <w:color w:val="0F172A"/>
          <w:sz w:val="20"/>
          <w:szCs w:val="20"/>
        </w:rPr>
        <w:t xml:space="preserve">. </w:t>
      </w:r>
      <w:r>
        <w:rPr>
          <w:color w:val="0F172A"/>
          <w:sz w:val="20"/>
          <w:szCs w:val="20"/>
          <w:rtl/>
        </w:rPr>
        <w:t>تتضمن إحدى المسودات تعارضًا بين 500 و1000 حرف؛ لذلك لا يُعد العقد جاهزًا للإصدار قبل حسم هذا التعارض في النسخة النهائية</w:t>
      </w:r>
      <w:r>
        <w:rPr>
          <w:color w:val="0F172A"/>
          <w:sz w:val="20"/>
          <w:szCs w:val="20"/>
        </w:rPr>
        <w:t>.</w:t>
      </w:r>
    </w:p>
    <w:p w14:paraId="0E25C3FC" w14:textId="77777777" w:rsidR="00FC1BA4" w:rsidRDefault="00000000">
      <w:pPr>
        <w:bidi/>
        <w:spacing w:before="220" w:after="100"/>
        <w:jc w:val="right"/>
        <w:rPr>
          <w:rFonts w:hint="eastAsia"/>
        </w:rPr>
      </w:pPr>
      <w:r>
        <w:rPr>
          <w:rFonts w:eastAsia="Noto Sans Arabic"/>
          <w:b/>
          <w:color w:val="0F766E"/>
          <w:sz w:val="30"/>
        </w:rPr>
        <w:t>9. XAI and Model Reliability</w:t>
      </w:r>
    </w:p>
    <w:p w14:paraId="59DC5151" w14:textId="77777777" w:rsidR="00FC1BA4" w:rsidRDefault="00000000">
      <w:pPr>
        <w:bidi/>
        <w:spacing w:after="60"/>
        <w:ind w:left="216" w:right="144"/>
        <w:jc w:val="right"/>
        <w:rPr>
          <w:rFonts w:hint="eastAsia"/>
        </w:rPr>
      </w:pPr>
      <w:r>
        <w:rPr>
          <w:rFonts w:eastAsia="Noto Sans Arabic"/>
          <w:color w:val="0F172A"/>
          <w:sz w:val="20"/>
        </w:rPr>
        <w:t>• LR baseline يوفر attribution واضحًا عبر coefficients ويمكن استخدامه كمرجع faithfulness منخفض التكلفة.</w:t>
      </w:r>
    </w:p>
    <w:p w14:paraId="74288829" w14:textId="77777777" w:rsidR="00FC1BA4" w:rsidRDefault="00000000">
      <w:pPr>
        <w:bidi/>
        <w:spacing w:after="60"/>
        <w:ind w:left="216" w:right="144"/>
        <w:jc w:val="right"/>
        <w:rPr>
          <w:rFonts w:hint="eastAsia"/>
        </w:rPr>
      </w:pPr>
      <w:r>
        <w:rPr>
          <w:rFonts w:eastAsia="Noto Sans Arabic"/>
          <w:color w:val="0F172A"/>
          <w:sz w:val="20"/>
        </w:rPr>
        <w:t>• Transformer explanations تعتمد attribution by perturbation/occlusion؛ لا تستخدم attention على أنه explanation causal.</w:t>
      </w:r>
    </w:p>
    <w:p w14:paraId="51FC70C6" w14:textId="77777777" w:rsidR="00FC1BA4" w:rsidRDefault="00000000">
      <w:pPr>
        <w:bidi/>
        <w:spacing w:after="60"/>
        <w:ind w:left="216" w:right="144"/>
        <w:jc w:val="right"/>
        <w:rPr>
          <w:rFonts w:hint="eastAsia"/>
        </w:rPr>
      </w:pPr>
      <w:r>
        <w:rPr>
          <w:rFonts w:eastAsia="Noto Sans Arabic"/>
          <w:color w:val="0F172A"/>
          <w:sz w:val="20"/>
        </w:rPr>
        <w:t>• وجود explanation لا يعني أن التفسير سبب النتيجة؛ UI copy يجب أن يستخدم "العناصر/الكلمات التي أثرت في التقدير" بدل "أسباب النتيجة".</w:t>
      </w:r>
    </w:p>
    <w:p w14:paraId="5C7F3AB6" w14:textId="77777777" w:rsidR="00FC1BA4" w:rsidRDefault="00000000">
      <w:pPr>
        <w:bidi/>
        <w:spacing w:after="60"/>
        <w:ind w:left="216" w:right="144"/>
        <w:jc w:val="right"/>
        <w:rPr>
          <w:rFonts w:hint="eastAsia"/>
        </w:rPr>
      </w:pPr>
      <w:r>
        <w:rPr>
          <w:rFonts w:eastAsia="Noto Sans Arabic"/>
          <w:color w:val="0F172A"/>
          <w:sz w:val="20"/>
        </w:rPr>
        <w:t>• لا يتم عرض prediction عندما يفشل policy validation أو تكون confidence خارج نطاق الاعتماد؛ يتم استخدام abstention عند الحاجة.</w:t>
      </w:r>
    </w:p>
    <w:p w14:paraId="17FC4FB5" w14:textId="77777777" w:rsidR="00FC1BA4" w:rsidRDefault="00000000">
      <w:pPr>
        <w:bidi/>
        <w:spacing w:before="220" w:after="100"/>
        <w:jc w:val="right"/>
        <w:rPr>
          <w:rFonts w:hint="eastAsia"/>
        </w:rPr>
      </w:pPr>
      <w:r>
        <w:rPr>
          <w:rFonts w:eastAsia="Noto Sans Arabic"/>
          <w:b/>
          <w:color w:val="0F766E"/>
          <w:sz w:val="30"/>
        </w:rPr>
        <w:t>10. Failure and Degradation Policy</w:t>
      </w:r>
    </w:p>
    <w:p w14:paraId="458A8255" w14:textId="77777777" w:rsidR="00FC1BA4" w:rsidRDefault="00000000">
      <w:pPr>
        <w:bidi/>
        <w:spacing w:after="60"/>
        <w:ind w:left="216" w:right="144"/>
        <w:jc w:val="right"/>
        <w:rPr>
          <w:rFonts w:hint="eastAsia"/>
        </w:rPr>
      </w:pPr>
      <w:r>
        <w:rPr>
          <w:rFonts w:eastAsia="Noto Sans Arabic"/>
          <w:color w:val="0F172A"/>
          <w:sz w:val="20"/>
        </w:rPr>
        <w:t>• invalid/insufficient input → لا يتم تشغيل classification.</w:t>
      </w:r>
    </w:p>
    <w:p w14:paraId="6DB6DDD4" w14:textId="77777777" w:rsidR="00FC1BA4" w:rsidRDefault="00000000">
      <w:pPr>
        <w:bidi/>
        <w:spacing w:after="60"/>
        <w:ind w:left="216" w:right="144"/>
        <w:jc w:val="right"/>
        <w:rPr>
          <w:rFonts w:hint="eastAsia"/>
        </w:rPr>
      </w:pPr>
      <w:r>
        <w:rPr>
          <w:rFonts w:eastAsia="Noto Sans Arabic"/>
          <w:color w:val="0F172A"/>
          <w:sz w:val="20"/>
        </w:rPr>
        <w:t>• out-of-scope → نتيجة out_of_scope بدون تصنيف مضلل.</w:t>
      </w:r>
    </w:p>
    <w:p w14:paraId="1B68FDE3" w14:textId="77777777" w:rsidR="00FC1BA4" w:rsidRDefault="00000000">
      <w:pPr>
        <w:bidi/>
        <w:spacing w:after="60"/>
        <w:ind w:left="216" w:right="144"/>
        <w:jc w:val="right"/>
        <w:rPr>
          <w:rFonts w:hint="eastAsia"/>
        </w:rPr>
      </w:pPr>
      <w:r>
        <w:rPr>
          <w:rFonts w:eastAsia="Noto Sans Arabic"/>
          <w:color w:val="0F172A"/>
          <w:sz w:val="20"/>
        </w:rPr>
        <w:t>• model failure → error response + static support guidance عند ملاءمتها، بدون silent fallback.</w:t>
      </w:r>
    </w:p>
    <w:p w14:paraId="25E0A849" w14:textId="77777777" w:rsidR="00FC1BA4" w:rsidRDefault="00000000">
      <w:pPr>
        <w:bidi/>
        <w:spacing w:after="60"/>
        <w:ind w:left="216" w:right="144"/>
        <w:jc w:val="right"/>
        <w:rPr>
          <w:rFonts w:hint="eastAsia"/>
        </w:rPr>
      </w:pPr>
      <w:r>
        <w:rPr>
          <w:rFonts w:eastAsia="Noto Sans Arabic"/>
          <w:color w:val="0F172A"/>
          <w:sz w:val="20"/>
        </w:rPr>
        <w:t>• XAI failure → يمكن إرجاع prediction وفق السياسة إذا كان صالحًا، مع explanation unavailable بدلاً من اختلاق تفسير.</w:t>
      </w:r>
    </w:p>
    <w:p w14:paraId="36A4C28D" w14:textId="77777777" w:rsidR="00FC1BA4" w:rsidRDefault="00000000">
      <w:pPr>
        <w:bidi/>
        <w:spacing w:after="60"/>
        <w:ind w:left="216" w:right="144"/>
        <w:jc w:val="right"/>
        <w:rPr>
          <w:rFonts w:hint="eastAsia"/>
        </w:rPr>
      </w:pPr>
      <w:r>
        <w:rPr>
          <w:rFonts w:eastAsia="Noto Sans Arabic"/>
          <w:color w:val="0F172A"/>
          <w:sz w:val="20"/>
        </w:rPr>
        <w:t>• database failure لا يجب أن يكسر analysis عندما تكون قاعدة البيانات خارج المسار الأساسي.</w:t>
      </w:r>
    </w:p>
    <w:p w14:paraId="69C86061" w14:textId="77777777" w:rsidR="00FC1BA4" w:rsidRDefault="00000000">
      <w:pPr>
        <w:bidi/>
        <w:spacing w:after="60"/>
        <w:ind w:left="216" w:right="144"/>
        <w:jc w:val="right"/>
        <w:rPr>
          <w:rFonts w:hint="eastAsia"/>
        </w:rPr>
      </w:pPr>
      <w:r>
        <w:rPr>
          <w:rFonts w:eastAsia="Noto Sans Arabic"/>
          <w:color w:val="0F172A"/>
          <w:sz w:val="20"/>
        </w:rPr>
        <w:t>• production deployment يجب أن يرفض stub/mock model artifacts، ولا يسمح بمرور stub على أنه نموذج حقيقي.</w:t>
      </w:r>
    </w:p>
    <w:p w14:paraId="47265C2E" w14:textId="77777777" w:rsidR="00FC1BA4" w:rsidRDefault="00000000">
      <w:pPr>
        <w:bidi/>
        <w:spacing w:before="220" w:after="100"/>
        <w:jc w:val="right"/>
        <w:rPr>
          <w:rFonts w:hint="eastAsia"/>
        </w:rPr>
      </w:pPr>
      <w:r>
        <w:rPr>
          <w:rFonts w:eastAsia="Noto Sans Arabic"/>
          <w:b/>
          <w:color w:val="0F766E"/>
          <w:sz w:val="30"/>
        </w:rPr>
        <w:t>11. Repository and Ownership Baseline</w:t>
      </w:r>
    </w:p>
    <w:tbl>
      <w:tblPr>
        <w:tblW w:w="0" w:type="auto"/>
        <w:jc w:val="center"/>
        <w:tblLook w:val="04A0" w:firstRow="1" w:lastRow="0" w:firstColumn="1" w:lastColumn="0" w:noHBand="0" w:noVBand="1"/>
      </w:tblPr>
      <w:tblGrid>
        <w:gridCol w:w="4749"/>
        <w:gridCol w:w="5633"/>
      </w:tblGrid>
      <w:tr w:rsidR="00FC1BA4" w14:paraId="28AD1EEB" w14:textId="77777777">
        <w:trPr>
          <w:jc w:val="center"/>
        </w:trPr>
        <w:tc>
          <w:tcPr>
            <w:tcW w:w="5083" w:type="dxa"/>
            <w:shd w:val="clear" w:color="auto" w:fill="0F172A"/>
          </w:tcPr>
          <w:p w14:paraId="25AB1C9D" w14:textId="77777777" w:rsidR="00FC1BA4" w:rsidRDefault="00000000">
            <w:pPr>
              <w:bidi/>
              <w:jc w:val="right"/>
              <w:rPr>
                <w:rFonts w:hint="eastAsia"/>
              </w:rPr>
            </w:pPr>
            <w:r>
              <w:rPr>
                <w:rFonts w:eastAsia="Noto Sans Arabic"/>
                <w:b/>
                <w:color w:val="FFFFFF"/>
                <w:sz w:val="19"/>
              </w:rPr>
              <w:t>Boundary</w:t>
            </w:r>
          </w:p>
        </w:tc>
        <w:tc>
          <w:tcPr>
            <w:tcW w:w="5083" w:type="dxa"/>
            <w:shd w:val="clear" w:color="auto" w:fill="0F172A"/>
          </w:tcPr>
          <w:p w14:paraId="30758CF3" w14:textId="77777777" w:rsidR="00FC1BA4" w:rsidRDefault="00000000">
            <w:pPr>
              <w:bidi/>
              <w:jc w:val="right"/>
              <w:rPr>
                <w:rFonts w:hint="eastAsia"/>
              </w:rPr>
            </w:pPr>
            <w:r>
              <w:rPr>
                <w:rFonts w:eastAsia="Noto Sans Arabic"/>
                <w:b/>
                <w:color w:val="FFFFFF"/>
                <w:sz w:val="19"/>
              </w:rPr>
              <w:t>Responsibility</w:t>
            </w:r>
          </w:p>
        </w:tc>
      </w:tr>
      <w:tr w:rsidR="00FC1BA4" w14:paraId="0E9B48F2"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Pr>
          <w:p w14:paraId="1487F2A4" w14:textId="77777777" w:rsidR="00FC1BA4" w:rsidRDefault="00000000">
            <w:pPr>
              <w:bidi/>
              <w:jc w:val="right"/>
              <w:rPr>
                <w:rFonts w:hint="eastAsia"/>
              </w:rPr>
            </w:pPr>
            <w:r>
              <w:rPr>
                <w:rFonts w:eastAsia="Noto Sans Arabic"/>
                <w:b/>
                <w:color w:val="0F766E"/>
                <w:sz w:val="18"/>
              </w:rPr>
              <w:t>web/</w:t>
            </w:r>
          </w:p>
        </w:tc>
        <w:tc>
          <w:tcPr>
            <w:tcW w:w="5904" w:type="dxa"/>
            <w:tcBorders>
              <w:top w:val="single" w:sz="4" w:space="0" w:color="CBD5E1"/>
              <w:left w:val="single" w:sz="4" w:space="0" w:color="CBD5E1"/>
              <w:bottom w:val="single" w:sz="4" w:space="0" w:color="CBD5E1"/>
              <w:right w:val="single" w:sz="4" w:space="0" w:color="CBD5E1"/>
            </w:tcBorders>
            <w:shd w:val="clear" w:color="auto" w:fill="F8FAFC"/>
          </w:tcPr>
          <w:p w14:paraId="3E744C2E" w14:textId="77777777" w:rsidR="00FC1BA4" w:rsidRDefault="00000000">
            <w:pPr>
              <w:bidi/>
              <w:jc w:val="right"/>
              <w:rPr>
                <w:rFonts w:hint="eastAsia"/>
              </w:rPr>
            </w:pPr>
            <w:r>
              <w:rPr>
                <w:rFonts w:eastAsia="Noto Sans Arabic"/>
                <w:color w:val="0F172A"/>
                <w:sz w:val="18"/>
              </w:rPr>
              <w:t>React/Vite frontend and UI state only.</w:t>
            </w:r>
          </w:p>
        </w:tc>
      </w:tr>
      <w:tr w:rsidR="00FC1BA4" w14:paraId="351D88DB"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Pr>
          <w:p w14:paraId="764A2348" w14:textId="77777777" w:rsidR="00FC1BA4" w:rsidRDefault="00000000">
            <w:pPr>
              <w:bidi/>
              <w:jc w:val="right"/>
              <w:rPr>
                <w:rFonts w:hint="eastAsia"/>
              </w:rPr>
            </w:pPr>
            <w:r>
              <w:rPr>
                <w:rFonts w:eastAsia="Noto Sans Arabic"/>
                <w:b/>
                <w:color w:val="0F766E"/>
                <w:sz w:val="18"/>
              </w:rPr>
              <w:t>api/</w:t>
            </w:r>
          </w:p>
        </w:tc>
        <w:tc>
          <w:tcPr>
            <w:tcW w:w="5904" w:type="dxa"/>
            <w:tcBorders>
              <w:top w:val="single" w:sz="4" w:space="0" w:color="CBD5E1"/>
              <w:left w:val="single" w:sz="4" w:space="0" w:color="CBD5E1"/>
              <w:bottom w:val="single" w:sz="4" w:space="0" w:color="CBD5E1"/>
              <w:right w:val="single" w:sz="4" w:space="0" w:color="CBD5E1"/>
            </w:tcBorders>
            <w:shd w:val="clear" w:color="auto" w:fill="FFFFFF"/>
          </w:tcPr>
          <w:p w14:paraId="15388A47" w14:textId="77777777" w:rsidR="00FC1BA4" w:rsidRDefault="00000000">
            <w:pPr>
              <w:bidi/>
              <w:jc w:val="right"/>
              <w:rPr>
                <w:rFonts w:hint="eastAsia"/>
              </w:rPr>
            </w:pPr>
            <w:r>
              <w:rPr>
                <w:rFonts w:eastAsia="Noto Sans Arabic"/>
                <w:color w:val="0F172A"/>
                <w:sz w:val="18"/>
              </w:rPr>
              <w:t xml:space="preserve">FastAPI routes, </w:t>
            </w:r>
            <w:proofErr w:type="gramStart"/>
            <w:r>
              <w:rPr>
                <w:rFonts w:eastAsia="Noto Sans Arabic"/>
                <w:color w:val="0F172A"/>
                <w:sz w:val="18"/>
              </w:rPr>
              <w:t>schemas</w:t>
            </w:r>
            <w:proofErr w:type="gramEnd"/>
            <w:r>
              <w:rPr>
                <w:rFonts w:eastAsia="Noto Sans Arabic"/>
                <w:color w:val="0F172A"/>
                <w:sz w:val="18"/>
              </w:rPr>
              <w:t xml:space="preserve"> and orchestration boundary.</w:t>
            </w:r>
          </w:p>
        </w:tc>
      </w:tr>
      <w:tr w:rsidR="00FC1BA4" w14:paraId="445EAC20"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Pr>
          <w:p w14:paraId="491802D7" w14:textId="77777777" w:rsidR="00FC1BA4" w:rsidRDefault="00000000">
            <w:pPr>
              <w:bidi/>
              <w:jc w:val="right"/>
              <w:rPr>
                <w:rFonts w:hint="eastAsia"/>
              </w:rPr>
            </w:pPr>
            <w:r>
              <w:rPr>
                <w:rFonts w:eastAsia="Noto Sans Arabic"/>
                <w:b/>
                <w:color w:val="0F766E"/>
                <w:sz w:val="18"/>
              </w:rPr>
              <w:t>salam_nlp/</w:t>
            </w:r>
          </w:p>
        </w:tc>
        <w:tc>
          <w:tcPr>
            <w:tcW w:w="5904" w:type="dxa"/>
            <w:tcBorders>
              <w:top w:val="single" w:sz="4" w:space="0" w:color="CBD5E1"/>
              <w:left w:val="single" w:sz="4" w:space="0" w:color="CBD5E1"/>
              <w:bottom w:val="single" w:sz="4" w:space="0" w:color="CBD5E1"/>
              <w:right w:val="single" w:sz="4" w:space="0" w:color="CBD5E1"/>
            </w:tcBorders>
            <w:shd w:val="clear" w:color="auto" w:fill="F8FAFC"/>
          </w:tcPr>
          <w:p w14:paraId="3931BE4F" w14:textId="77777777" w:rsidR="00FC1BA4" w:rsidRDefault="00000000">
            <w:pPr>
              <w:bidi/>
              <w:jc w:val="right"/>
              <w:rPr>
                <w:rFonts w:hint="eastAsia"/>
              </w:rPr>
            </w:pPr>
            <w:r>
              <w:rPr>
                <w:rFonts w:eastAsia="Noto Sans Arabic"/>
                <w:color w:val="0F172A"/>
                <w:sz w:val="18"/>
              </w:rPr>
              <w:t>Reusable preprocessing/model/explainer interfaces and adapters.</w:t>
            </w:r>
          </w:p>
        </w:tc>
      </w:tr>
      <w:tr w:rsidR="00FC1BA4" w14:paraId="4BF11043"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Pr>
          <w:p w14:paraId="7EFE0FC7" w14:textId="77777777" w:rsidR="00FC1BA4" w:rsidRDefault="00000000">
            <w:pPr>
              <w:bidi/>
              <w:jc w:val="right"/>
              <w:rPr>
                <w:rFonts w:hint="eastAsia"/>
              </w:rPr>
            </w:pPr>
            <w:r>
              <w:rPr>
                <w:rFonts w:eastAsia="Noto Sans Arabic"/>
                <w:b/>
                <w:color w:val="0F766E"/>
                <w:sz w:val="18"/>
              </w:rPr>
              <w:t>training/</w:t>
            </w:r>
          </w:p>
        </w:tc>
        <w:tc>
          <w:tcPr>
            <w:tcW w:w="5904" w:type="dxa"/>
            <w:tcBorders>
              <w:top w:val="single" w:sz="4" w:space="0" w:color="CBD5E1"/>
              <w:left w:val="single" w:sz="4" w:space="0" w:color="CBD5E1"/>
              <w:bottom w:val="single" w:sz="4" w:space="0" w:color="CBD5E1"/>
              <w:right w:val="single" w:sz="4" w:space="0" w:color="CBD5E1"/>
            </w:tcBorders>
            <w:shd w:val="clear" w:color="auto" w:fill="FFFFFF"/>
          </w:tcPr>
          <w:p w14:paraId="73B0426C" w14:textId="77777777" w:rsidR="00FC1BA4" w:rsidRDefault="00000000">
            <w:pPr>
              <w:bidi/>
              <w:jc w:val="right"/>
              <w:rPr>
                <w:rFonts w:hint="eastAsia"/>
              </w:rPr>
            </w:pPr>
            <w:r>
              <w:rPr>
                <w:rFonts w:eastAsia="Noto Sans Arabic"/>
                <w:color w:val="0F172A"/>
                <w:sz w:val="18"/>
              </w:rPr>
              <w:t xml:space="preserve">Dataset preparation, training, </w:t>
            </w:r>
            <w:proofErr w:type="gramStart"/>
            <w:r>
              <w:rPr>
                <w:rFonts w:eastAsia="Noto Sans Arabic"/>
                <w:color w:val="0F172A"/>
                <w:sz w:val="18"/>
              </w:rPr>
              <w:t>evaluation</w:t>
            </w:r>
            <w:proofErr w:type="gramEnd"/>
            <w:r>
              <w:rPr>
                <w:rFonts w:eastAsia="Noto Sans Arabic"/>
                <w:color w:val="0F172A"/>
                <w:sz w:val="18"/>
              </w:rPr>
              <w:t xml:space="preserve"> and experiments; never imported by API.</w:t>
            </w:r>
          </w:p>
        </w:tc>
      </w:tr>
      <w:tr w:rsidR="00FC1BA4" w14:paraId="3BAFB0B3"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Pr>
          <w:p w14:paraId="7A09AAE2" w14:textId="77777777" w:rsidR="00FC1BA4" w:rsidRDefault="00000000">
            <w:pPr>
              <w:bidi/>
              <w:jc w:val="right"/>
              <w:rPr>
                <w:rFonts w:hint="eastAsia"/>
              </w:rPr>
            </w:pPr>
            <w:r>
              <w:rPr>
                <w:rFonts w:eastAsia="Noto Sans Arabic"/>
                <w:b/>
                <w:color w:val="0F766E"/>
                <w:sz w:val="18"/>
              </w:rPr>
              <w:t>contracts/</w:t>
            </w:r>
          </w:p>
        </w:tc>
        <w:tc>
          <w:tcPr>
            <w:tcW w:w="5904" w:type="dxa"/>
            <w:tcBorders>
              <w:top w:val="single" w:sz="4" w:space="0" w:color="CBD5E1"/>
              <w:left w:val="single" w:sz="4" w:space="0" w:color="CBD5E1"/>
              <w:bottom w:val="single" w:sz="4" w:space="0" w:color="CBD5E1"/>
              <w:right w:val="single" w:sz="4" w:space="0" w:color="CBD5E1"/>
            </w:tcBorders>
            <w:shd w:val="clear" w:color="auto" w:fill="F8FAFC"/>
          </w:tcPr>
          <w:p w14:paraId="5FEDAA6B" w14:textId="77777777" w:rsidR="00FC1BA4" w:rsidRDefault="00000000">
            <w:pPr>
              <w:bidi/>
              <w:jc w:val="right"/>
              <w:rPr>
                <w:rFonts w:hint="eastAsia"/>
              </w:rPr>
            </w:pPr>
            <w:r>
              <w:rPr>
                <w:rFonts w:eastAsia="Noto Sans Arabic"/>
                <w:color w:val="0F172A"/>
                <w:sz w:val="18"/>
              </w:rPr>
              <w:t>OpenAPI/schema artifacts and contract tests.</w:t>
            </w:r>
          </w:p>
        </w:tc>
      </w:tr>
      <w:tr w:rsidR="00FC1BA4" w14:paraId="12FDC39A"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Pr>
          <w:p w14:paraId="5E1A9718" w14:textId="77777777" w:rsidR="00FC1BA4" w:rsidRDefault="00000000">
            <w:pPr>
              <w:bidi/>
              <w:jc w:val="right"/>
              <w:rPr>
                <w:rFonts w:hint="eastAsia"/>
              </w:rPr>
            </w:pPr>
            <w:r>
              <w:rPr>
                <w:rFonts w:eastAsia="Noto Sans Arabic"/>
                <w:b/>
                <w:color w:val="0F766E"/>
                <w:sz w:val="18"/>
              </w:rPr>
              <w:t>content/</w:t>
            </w:r>
          </w:p>
        </w:tc>
        <w:tc>
          <w:tcPr>
            <w:tcW w:w="5904" w:type="dxa"/>
            <w:tcBorders>
              <w:top w:val="single" w:sz="4" w:space="0" w:color="CBD5E1"/>
              <w:left w:val="single" w:sz="4" w:space="0" w:color="CBD5E1"/>
              <w:bottom w:val="single" w:sz="4" w:space="0" w:color="CBD5E1"/>
              <w:right w:val="single" w:sz="4" w:space="0" w:color="CBD5E1"/>
            </w:tcBorders>
            <w:shd w:val="clear" w:color="auto" w:fill="FFFFFF"/>
          </w:tcPr>
          <w:p w14:paraId="3D236C47" w14:textId="77777777" w:rsidR="00FC1BA4" w:rsidRDefault="00000000">
            <w:pPr>
              <w:bidi/>
              <w:jc w:val="right"/>
              <w:rPr>
                <w:rFonts w:hint="eastAsia"/>
              </w:rPr>
            </w:pPr>
            <w:r>
              <w:rPr>
                <w:rFonts w:eastAsia="Noto Sans Arabic"/>
                <w:color w:val="0F172A"/>
                <w:sz w:val="18"/>
              </w:rPr>
              <w:t xml:space="preserve">Static safety, </w:t>
            </w:r>
            <w:proofErr w:type="gramStart"/>
            <w:r>
              <w:rPr>
                <w:rFonts w:eastAsia="Noto Sans Arabic"/>
                <w:color w:val="0F172A"/>
                <w:sz w:val="18"/>
              </w:rPr>
              <w:t>guidance</w:t>
            </w:r>
            <w:proofErr w:type="gramEnd"/>
            <w:r>
              <w:rPr>
                <w:rFonts w:eastAsia="Noto Sans Arabic"/>
                <w:color w:val="0F172A"/>
                <w:sz w:val="18"/>
              </w:rPr>
              <w:t xml:space="preserve"> and awareness content with review status.</w:t>
            </w:r>
          </w:p>
        </w:tc>
      </w:tr>
      <w:tr w:rsidR="00FC1BA4" w14:paraId="3D5416BC"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Pr>
          <w:p w14:paraId="2C459C53" w14:textId="77777777" w:rsidR="00FC1BA4" w:rsidRDefault="00000000">
            <w:pPr>
              <w:bidi/>
              <w:jc w:val="right"/>
              <w:rPr>
                <w:rFonts w:hint="eastAsia"/>
              </w:rPr>
            </w:pPr>
            <w:r>
              <w:rPr>
                <w:rFonts w:eastAsia="Noto Sans Arabic"/>
                <w:b/>
                <w:color w:val="0F766E"/>
                <w:sz w:val="18"/>
              </w:rPr>
              <w:t>data/</w:t>
            </w:r>
          </w:p>
        </w:tc>
        <w:tc>
          <w:tcPr>
            <w:tcW w:w="5904" w:type="dxa"/>
            <w:tcBorders>
              <w:top w:val="single" w:sz="4" w:space="0" w:color="CBD5E1"/>
              <w:left w:val="single" w:sz="4" w:space="0" w:color="CBD5E1"/>
              <w:bottom w:val="single" w:sz="4" w:space="0" w:color="CBD5E1"/>
              <w:right w:val="single" w:sz="4" w:space="0" w:color="CBD5E1"/>
            </w:tcBorders>
            <w:shd w:val="clear" w:color="auto" w:fill="F8FAFC"/>
          </w:tcPr>
          <w:p w14:paraId="058AEA88" w14:textId="77777777" w:rsidR="00FC1BA4" w:rsidRDefault="00000000">
            <w:pPr>
              <w:bidi/>
              <w:jc w:val="right"/>
              <w:rPr>
                <w:rFonts w:hint="eastAsia"/>
              </w:rPr>
            </w:pPr>
            <w:r>
              <w:rPr>
                <w:rFonts w:eastAsia="Noto Sans Arabic"/>
                <w:color w:val="0F172A"/>
                <w:sz w:val="18"/>
              </w:rPr>
              <w:t>Controlled datasets/metadata; no raw user-request persistence by default.</w:t>
            </w:r>
          </w:p>
        </w:tc>
      </w:tr>
      <w:tr w:rsidR="00FC1BA4" w14:paraId="285F9D9C"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FFFFF"/>
          </w:tcPr>
          <w:p w14:paraId="5DF8EE08" w14:textId="77777777" w:rsidR="00FC1BA4" w:rsidRDefault="00000000">
            <w:pPr>
              <w:bidi/>
              <w:jc w:val="right"/>
              <w:rPr>
                <w:rFonts w:hint="eastAsia"/>
              </w:rPr>
            </w:pPr>
            <w:r>
              <w:rPr>
                <w:rFonts w:eastAsia="Noto Sans Arabic"/>
                <w:b/>
                <w:color w:val="0F766E"/>
                <w:sz w:val="18"/>
              </w:rPr>
              <w:t>artifacts/</w:t>
            </w:r>
          </w:p>
        </w:tc>
        <w:tc>
          <w:tcPr>
            <w:tcW w:w="5904" w:type="dxa"/>
            <w:tcBorders>
              <w:top w:val="single" w:sz="4" w:space="0" w:color="CBD5E1"/>
              <w:left w:val="single" w:sz="4" w:space="0" w:color="CBD5E1"/>
              <w:bottom w:val="single" w:sz="4" w:space="0" w:color="CBD5E1"/>
              <w:right w:val="single" w:sz="4" w:space="0" w:color="CBD5E1"/>
            </w:tcBorders>
            <w:shd w:val="clear" w:color="auto" w:fill="FFFFFF"/>
          </w:tcPr>
          <w:p w14:paraId="31D08A8A" w14:textId="77777777" w:rsidR="00FC1BA4" w:rsidRDefault="00000000">
            <w:pPr>
              <w:bidi/>
              <w:jc w:val="right"/>
              <w:rPr>
                <w:rFonts w:hint="eastAsia"/>
              </w:rPr>
            </w:pPr>
            <w:r>
              <w:rPr>
                <w:rFonts w:eastAsia="Noto Sans Arabic"/>
                <w:color w:val="0F172A"/>
                <w:sz w:val="18"/>
              </w:rPr>
              <w:t xml:space="preserve">Versioned model assets, </w:t>
            </w:r>
            <w:proofErr w:type="gramStart"/>
            <w:r>
              <w:rPr>
                <w:rFonts w:eastAsia="Noto Sans Arabic"/>
                <w:color w:val="0F172A"/>
                <w:sz w:val="18"/>
              </w:rPr>
              <w:t>manifests</w:t>
            </w:r>
            <w:proofErr w:type="gramEnd"/>
            <w:r>
              <w:rPr>
                <w:rFonts w:eastAsia="Noto Sans Arabic"/>
                <w:color w:val="0F172A"/>
                <w:sz w:val="18"/>
              </w:rPr>
              <w:t xml:space="preserve"> and release evidence.</w:t>
            </w:r>
          </w:p>
        </w:tc>
      </w:tr>
      <w:tr w:rsidR="00FC1BA4" w14:paraId="00E16403" w14:textId="77777777">
        <w:trPr>
          <w:jc w:val="center"/>
        </w:trPr>
        <w:tc>
          <w:tcPr>
            <w:tcW w:w="4320" w:type="dxa"/>
            <w:tcBorders>
              <w:top w:val="single" w:sz="4" w:space="0" w:color="CBD5E1"/>
              <w:left w:val="single" w:sz="4" w:space="0" w:color="CBD5E1"/>
              <w:bottom w:val="single" w:sz="4" w:space="0" w:color="CBD5E1"/>
              <w:right w:val="single" w:sz="4" w:space="0" w:color="CBD5E1"/>
            </w:tcBorders>
            <w:shd w:val="clear" w:color="auto" w:fill="F8FAFC"/>
          </w:tcPr>
          <w:p w14:paraId="772E3C77" w14:textId="77777777" w:rsidR="00FC1BA4" w:rsidRDefault="00000000">
            <w:pPr>
              <w:bidi/>
              <w:jc w:val="right"/>
              <w:rPr>
                <w:rFonts w:hint="eastAsia"/>
              </w:rPr>
            </w:pPr>
            <w:r>
              <w:rPr>
                <w:rFonts w:eastAsia="Noto Sans Arabic"/>
                <w:b/>
                <w:color w:val="0F766E"/>
                <w:sz w:val="18"/>
              </w:rPr>
              <w:t>docs/</w:t>
            </w:r>
          </w:p>
        </w:tc>
        <w:tc>
          <w:tcPr>
            <w:tcW w:w="5904" w:type="dxa"/>
            <w:tcBorders>
              <w:top w:val="single" w:sz="4" w:space="0" w:color="CBD5E1"/>
              <w:left w:val="single" w:sz="4" w:space="0" w:color="CBD5E1"/>
              <w:bottom w:val="single" w:sz="4" w:space="0" w:color="CBD5E1"/>
              <w:right w:val="single" w:sz="4" w:space="0" w:color="CBD5E1"/>
            </w:tcBorders>
            <w:shd w:val="clear" w:color="auto" w:fill="F8FAFC"/>
          </w:tcPr>
          <w:p w14:paraId="43D2966B" w14:textId="77777777" w:rsidR="00FC1BA4" w:rsidRDefault="00000000">
            <w:pPr>
              <w:bidi/>
              <w:jc w:val="right"/>
              <w:rPr>
                <w:rFonts w:hint="eastAsia"/>
              </w:rPr>
            </w:pPr>
            <w:r>
              <w:rPr>
                <w:rFonts w:eastAsia="Noto Sans Arabic"/>
                <w:color w:val="0F172A"/>
                <w:sz w:val="18"/>
              </w:rPr>
              <w:t xml:space="preserve">Architecture, ADRs, governance, </w:t>
            </w:r>
            <w:proofErr w:type="gramStart"/>
            <w:r>
              <w:rPr>
                <w:rFonts w:eastAsia="Noto Sans Arabic"/>
                <w:color w:val="0F172A"/>
                <w:sz w:val="18"/>
              </w:rPr>
              <w:t>evaluation</w:t>
            </w:r>
            <w:proofErr w:type="gramEnd"/>
            <w:r>
              <w:rPr>
                <w:rFonts w:eastAsia="Noto Sans Arabic"/>
                <w:color w:val="0F172A"/>
                <w:sz w:val="18"/>
              </w:rPr>
              <w:t xml:space="preserve"> and operational documentation.</w:t>
            </w:r>
          </w:p>
        </w:tc>
      </w:tr>
    </w:tbl>
    <w:p w14:paraId="61C67219" w14:textId="77777777" w:rsidR="00FC1BA4" w:rsidRDefault="00000000">
      <w:pPr>
        <w:bidi/>
        <w:spacing w:before="220" w:after="100"/>
        <w:jc w:val="right"/>
        <w:rPr>
          <w:rFonts w:hint="eastAsia"/>
        </w:rPr>
      </w:pPr>
      <w:r>
        <w:rPr>
          <w:rFonts w:eastAsia="Noto Sans Arabic"/>
          <w:b/>
          <w:color w:val="0F766E"/>
          <w:sz w:val="30"/>
        </w:rPr>
        <w:t>12. Phase 1 Authorization</w:t>
      </w:r>
    </w:p>
    <w:p w14:paraId="15140CF7" w14:textId="7859F87E" w:rsidR="00000000" w:rsidRDefault="00000000">
      <w:pPr>
        <w:bidi/>
        <w:spacing w:after="100"/>
        <w:jc w:val="right"/>
        <w:rPr>
          <w:rFonts w:hint="eastAsia"/>
        </w:rPr>
      </w:pPr>
      <w:proofErr w:type="spellStart"/>
      <w:r w:rsidRPr="00107510">
        <w:rPr>
          <w:color w:val="0F172A"/>
          <w:sz w:val="20"/>
          <w:szCs w:val="20"/>
        </w:rPr>
        <w:lastRenderedPageBreak/>
        <w:t>يجوز</w:t>
      </w:r>
      <w:proofErr w:type="spellEnd"/>
      <w:r w:rsidRPr="00107510">
        <w:rPr>
          <w:color w:val="0F172A"/>
          <w:sz w:val="20"/>
          <w:szCs w:val="20"/>
        </w:rPr>
        <w:t xml:space="preserve"> </w:t>
      </w:r>
      <w:proofErr w:type="spellStart"/>
      <w:r w:rsidRPr="00107510">
        <w:rPr>
          <w:color w:val="0F172A"/>
          <w:sz w:val="20"/>
          <w:szCs w:val="20"/>
        </w:rPr>
        <w:t>بدء</w:t>
      </w:r>
      <w:proofErr w:type="spellEnd"/>
      <w:r w:rsidRPr="00107510">
        <w:rPr>
          <w:color w:val="0F172A"/>
          <w:sz w:val="20"/>
          <w:szCs w:val="20"/>
        </w:rPr>
        <w:t xml:space="preserve"> </w:t>
      </w:r>
      <w:r w:rsidR="00107510">
        <w:rPr>
          <w:color w:val="0F172A"/>
          <w:sz w:val="20"/>
          <w:szCs w:val="20"/>
          <w:rtl/>
        </w:rPr>
        <w:t>المرحلة الأولى</w:t>
      </w:r>
      <w:r w:rsidRPr="00107510">
        <w:rPr>
          <w:color w:val="0F172A"/>
          <w:sz w:val="20"/>
          <w:szCs w:val="20"/>
        </w:rPr>
        <w:t xml:space="preserve"> </w:t>
      </w:r>
      <w:proofErr w:type="spellStart"/>
      <w:r w:rsidRPr="00107510">
        <w:rPr>
          <w:color w:val="0F172A"/>
          <w:sz w:val="20"/>
          <w:szCs w:val="20"/>
        </w:rPr>
        <w:t>في</w:t>
      </w:r>
      <w:proofErr w:type="spellEnd"/>
      <w:r w:rsidRPr="00107510">
        <w:rPr>
          <w:color w:val="0F172A"/>
          <w:sz w:val="20"/>
          <w:szCs w:val="20"/>
        </w:rPr>
        <w:t xml:space="preserve"> </w:t>
      </w:r>
      <w:proofErr w:type="spellStart"/>
      <w:r w:rsidRPr="00107510">
        <w:rPr>
          <w:color w:val="0F172A"/>
          <w:sz w:val="20"/>
          <w:szCs w:val="20"/>
        </w:rPr>
        <w:t>المسارات</w:t>
      </w:r>
      <w:proofErr w:type="spellEnd"/>
      <w:r w:rsidRPr="00107510">
        <w:rPr>
          <w:color w:val="0F172A"/>
          <w:sz w:val="20"/>
          <w:szCs w:val="20"/>
        </w:rPr>
        <w:t xml:space="preserve"> </w:t>
      </w:r>
      <w:proofErr w:type="spellStart"/>
      <w:r w:rsidRPr="00107510">
        <w:rPr>
          <w:color w:val="0F172A"/>
          <w:sz w:val="20"/>
          <w:szCs w:val="20"/>
        </w:rPr>
        <w:t>التقنية</w:t>
      </w:r>
      <w:proofErr w:type="spellEnd"/>
      <w:r w:rsidRPr="00107510">
        <w:rPr>
          <w:color w:val="0F172A"/>
          <w:sz w:val="20"/>
          <w:szCs w:val="20"/>
        </w:rPr>
        <w:t xml:space="preserve"> </w:t>
      </w:r>
      <w:r w:rsidR="00107510">
        <w:rPr>
          <w:color w:val="0F172A"/>
          <w:sz w:val="20"/>
          <w:szCs w:val="20"/>
          <w:rtl/>
        </w:rPr>
        <w:t>التي لا تعتمد</w:t>
      </w:r>
      <w:r w:rsidRPr="00107510">
        <w:rPr>
          <w:color w:val="0F172A"/>
          <w:sz w:val="20"/>
          <w:szCs w:val="20"/>
        </w:rPr>
        <w:t xml:space="preserve"> </w:t>
      </w:r>
      <w:proofErr w:type="spellStart"/>
      <w:r w:rsidRPr="00107510">
        <w:rPr>
          <w:color w:val="0F172A"/>
          <w:sz w:val="20"/>
          <w:szCs w:val="20"/>
        </w:rPr>
        <w:t>على</w:t>
      </w:r>
      <w:proofErr w:type="spellEnd"/>
      <w:r w:rsidRPr="00107510">
        <w:rPr>
          <w:color w:val="0F172A"/>
          <w:sz w:val="20"/>
          <w:szCs w:val="20"/>
        </w:rPr>
        <w:t xml:space="preserve"> </w:t>
      </w:r>
      <w:proofErr w:type="spellStart"/>
      <w:r w:rsidRPr="00107510">
        <w:rPr>
          <w:color w:val="0F172A"/>
          <w:sz w:val="20"/>
          <w:szCs w:val="20"/>
        </w:rPr>
        <w:t>موافقات</w:t>
      </w:r>
      <w:proofErr w:type="spellEnd"/>
      <w:r w:rsidRPr="00107510">
        <w:rPr>
          <w:color w:val="0F172A"/>
          <w:sz w:val="20"/>
          <w:szCs w:val="20"/>
        </w:rPr>
        <w:t xml:space="preserve"> </w:t>
      </w:r>
      <w:proofErr w:type="spellStart"/>
      <w:r w:rsidRPr="00107510">
        <w:rPr>
          <w:color w:val="0F172A"/>
          <w:sz w:val="20"/>
          <w:szCs w:val="20"/>
        </w:rPr>
        <w:t>خارجية</w:t>
      </w:r>
      <w:proofErr w:type="spellEnd"/>
      <w:r w:rsidRPr="00107510">
        <w:rPr>
          <w:color w:val="0F172A"/>
          <w:sz w:val="20"/>
          <w:szCs w:val="20"/>
        </w:rPr>
        <w:t>،</w:t>
      </w:r>
      <w:r w:rsidRPr="00107510">
        <w:rPr>
          <w:color w:val="0F172A"/>
          <w:sz w:val="20"/>
          <w:szCs w:val="20"/>
        </w:rPr>
        <w:t xml:space="preserve"> </w:t>
      </w:r>
      <w:r w:rsidR="00107510">
        <w:rPr>
          <w:color w:val="0F172A"/>
          <w:sz w:val="20"/>
          <w:szCs w:val="20"/>
          <w:rtl/>
        </w:rPr>
        <w:t>وتشمل: هياكل المشروع الأولية، وأدوات اختبار العقود، وواجهات</w:t>
      </w:r>
      <w:r w:rsidRPr="00107510">
        <w:rPr>
          <w:color w:val="0F172A"/>
          <w:sz w:val="20"/>
          <w:szCs w:val="20"/>
        </w:rPr>
        <w:t xml:space="preserve"> </w:t>
      </w:r>
      <w:proofErr w:type="spellStart"/>
      <w:r w:rsidRPr="00107510">
        <w:rPr>
          <w:b/>
          <w:bCs/>
          <w:color w:val="0F172A"/>
          <w:sz w:val="20"/>
          <w:szCs w:val="20"/>
        </w:rPr>
        <w:t>salam_nlp</w:t>
      </w:r>
      <w:proofErr w:type="spellEnd"/>
      <w:r w:rsidR="00107510">
        <w:rPr>
          <w:color w:val="0F172A"/>
          <w:sz w:val="20"/>
          <w:szCs w:val="20"/>
          <w:rtl/>
        </w:rPr>
        <w:t>، وإطار النموذج الأساسي، والتكامل المستمر، وبنية المستودع</w:t>
      </w:r>
      <w:r w:rsidRPr="00107510">
        <w:rPr>
          <w:color w:val="0F172A"/>
          <w:sz w:val="20"/>
          <w:szCs w:val="20"/>
        </w:rPr>
        <w:t>،</w:t>
      </w:r>
      <w:r w:rsidRPr="00107510">
        <w:rPr>
          <w:color w:val="0F172A"/>
          <w:sz w:val="20"/>
          <w:szCs w:val="20"/>
        </w:rPr>
        <w:t xml:space="preserve"> </w:t>
      </w:r>
      <w:proofErr w:type="spellStart"/>
      <w:r w:rsidRPr="00107510">
        <w:rPr>
          <w:color w:val="0F172A"/>
          <w:sz w:val="20"/>
          <w:szCs w:val="20"/>
        </w:rPr>
        <w:t>والواجهة</w:t>
      </w:r>
      <w:proofErr w:type="spellEnd"/>
      <w:r w:rsidRPr="00107510">
        <w:rPr>
          <w:color w:val="0F172A"/>
          <w:sz w:val="20"/>
          <w:szCs w:val="20"/>
        </w:rPr>
        <w:t xml:space="preserve"> </w:t>
      </w:r>
      <w:proofErr w:type="spellStart"/>
      <w:r w:rsidRPr="00107510">
        <w:rPr>
          <w:color w:val="0F172A"/>
          <w:sz w:val="20"/>
          <w:szCs w:val="20"/>
        </w:rPr>
        <w:t>التجريبية</w:t>
      </w:r>
      <w:proofErr w:type="spellEnd"/>
      <w:r w:rsidRPr="00107510">
        <w:rPr>
          <w:color w:val="0F172A"/>
          <w:sz w:val="20"/>
          <w:szCs w:val="20"/>
        </w:rPr>
        <w:t xml:space="preserve"> </w:t>
      </w:r>
      <w:r w:rsidR="00107510">
        <w:rPr>
          <w:color w:val="0F172A"/>
          <w:sz w:val="20"/>
          <w:szCs w:val="20"/>
          <w:rtl/>
        </w:rPr>
        <w:t>المعزولة</w:t>
      </w:r>
      <w:r>
        <w:rPr>
          <w:rFonts w:eastAsia="Noto Sans Arabic"/>
          <w:color w:val="0F172A"/>
          <w:sz w:val="20"/>
        </w:rPr>
        <w:t xml:space="preserve"> </w:t>
      </w:r>
      <w:proofErr w:type="spellStart"/>
      <w:r>
        <w:rPr>
          <w:rFonts w:eastAsia="Noto Sans Arabic"/>
          <w:color w:val="0F172A"/>
          <w:sz w:val="20"/>
        </w:rPr>
        <w:t>عن</w:t>
      </w:r>
      <w:proofErr w:type="spellEnd"/>
      <w:r>
        <w:rPr>
          <w:rFonts w:eastAsia="Noto Sans Arabic"/>
          <w:color w:val="0F172A"/>
          <w:sz w:val="20"/>
        </w:rPr>
        <w:t xml:space="preserve"> </w:t>
      </w:r>
      <w:proofErr w:type="spellStart"/>
      <w:r>
        <w:rPr>
          <w:rFonts w:eastAsia="Noto Sans Arabic"/>
          <w:color w:val="0F172A"/>
          <w:sz w:val="20"/>
        </w:rPr>
        <w:t>بيانات</w:t>
      </w:r>
      <w:proofErr w:type="spellEnd"/>
      <w:r>
        <w:rPr>
          <w:rFonts w:eastAsia="Noto Sans Arabic"/>
          <w:color w:val="0F172A"/>
          <w:sz w:val="20"/>
        </w:rPr>
        <w:t xml:space="preserve"> </w:t>
      </w:r>
      <w:proofErr w:type="spellStart"/>
      <w:r>
        <w:rPr>
          <w:rFonts w:eastAsia="Noto Sans Arabic"/>
          <w:color w:val="0F172A"/>
          <w:sz w:val="20"/>
        </w:rPr>
        <w:t>الإنتاج</w:t>
      </w:r>
      <w:proofErr w:type="spellEnd"/>
      <w:r>
        <w:rPr>
          <w:rFonts w:eastAsia="Noto Sans Arabic"/>
          <w:color w:val="0F172A"/>
          <w:sz w:val="20"/>
        </w:rPr>
        <w:t xml:space="preserve">. </w:t>
      </w:r>
      <w:proofErr w:type="spellStart"/>
      <w:r>
        <w:rPr>
          <w:rFonts w:eastAsia="Noto Sans Arabic"/>
          <w:color w:val="0F172A"/>
          <w:sz w:val="20"/>
        </w:rPr>
        <w:t>أما</w:t>
      </w:r>
      <w:proofErr w:type="spellEnd"/>
      <w:r>
        <w:rPr>
          <w:rFonts w:eastAsia="Noto Sans Arabic"/>
          <w:color w:val="0F172A"/>
          <w:sz w:val="20"/>
        </w:rPr>
        <w:t xml:space="preserve"> </w:t>
      </w:r>
      <w:proofErr w:type="spellStart"/>
      <w:r>
        <w:rPr>
          <w:rFonts w:eastAsia="Noto Sans Arabic"/>
          <w:color w:val="0F172A"/>
          <w:sz w:val="20"/>
        </w:rPr>
        <w:t>تدريب</w:t>
      </w:r>
      <w:proofErr w:type="spellEnd"/>
      <w:r w:rsidRPr="00107510">
        <w:rPr>
          <w:color w:val="0F172A"/>
          <w:sz w:val="20"/>
          <w:szCs w:val="20"/>
        </w:rPr>
        <w:t xml:space="preserve"> </w:t>
      </w:r>
      <w:proofErr w:type="spellStart"/>
      <w:r w:rsidRPr="00107510">
        <w:rPr>
          <w:color w:val="0F172A"/>
          <w:sz w:val="20"/>
          <w:szCs w:val="20"/>
        </w:rPr>
        <w:t>نموذج</w:t>
      </w:r>
      <w:proofErr w:type="spellEnd"/>
      <w:r w:rsidRPr="00107510">
        <w:rPr>
          <w:color w:val="0F172A"/>
          <w:sz w:val="20"/>
          <w:szCs w:val="20"/>
        </w:rPr>
        <w:t xml:space="preserve"> </w:t>
      </w:r>
      <w:proofErr w:type="spellStart"/>
      <w:r w:rsidRPr="00107510">
        <w:rPr>
          <w:color w:val="0F172A"/>
          <w:sz w:val="20"/>
          <w:szCs w:val="20"/>
        </w:rPr>
        <w:t>نهائي</w:t>
      </w:r>
      <w:proofErr w:type="spellEnd"/>
      <w:r w:rsidRPr="00107510">
        <w:rPr>
          <w:color w:val="0F172A"/>
          <w:sz w:val="20"/>
          <w:szCs w:val="20"/>
        </w:rPr>
        <w:t xml:space="preserve"> </w:t>
      </w:r>
      <w:proofErr w:type="spellStart"/>
      <w:r w:rsidRPr="00107510">
        <w:rPr>
          <w:color w:val="0F172A"/>
          <w:sz w:val="20"/>
          <w:szCs w:val="20"/>
        </w:rPr>
        <w:t>أو</w:t>
      </w:r>
      <w:proofErr w:type="spellEnd"/>
      <w:r w:rsidRPr="00107510">
        <w:rPr>
          <w:color w:val="0F172A"/>
          <w:sz w:val="20"/>
          <w:szCs w:val="20"/>
        </w:rPr>
        <w:t xml:space="preserve"> </w:t>
      </w:r>
      <w:r w:rsidR="00107510">
        <w:rPr>
          <w:color w:val="0F172A"/>
          <w:sz w:val="20"/>
          <w:szCs w:val="20"/>
          <w:rtl/>
        </w:rPr>
        <w:t xml:space="preserve">اعتماده، وكذلك </w:t>
      </w:r>
      <w:proofErr w:type="spellStart"/>
      <w:r w:rsidRPr="00107510">
        <w:rPr>
          <w:color w:val="0F172A"/>
          <w:sz w:val="20"/>
          <w:szCs w:val="20"/>
        </w:rPr>
        <w:t>نشر</w:t>
      </w:r>
      <w:proofErr w:type="spellEnd"/>
      <w:r w:rsidRPr="00107510">
        <w:rPr>
          <w:color w:val="0F172A"/>
          <w:sz w:val="20"/>
          <w:szCs w:val="20"/>
        </w:rPr>
        <w:t xml:space="preserve"> </w:t>
      </w:r>
      <w:r w:rsidR="00107510">
        <w:rPr>
          <w:color w:val="0F172A"/>
          <w:sz w:val="20"/>
          <w:szCs w:val="20"/>
          <w:rtl/>
        </w:rPr>
        <w:t>محتوى السلامة أو المحتوى السريري،</w:t>
      </w:r>
      <w:r>
        <w:rPr>
          <w:rFonts w:eastAsia="Noto Sans Arabic"/>
          <w:color w:val="0F172A"/>
          <w:sz w:val="20"/>
        </w:rPr>
        <w:t xml:space="preserve"> </w:t>
      </w:r>
      <w:proofErr w:type="spellStart"/>
      <w:r>
        <w:rPr>
          <w:rFonts w:eastAsia="Noto Sans Arabic"/>
          <w:color w:val="0F172A"/>
          <w:sz w:val="20"/>
        </w:rPr>
        <w:t>فيتطلب</w:t>
      </w:r>
      <w:proofErr w:type="spellEnd"/>
      <w:r>
        <w:rPr>
          <w:rFonts w:eastAsia="Noto Sans Arabic"/>
          <w:color w:val="0F172A"/>
          <w:sz w:val="20"/>
        </w:rPr>
        <w:t xml:space="preserve"> </w:t>
      </w:r>
      <w:proofErr w:type="spellStart"/>
      <w:r>
        <w:rPr>
          <w:rFonts w:eastAsia="Noto Sans Arabic"/>
          <w:color w:val="0F172A"/>
          <w:sz w:val="20"/>
        </w:rPr>
        <w:t>اكتمال</w:t>
      </w:r>
      <w:proofErr w:type="spellEnd"/>
      <w:r>
        <w:rPr>
          <w:rFonts w:eastAsia="Noto Sans Arabic"/>
          <w:color w:val="0F172A"/>
          <w:sz w:val="20"/>
        </w:rPr>
        <w:t xml:space="preserve"> </w:t>
      </w:r>
      <w:proofErr w:type="spellStart"/>
      <w:r>
        <w:rPr>
          <w:rFonts w:eastAsia="Noto Sans Arabic"/>
          <w:color w:val="0F172A"/>
          <w:sz w:val="20"/>
        </w:rPr>
        <w:t>الأدلة</w:t>
      </w:r>
      <w:proofErr w:type="spellEnd"/>
      <w:r>
        <w:rPr>
          <w:rFonts w:eastAsia="Noto Sans Arabic"/>
          <w:color w:val="0F172A"/>
          <w:sz w:val="20"/>
        </w:rPr>
        <w:t xml:space="preserve"> </w:t>
      </w:r>
      <w:proofErr w:type="spellStart"/>
      <w:r>
        <w:rPr>
          <w:rFonts w:eastAsia="Noto Sans Arabic"/>
          <w:color w:val="0F172A"/>
          <w:sz w:val="20"/>
        </w:rPr>
        <w:t>الحاكمة</w:t>
      </w:r>
      <w:proofErr w:type="spellEnd"/>
      <w:r w:rsidR="00107510">
        <w:rPr>
          <w:color w:val="0F172A"/>
          <w:sz w:val="20"/>
          <w:szCs w:val="20"/>
          <w:rtl/>
        </w:rPr>
        <w:t xml:space="preserve"> ذات الصلة</w:t>
      </w:r>
      <w:r w:rsidRPr="00107510">
        <w:rPr>
          <w:color w:val="0F172A"/>
          <w:sz w:val="20"/>
          <w:szCs w:val="20"/>
        </w:rPr>
        <w:t>.</w:t>
      </w:r>
    </w:p>
    <w:p w14:paraId="3D42238B" w14:textId="77777777" w:rsidR="00FC1BA4" w:rsidRDefault="00000000">
      <w:pPr>
        <w:bidi/>
        <w:spacing w:before="220" w:after="100"/>
        <w:jc w:val="right"/>
        <w:rPr>
          <w:rFonts w:hint="eastAsia"/>
        </w:rPr>
      </w:pPr>
      <w:r>
        <w:rPr>
          <w:rFonts w:eastAsia="Noto Sans Arabic"/>
          <w:b/>
          <w:color w:val="0F766E"/>
          <w:sz w:val="30"/>
        </w:rPr>
        <w:t>13. Final Approval Register</w:t>
      </w:r>
    </w:p>
    <w:tbl>
      <w:tblPr>
        <w:tblW w:w="0" w:type="auto"/>
        <w:jc w:val="center"/>
        <w:tblLook w:val="04A0" w:firstRow="1" w:lastRow="0" w:firstColumn="1" w:lastColumn="0" w:noHBand="0" w:noVBand="1"/>
      </w:tblPr>
      <w:tblGrid>
        <w:gridCol w:w="2785"/>
        <w:gridCol w:w="2420"/>
        <w:gridCol w:w="2339"/>
        <w:gridCol w:w="2838"/>
      </w:tblGrid>
      <w:tr w:rsidR="00FC1BA4" w14:paraId="43C3626B" w14:textId="77777777">
        <w:trPr>
          <w:jc w:val="center"/>
        </w:trPr>
        <w:tc>
          <w:tcPr>
            <w:tcW w:w="2541" w:type="dxa"/>
            <w:shd w:val="clear" w:color="auto" w:fill="0F172A"/>
          </w:tcPr>
          <w:p w14:paraId="2D5A4DBC" w14:textId="77777777" w:rsidR="00FC1BA4" w:rsidRDefault="00000000">
            <w:pPr>
              <w:bidi/>
              <w:jc w:val="right"/>
              <w:rPr>
                <w:rFonts w:hint="eastAsia"/>
              </w:rPr>
            </w:pPr>
            <w:r>
              <w:rPr>
                <w:rFonts w:eastAsia="Noto Sans Arabic"/>
                <w:b/>
                <w:color w:val="FFFFFF"/>
                <w:sz w:val="18"/>
              </w:rPr>
              <w:t>Approval Gate</w:t>
            </w:r>
          </w:p>
        </w:tc>
        <w:tc>
          <w:tcPr>
            <w:tcW w:w="2541" w:type="dxa"/>
            <w:shd w:val="clear" w:color="auto" w:fill="0F172A"/>
          </w:tcPr>
          <w:p w14:paraId="7C64EEA6" w14:textId="77777777" w:rsidR="00FC1BA4" w:rsidRDefault="00000000">
            <w:pPr>
              <w:bidi/>
              <w:jc w:val="right"/>
              <w:rPr>
                <w:rFonts w:hint="eastAsia"/>
              </w:rPr>
            </w:pPr>
            <w:r>
              <w:rPr>
                <w:rFonts w:eastAsia="Noto Sans Arabic"/>
                <w:b/>
                <w:color w:val="FFFFFF"/>
                <w:sz w:val="18"/>
              </w:rPr>
              <w:t>Owner / Reviewer</w:t>
            </w:r>
          </w:p>
        </w:tc>
        <w:tc>
          <w:tcPr>
            <w:tcW w:w="2541" w:type="dxa"/>
            <w:shd w:val="clear" w:color="auto" w:fill="0F172A"/>
          </w:tcPr>
          <w:p w14:paraId="47244FD7" w14:textId="77777777" w:rsidR="00FC1BA4" w:rsidRDefault="00000000">
            <w:pPr>
              <w:bidi/>
              <w:jc w:val="right"/>
              <w:rPr>
                <w:rFonts w:hint="eastAsia"/>
              </w:rPr>
            </w:pPr>
            <w:r>
              <w:rPr>
                <w:rFonts w:eastAsia="Noto Sans Arabic"/>
                <w:b/>
                <w:color w:val="FFFFFF"/>
                <w:sz w:val="18"/>
              </w:rPr>
              <w:t>Status</w:t>
            </w:r>
          </w:p>
        </w:tc>
        <w:tc>
          <w:tcPr>
            <w:tcW w:w="2541" w:type="dxa"/>
            <w:shd w:val="clear" w:color="auto" w:fill="0F172A"/>
          </w:tcPr>
          <w:p w14:paraId="5717B68F" w14:textId="77777777" w:rsidR="00FC1BA4" w:rsidRDefault="00000000">
            <w:pPr>
              <w:bidi/>
              <w:jc w:val="right"/>
              <w:rPr>
                <w:rFonts w:hint="eastAsia"/>
              </w:rPr>
            </w:pPr>
            <w:r>
              <w:rPr>
                <w:rFonts w:eastAsia="Noto Sans Arabic"/>
                <w:b/>
                <w:color w:val="FFFFFF"/>
                <w:sz w:val="18"/>
              </w:rPr>
              <w:t>Evidence Reference</w:t>
            </w:r>
          </w:p>
        </w:tc>
      </w:tr>
      <w:tr w:rsidR="00FC1BA4" w14:paraId="5753C63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Pr>
          <w:p w14:paraId="39A36DE0" w14:textId="77777777" w:rsidR="00FC1BA4" w:rsidRDefault="00000000">
            <w:pPr>
              <w:bidi/>
              <w:jc w:val="right"/>
              <w:rPr>
                <w:rFonts w:hint="eastAsia"/>
              </w:rPr>
            </w:pPr>
            <w:r>
              <w:rPr>
                <w:rFonts w:eastAsia="Noto Sans Arabic"/>
                <w:color w:val="0F172A"/>
                <w:sz w:val="17"/>
              </w:rPr>
              <w:t>Architecture V2</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Pr>
          <w:p w14:paraId="4DBAFD65" w14:textId="77777777" w:rsidR="00FC1BA4" w:rsidRDefault="00000000">
            <w:pPr>
              <w:bidi/>
              <w:jc w:val="right"/>
              <w:rPr>
                <w:rFonts w:hint="eastAsia"/>
              </w:rPr>
            </w:pPr>
            <w:r>
              <w:rPr>
                <w:rFonts w:eastAsia="Noto Sans Arabic"/>
                <w:color w:val="0F172A"/>
                <w:sz w:val="17"/>
              </w:rPr>
              <w:t>________________</w:t>
            </w:r>
          </w:p>
        </w:tc>
        <w:tc>
          <w:tcPr>
            <w:tcW w:w="1512" w:type="dxa"/>
            <w:tcBorders>
              <w:top w:val="single" w:sz="4" w:space="0" w:color="CBD5E1"/>
              <w:left w:val="single" w:sz="4" w:space="0" w:color="CBD5E1"/>
              <w:bottom w:val="single" w:sz="4" w:space="0" w:color="CBD5E1"/>
              <w:right w:val="single" w:sz="4" w:space="0" w:color="CBD5E1"/>
            </w:tcBorders>
            <w:shd w:val="clear" w:color="auto" w:fill="FFFFFF"/>
          </w:tcPr>
          <w:p w14:paraId="1997EF6C" w14:textId="77777777" w:rsidR="00FC1BA4" w:rsidRDefault="00000000">
            <w:pPr>
              <w:bidi/>
              <w:jc w:val="right"/>
              <w:rPr>
                <w:rFonts w:hint="eastAsia"/>
              </w:rPr>
            </w:pPr>
            <w:r>
              <w:rPr>
                <w:rFonts w:eastAsia="Noto Sans Arabic"/>
                <w:b/>
                <w:color w:val="B45309"/>
                <w:sz w:val="17"/>
              </w:rPr>
              <w:t>PENDING</w:t>
            </w:r>
          </w:p>
        </w:tc>
        <w:tc>
          <w:tcPr>
            <w:tcW w:w="3096" w:type="dxa"/>
            <w:tcBorders>
              <w:top w:val="single" w:sz="4" w:space="0" w:color="CBD5E1"/>
              <w:left w:val="single" w:sz="4" w:space="0" w:color="CBD5E1"/>
              <w:bottom w:val="single" w:sz="4" w:space="0" w:color="CBD5E1"/>
              <w:right w:val="single" w:sz="4" w:space="0" w:color="CBD5E1"/>
            </w:tcBorders>
            <w:shd w:val="clear" w:color="auto" w:fill="FFFFFF"/>
          </w:tcPr>
          <w:p w14:paraId="74C8D301" w14:textId="77777777" w:rsidR="00FC1BA4" w:rsidRDefault="00000000">
            <w:pPr>
              <w:bidi/>
              <w:jc w:val="right"/>
              <w:rPr>
                <w:rFonts w:hint="eastAsia"/>
              </w:rPr>
            </w:pPr>
            <w:r>
              <w:rPr>
                <w:rFonts w:eastAsia="Noto Sans Arabic"/>
                <w:color w:val="0F172A"/>
                <w:sz w:val="17"/>
              </w:rPr>
              <w:t>Attach signed record / immutable evidence</w:t>
            </w:r>
          </w:p>
        </w:tc>
      </w:tr>
      <w:tr w:rsidR="00FC1BA4" w14:paraId="19F0FAC9"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Pr>
          <w:p w14:paraId="43E85219" w14:textId="77777777" w:rsidR="00FC1BA4" w:rsidRDefault="00000000">
            <w:pPr>
              <w:bidi/>
              <w:jc w:val="right"/>
              <w:rPr>
                <w:rFonts w:hint="eastAsia"/>
              </w:rPr>
            </w:pPr>
            <w:r>
              <w:rPr>
                <w:rFonts w:eastAsia="Noto Sans Arabic"/>
                <w:color w:val="0F172A"/>
                <w:sz w:val="17"/>
              </w:rPr>
              <w:t>Construct Definition</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Pr>
          <w:p w14:paraId="42A2574F" w14:textId="77777777" w:rsidR="00FC1BA4" w:rsidRDefault="00000000">
            <w:pPr>
              <w:bidi/>
              <w:jc w:val="right"/>
              <w:rPr>
                <w:rFonts w:hint="eastAsia"/>
              </w:rPr>
            </w:pPr>
            <w:r>
              <w:rPr>
                <w:rFonts w:eastAsia="Noto Sans Arabic"/>
                <w:color w:val="0F172A"/>
                <w:sz w:val="17"/>
              </w:rPr>
              <w:t>________________</w:t>
            </w:r>
          </w:p>
        </w:tc>
        <w:tc>
          <w:tcPr>
            <w:tcW w:w="1512" w:type="dxa"/>
            <w:tcBorders>
              <w:top w:val="single" w:sz="4" w:space="0" w:color="CBD5E1"/>
              <w:left w:val="single" w:sz="4" w:space="0" w:color="CBD5E1"/>
              <w:bottom w:val="single" w:sz="4" w:space="0" w:color="CBD5E1"/>
              <w:right w:val="single" w:sz="4" w:space="0" w:color="CBD5E1"/>
            </w:tcBorders>
            <w:shd w:val="clear" w:color="auto" w:fill="FFFFFF"/>
          </w:tcPr>
          <w:p w14:paraId="68FC3D73" w14:textId="77777777" w:rsidR="00FC1BA4" w:rsidRDefault="00000000">
            <w:pPr>
              <w:bidi/>
              <w:jc w:val="right"/>
              <w:rPr>
                <w:rFonts w:hint="eastAsia"/>
              </w:rPr>
            </w:pPr>
            <w:r>
              <w:rPr>
                <w:rFonts w:eastAsia="Noto Sans Arabic"/>
                <w:b/>
                <w:color w:val="B45309"/>
                <w:sz w:val="17"/>
              </w:rPr>
              <w:t>PENDING</w:t>
            </w:r>
          </w:p>
        </w:tc>
        <w:tc>
          <w:tcPr>
            <w:tcW w:w="3096" w:type="dxa"/>
            <w:tcBorders>
              <w:top w:val="single" w:sz="4" w:space="0" w:color="CBD5E1"/>
              <w:left w:val="single" w:sz="4" w:space="0" w:color="CBD5E1"/>
              <w:bottom w:val="single" w:sz="4" w:space="0" w:color="CBD5E1"/>
              <w:right w:val="single" w:sz="4" w:space="0" w:color="CBD5E1"/>
            </w:tcBorders>
            <w:shd w:val="clear" w:color="auto" w:fill="FFFFFF"/>
          </w:tcPr>
          <w:p w14:paraId="2FCE571F" w14:textId="77777777" w:rsidR="00FC1BA4" w:rsidRDefault="00000000">
            <w:pPr>
              <w:bidi/>
              <w:jc w:val="right"/>
              <w:rPr>
                <w:rFonts w:hint="eastAsia"/>
              </w:rPr>
            </w:pPr>
            <w:r>
              <w:rPr>
                <w:rFonts w:eastAsia="Noto Sans Arabic"/>
                <w:color w:val="0F172A"/>
                <w:sz w:val="17"/>
              </w:rPr>
              <w:t>Attach signed record / immutable evidence</w:t>
            </w:r>
          </w:p>
        </w:tc>
      </w:tr>
      <w:tr w:rsidR="00FC1BA4" w14:paraId="116EF83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Pr>
          <w:p w14:paraId="4CD19F2D" w14:textId="77777777" w:rsidR="00FC1BA4" w:rsidRDefault="00000000">
            <w:pPr>
              <w:bidi/>
              <w:jc w:val="right"/>
              <w:rPr>
                <w:rFonts w:hint="eastAsia"/>
              </w:rPr>
            </w:pPr>
            <w:r>
              <w:rPr>
                <w:rFonts w:eastAsia="Noto Sans Arabic"/>
                <w:color w:val="0F172A"/>
                <w:sz w:val="17"/>
              </w:rPr>
              <w:t>Dataset Audit</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Pr>
          <w:p w14:paraId="20D456FE" w14:textId="77777777" w:rsidR="00FC1BA4" w:rsidRDefault="00000000">
            <w:pPr>
              <w:bidi/>
              <w:jc w:val="right"/>
              <w:rPr>
                <w:rFonts w:hint="eastAsia"/>
              </w:rPr>
            </w:pPr>
            <w:r>
              <w:rPr>
                <w:rFonts w:eastAsia="Noto Sans Arabic"/>
                <w:color w:val="0F172A"/>
                <w:sz w:val="17"/>
              </w:rPr>
              <w:t>________________</w:t>
            </w:r>
          </w:p>
        </w:tc>
        <w:tc>
          <w:tcPr>
            <w:tcW w:w="1512" w:type="dxa"/>
            <w:tcBorders>
              <w:top w:val="single" w:sz="4" w:space="0" w:color="CBD5E1"/>
              <w:left w:val="single" w:sz="4" w:space="0" w:color="CBD5E1"/>
              <w:bottom w:val="single" w:sz="4" w:space="0" w:color="CBD5E1"/>
              <w:right w:val="single" w:sz="4" w:space="0" w:color="CBD5E1"/>
            </w:tcBorders>
            <w:shd w:val="clear" w:color="auto" w:fill="FFFFFF"/>
          </w:tcPr>
          <w:p w14:paraId="0D1A195B" w14:textId="77777777" w:rsidR="00FC1BA4" w:rsidRDefault="00000000">
            <w:pPr>
              <w:bidi/>
              <w:jc w:val="right"/>
              <w:rPr>
                <w:rFonts w:hint="eastAsia"/>
              </w:rPr>
            </w:pPr>
            <w:r>
              <w:rPr>
                <w:rFonts w:eastAsia="Noto Sans Arabic"/>
                <w:b/>
                <w:color w:val="B45309"/>
                <w:sz w:val="17"/>
              </w:rPr>
              <w:t>PENDING</w:t>
            </w:r>
          </w:p>
        </w:tc>
        <w:tc>
          <w:tcPr>
            <w:tcW w:w="3096" w:type="dxa"/>
            <w:tcBorders>
              <w:top w:val="single" w:sz="4" w:space="0" w:color="CBD5E1"/>
              <w:left w:val="single" w:sz="4" w:space="0" w:color="CBD5E1"/>
              <w:bottom w:val="single" w:sz="4" w:space="0" w:color="CBD5E1"/>
              <w:right w:val="single" w:sz="4" w:space="0" w:color="CBD5E1"/>
            </w:tcBorders>
            <w:shd w:val="clear" w:color="auto" w:fill="FFFFFF"/>
          </w:tcPr>
          <w:p w14:paraId="3D4B6BAF" w14:textId="77777777" w:rsidR="00FC1BA4" w:rsidRDefault="00000000">
            <w:pPr>
              <w:bidi/>
              <w:jc w:val="right"/>
              <w:rPr>
                <w:rFonts w:hint="eastAsia"/>
              </w:rPr>
            </w:pPr>
            <w:r>
              <w:rPr>
                <w:rFonts w:eastAsia="Noto Sans Arabic"/>
                <w:color w:val="0F172A"/>
                <w:sz w:val="17"/>
              </w:rPr>
              <w:t>Attach signed record / immutable evidence</w:t>
            </w:r>
          </w:p>
        </w:tc>
      </w:tr>
      <w:tr w:rsidR="00FC1BA4" w14:paraId="6FE658EE"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Pr>
          <w:p w14:paraId="6933F438" w14:textId="77777777" w:rsidR="00FC1BA4" w:rsidRDefault="00000000">
            <w:pPr>
              <w:bidi/>
              <w:jc w:val="right"/>
              <w:rPr>
                <w:rFonts w:hint="eastAsia"/>
              </w:rPr>
            </w:pPr>
            <w:r>
              <w:rPr>
                <w:rFonts w:eastAsia="Noto Sans Arabic"/>
                <w:color w:val="0F172A"/>
                <w:sz w:val="17"/>
              </w:rPr>
              <w:t>Safety / Clinical Review</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Pr>
          <w:p w14:paraId="092CFDAF" w14:textId="77777777" w:rsidR="00FC1BA4" w:rsidRDefault="00000000">
            <w:pPr>
              <w:bidi/>
              <w:jc w:val="right"/>
              <w:rPr>
                <w:rFonts w:hint="eastAsia"/>
              </w:rPr>
            </w:pPr>
            <w:r>
              <w:rPr>
                <w:rFonts w:eastAsia="Noto Sans Arabic"/>
                <w:color w:val="0F172A"/>
                <w:sz w:val="17"/>
              </w:rPr>
              <w:t>________________</w:t>
            </w:r>
          </w:p>
        </w:tc>
        <w:tc>
          <w:tcPr>
            <w:tcW w:w="1512" w:type="dxa"/>
            <w:tcBorders>
              <w:top w:val="single" w:sz="4" w:space="0" w:color="CBD5E1"/>
              <w:left w:val="single" w:sz="4" w:space="0" w:color="CBD5E1"/>
              <w:bottom w:val="single" w:sz="4" w:space="0" w:color="CBD5E1"/>
              <w:right w:val="single" w:sz="4" w:space="0" w:color="CBD5E1"/>
            </w:tcBorders>
            <w:shd w:val="clear" w:color="auto" w:fill="FFFFFF"/>
          </w:tcPr>
          <w:p w14:paraId="1E0CE749" w14:textId="77777777" w:rsidR="00FC1BA4" w:rsidRDefault="00000000">
            <w:pPr>
              <w:bidi/>
              <w:jc w:val="right"/>
              <w:rPr>
                <w:rFonts w:hint="eastAsia"/>
              </w:rPr>
            </w:pPr>
            <w:r>
              <w:rPr>
                <w:rFonts w:eastAsia="Noto Sans Arabic"/>
                <w:b/>
                <w:color w:val="B45309"/>
                <w:sz w:val="17"/>
              </w:rPr>
              <w:t>PENDING</w:t>
            </w:r>
          </w:p>
        </w:tc>
        <w:tc>
          <w:tcPr>
            <w:tcW w:w="3096" w:type="dxa"/>
            <w:tcBorders>
              <w:top w:val="single" w:sz="4" w:space="0" w:color="CBD5E1"/>
              <w:left w:val="single" w:sz="4" w:space="0" w:color="CBD5E1"/>
              <w:bottom w:val="single" w:sz="4" w:space="0" w:color="CBD5E1"/>
              <w:right w:val="single" w:sz="4" w:space="0" w:color="CBD5E1"/>
            </w:tcBorders>
            <w:shd w:val="clear" w:color="auto" w:fill="FFFFFF"/>
          </w:tcPr>
          <w:p w14:paraId="7011A4A6" w14:textId="77777777" w:rsidR="00FC1BA4" w:rsidRDefault="00000000">
            <w:pPr>
              <w:bidi/>
              <w:jc w:val="right"/>
              <w:rPr>
                <w:rFonts w:hint="eastAsia"/>
              </w:rPr>
            </w:pPr>
            <w:r>
              <w:rPr>
                <w:rFonts w:eastAsia="Noto Sans Arabic"/>
                <w:color w:val="0F172A"/>
                <w:sz w:val="17"/>
              </w:rPr>
              <w:t>Attach signed record / immutable evidence</w:t>
            </w:r>
          </w:p>
        </w:tc>
      </w:tr>
      <w:tr w:rsidR="00FC1BA4" w14:paraId="4AD4AD40" w14:textId="77777777">
        <w:trPr>
          <w:jc w:val="center"/>
        </w:trPr>
        <w:tc>
          <w:tcPr>
            <w:tcW w:w="3024" w:type="dxa"/>
            <w:tcBorders>
              <w:top w:val="single" w:sz="4" w:space="0" w:color="CBD5E1"/>
              <w:left w:val="single" w:sz="4" w:space="0" w:color="CBD5E1"/>
              <w:bottom w:val="single" w:sz="4" w:space="0" w:color="CBD5E1"/>
              <w:right w:val="single" w:sz="4" w:space="0" w:color="CBD5E1"/>
            </w:tcBorders>
            <w:shd w:val="clear" w:color="auto" w:fill="FFFFFF"/>
          </w:tcPr>
          <w:p w14:paraId="72EEA090" w14:textId="77777777" w:rsidR="00FC1BA4" w:rsidRDefault="00000000">
            <w:pPr>
              <w:bidi/>
              <w:jc w:val="right"/>
              <w:rPr>
                <w:rFonts w:hint="eastAsia"/>
              </w:rPr>
            </w:pPr>
            <w:r>
              <w:rPr>
                <w:rFonts w:eastAsia="Noto Sans Arabic"/>
                <w:color w:val="0F172A"/>
                <w:sz w:val="17"/>
              </w:rPr>
              <w:t>API Contract V1</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Pr>
          <w:p w14:paraId="4792A920" w14:textId="77777777" w:rsidR="00FC1BA4" w:rsidRDefault="00000000">
            <w:pPr>
              <w:bidi/>
              <w:jc w:val="right"/>
              <w:rPr>
                <w:rFonts w:hint="eastAsia"/>
              </w:rPr>
            </w:pPr>
            <w:r>
              <w:rPr>
                <w:rFonts w:eastAsia="Noto Sans Arabic"/>
                <w:color w:val="0F172A"/>
                <w:sz w:val="17"/>
              </w:rPr>
              <w:t>________________</w:t>
            </w:r>
          </w:p>
        </w:tc>
        <w:tc>
          <w:tcPr>
            <w:tcW w:w="1512" w:type="dxa"/>
            <w:tcBorders>
              <w:top w:val="single" w:sz="4" w:space="0" w:color="CBD5E1"/>
              <w:left w:val="single" w:sz="4" w:space="0" w:color="CBD5E1"/>
              <w:bottom w:val="single" w:sz="4" w:space="0" w:color="CBD5E1"/>
              <w:right w:val="single" w:sz="4" w:space="0" w:color="CBD5E1"/>
            </w:tcBorders>
            <w:shd w:val="clear" w:color="auto" w:fill="FFFFFF"/>
          </w:tcPr>
          <w:p w14:paraId="606F115B" w14:textId="77777777" w:rsidR="00FC1BA4" w:rsidRDefault="00000000">
            <w:pPr>
              <w:bidi/>
              <w:jc w:val="right"/>
              <w:rPr>
                <w:rFonts w:hint="eastAsia"/>
              </w:rPr>
            </w:pPr>
            <w:r>
              <w:rPr>
                <w:rFonts w:eastAsia="Noto Sans Arabic"/>
                <w:b/>
                <w:color w:val="B45309"/>
                <w:sz w:val="17"/>
              </w:rPr>
              <w:t>PENDING</w:t>
            </w:r>
          </w:p>
        </w:tc>
        <w:tc>
          <w:tcPr>
            <w:tcW w:w="3096" w:type="dxa"/>
            <w:tcBorders>
              <w:top w:val="single" w:sz="4" w:space="0" w:color="CBD5E1"/>
              <w:left w:val="single" w:sz="4" w:space="0" w:color="CBD5E1"/>
              <w:bottom w:val="single" w:sz="4" w:space="0" w:color="CBD5E1"/>
              <w:right w:val="single" w:sz="4" w:space="0" w:color="CBD5E1"/>
            </w:tcBorders>
            <w:shd w:val="clear" w:color="auto" w:fill="FFFFFF"/>
          </w:tcPr>
          <w:p w14:paraId="1FF9BD02" w14:textId="77777777" w:rsidR="00FC1BA4" w:rsidRDefault="00000000">
            <w:pPr>
              <w:bidi/>
              <w:jc w:val="right"/>
              <w:rPr>
                <w:rFonts w:hint="eastAsia"/>
              </w:rPr>
            </w:pPr>
            <w:r>
              <w:rPr>
                <w:rFonts w:eastAsia="Noto Sans Arabic"/>
                <w:color w:val="0F172A"/>
                <w:sz w:val="17"/>
              </w:rPr>
              <w:t>Attach signed record / immutable evidence</w:t>
            </w:r>
          </w:p>
        </w:tc>
      </w:tr>
    </w:tbl>
    <w:p w14:paraId="5C073A94" w14:textId="77777777" w:rsidR="00FC1BA4" w:rsidRDefault="00000000">
      <w:pPr>
        <w:bidi/>
        <w:spacing w:before="140" w:after="100"/>
        <w:jc w:val="right"/>
        <w:rPr>
          <w:rFonts w:hint="eastAsia"/>
        </w:rPr>
      </w:pPr>
      <w:r>
        <w:rPr>
          <w:rFonts w:eastAsia="Noto Sans Arabic"/>
          <w:b/>
          <w:color w:val="B91C1C"/>
          <w:sz w:val="19"/>
        </w:rPr>
        <w:t>قاعدة الاعتماد: لا يتم تغيير PENDING إلى APPROVED إلا بوجود مسؤول محدد، تاريخ، ونوع دليل يمكن الرجوع إليه. محتوى مولد آليًا لا يعتبر بحد ذاته توقيعًا خارجيًا.</w:t>
      </w:r>
    </w:p>
    <w:p w14:paraId="1C5F20CD" w14:textId="77777777" w:rsidR="00FC1BA4" w:rsidRDefault="00000000">
      <w:pPr>
        <w:bidi/>
        <w:spacing w:before="220" w:after="100"/>
        <w:jc w:val="right"/>
        <w:rPr>
          <w:rFonts w:hint="eastAsia"/>
        </w:rPr>
      </w:pPr>
      <w:r>
        <w:rPr>
          <w:rFonts w:eastAsia="Noto Sans Arabic"/>
          <w:b/>
          <w:color w:val="0F766E"/>
          <w:sz w:val="30"/>
        </w:rPr>
        <w:t>14. Phase 0 Decision Statement</w:t>
      </w:r>
    </w:p>
    <w:p w14:paraId="087A1492" w14:textId="2FB4009B" w:rsidR="00000000" w:rsidRDefault="00BD5B86">
      <w:pPr>
        <w:bidi/>
        <w:spacing w:after="100"/>
        <w:rPr>
          <w:rFonts w:hint="eastAsia"/>
        </w:rPr>
      </w:pPr>
      <w:r>
        <w:rPr>
          <w:color w:val="0F172A"/>
          <w:sz w:val="20"/>
          <w:szCs w:val="20"/>
          <w:rtl/>
        </w:rPr>
        <w:t>تم تجميد المرحلة التقنية صفر وفق خط الأساس</w:t>
      </w:r>
      <w:r>
        <w:rPr>
          <w:color w:val="0F172A"/>
          <w:sz w:val="20"/>
          <w:szCs w:val="20"/>
        </w:rPr>
        <w:t xml:space="preserve"> Architecture V2. </w:t>
      </w:r>
      <w:r>
        <w:rPr>
          <w:color w:val="0F172A"/>
          <w:sz w:val="20"/>
          <w:szCs w:val="20"/>
          <w:rtl/>
        </w:rPr>
        <w:t>كما جرى تثبيت الحوكمة بوصفها عملية مضبوطة؛ إلا أن بوابة الإصدار النهائية تظل مشروطة بإرفاق أدلة اعتماد وتدقيق أصلية لتعريف المؤشر، ومجموعة البيانات، ومراجعة السلامة/المراجعة السريرية، إضافة إلى حسم التعارض في الحد الأقصى لطول الإدخال المشار إليه أعلاه</w:t>
      </w:r>
      <w:r>
        <w:rPr>
          <w:color w:val="0F172A"/>
          <w:sz w:val="20"/>
          <w:szCs w:val="20"/>
        </w:rPr>
        <w:t>.</w:t>
      </w:r>
    </w:p>
    <w:p w14:paraId="4E73CC13" w14:textId="13E1AD33" w:rsidR="00000000" w:rsidRDefault="009470E0">
      <w:pPr>
        <w:bidi/>
        <w:spacing w:after="100"/>
        <w:rPr>
          <w:rFonts w:hint="eastAsia"/>
        </w:rPr>
      </w:pPr>
      <w:r>
        <w:rPr>
          <w:b/>
          <w:bCs/>
          <w:color w:val="0F766E"/>
          <w:sz w:val="20"/>
          <w:szCs w:val="20"/>
          <w:rtl/>
        </w:rPr>
        <w:t>تصنيف الإصدار الموصى به إلى حين استكمال الأدلة</w:t>
      </w:r>
      <w:r w:rsidR="00000000" w:rsidRPr="009470E0">
        <w:rPr>
          <w:b/>
          <w:bCs/>
          <w:color w:val="0F766E"/>
          <w:sz w:val="20"/>
          <w:szCs w:val="20"/>
        </w:rPr>
        <w:t xml:space="preserve">: PHASE 0 — TECHNICAL FREEZE / GOVERNANCE PENDING EVIDENCE. </w:t>
      </w:r>
      <w:r>
        <w:rPr>
          <w:b/>
          <w:bCs/>
          <w:color w:val="0F766E"/>
          <w:sz w:val="20"/>
          <w:szCs w:val="20"/>
          <w:rtl/>
        </w:rPr>
        <w:t>وبعد اعتماد جميع صفوف الموافقة ووصول عدد المشكلات المانعة إلى صفر، يُحدَّث التصنيف إلى</w:t>
      </w:r>
      <w:r>
        <w:rPr>
          <w:b/>
          <w:bCs/>
          <w:color w:val="0F766E"/>
          <w:sz w:val="20"/>
          <w:szCs w:val="20"/>
        </w:rPr>
        <w:t>: PHASE 0 COMPLETE — ARCHITECTURE &amp; GOVERNANCE FROZEN.</w:t>
      </w:r>
    </w:p>
    <w:p w14:paraId="4B68E718" w14:textId="77777777" w:rsidR="00FC1BA4" w:rsidRDefault="00000000">
      <w:pPr>
        <w:bidi/>
        <w:spacing w:before="220" w:after="100"/>
        <w:jc w:val="right"/>
        <w:rPr>
          <w:rFonts w:hint="eastAsia"/>
        </w:rPr>
      </w:pPr>
      <w:r>
        <w:rPr>
          <w:rFonts w:eastAsia="Noto Sans Arabic"/>
          <w:b/>
          <w:color w:val="0F766E"/>
          <w:sz w:val="30"/>
        </w:rPr>
        <w:t>15. Source-of-Truth References</w:t>
      </w:r>
    </w:p>
    <w:p w14:paraId="127656AB" w14:textId="77777777" w:rsidR="00FC1BA4" w:rsidRDefault="00000000">
      <w:pPr>
        <w:bidi/>
        <w:spacing w:after="60"/>
        <w:ind w:left="216" w:right="144"/>
        <w:jc w:val="right"/>
        <w:rPr>
          <w:rFonts w:hint="eastAsia"/>
        </w:rPr>
      </w:pPr>
      <w:r>
        <w:rPr>
          <w:rFonts w:eastAsia="Noto Sans Arabic"/>
          <w:color w:val="0F172A"/>
          <w:sz w:val="20"/>
        </w:rPr>
        <w:t>• SALAM Architecture Review — architecture critique and Recommended Architecture V2.</w:t>
      </w:r>
    </w:p>
    <w:p w14:paraId="60E79484" w14:textId="77777777" w:rsidR="00FC1BA4" w:rsidRDefault="00000000">
      <w:pPr>
        <w:bidi/>
        <w:spacing w:after="60"/>
        <w:ind w:left="216" w:right="144"/>
        <w:jc w:val="right"/>
        <w:rPr>
          <w:rFonts w:hint="eastAsia"/>
        </w:rPr>
      </w:pPr>
      <w:r>
        <w:rPr>
          <w:rFonts w:eastAsia="Noto Sans Arabic"/>
          <w:color w:val="0F172A"/>
          <w:sz w:val="20"/>
        </w:rPr>
        <w:t>• SALAM Tech Stack — V1 technology decisions, priorities, avoid-</w:t>
      </w:r>
      <w:proofErr w:type="gramStart"/>
      <w:r>
        <w:rPr>
          <w:rFonts w:eastAsia="Noto Sans Arabic"/>
          <w:color w:val="0F172A"/>
          <w:sz w:val="20"/>
        </w:rPr>
        <w:t>list</w:t>
      </w:r>
      <w:proofErr w:type="gramEnd"/>
      <w:r>
        <w:rPr>
          <w:rFonts w:eastAsia="Noto Sans Arabic"/>
          <w:color w:val="0F172A"/>
          <w:sz w:val="20"/>
        </w:rPr>
        <w:t xml:space="preserve"> and deployment baseline.</w:t>
      </w:r>
    </w:p>
    <w:p w14:paraId="2F398736" w14:textId="77777777" w:rsidR="00FC1BA4" w:rsidRDefault="00000000">
      <w:pPr>
        <w:bidi/>
        <w:spacing w:after="60"/>
        <w:ind w:left="216" w:right="144"/>
        <w:jc w:val="right"/>
        <w:rPr>
          <w:rFonts w:hint="eastAsia"/>
        </w:rPr>
      </w:pPr>
      <w:r>
        <w:rPr>
          <w:rFonts w:eastAsia="Noto Sans Arabic"/>
          <w:color w:val="0F172A"/>
          <w:sz w:val="20"/>
        </w:rPr>
        <w:t xml:space="preserve">• SALAM Phase 0 Architecture Decision Freeze — construct, safety, contract, privacy, evaluation, </w:t>
      </w:r>
      <w:proofErr w:type="gramStart"/>
      <w:r>
        <w:rPr>
          <w:rFonts w:eastAsia="Noto Sans Arabic"/>
          <w:color w:val="0F172A"/>
          <w:sz w:val="20"/>
        </w:rPr>
        <w:t>repository</w:t>
      </w:r>
      <w:proofErr w:type="gramEnd"/>
      <w:r>
        <w:rPr>
          <w:rFonts w:eastAsia="Noto Sans Arabic"/>
          <w:color w:val="0F172A"/>
          <w:sz w:val="20"/>
        </w:rPr>
        <w:t xml:space="preserve"> and ownership decisions.</w:t>
      </w:r>
    </w:p>
    <w:p w14:paraId="4D04F4BD" w14:textId="77777777" w:rsidR="00FC1BA4" w:rsidRDefault="00000000">
      <w:pPr>
        <w:bidi/>
        <w:spacing w:after="60"/>
        <w:ind w:left="216" w:right="144"/>
        <w:jc w:val="right"/>
        <w:rPr>
          <w:rFonts w:hint="eastAsia"/>
        </w:rPr>
      </w:pPr>
      <w:r>
        <w:rPr>
          <w:rFonts w:eastAsia="Noto Sans Arabic"/>
          <w:color w:val="0F172A"/>
          <w:sz w:val="20"/>
        </w:rPr>
        <w:t>• SALAM Phase 0 Blocker Resolution Pack — blocker closure structure and external approval package.</w:t>
      </w:r>
    </w:p>
    <w:p w14:paraId="522DD37F" w14:textId="77777777" w:rsidR="00FC1BA4" w:rsidRDefault="00000000">
      <w:pPr>
        <w:bidi/>
        <w:spacing w:after="60"/>
        <w:ind w:left="216" w:right="144"/>
        <w:jc w:val="right"/>
        <w:rPr>
          <w:rFonts w:hint="eastAsia"/>
        </w:rPr>
      </w:pPr>
      <w:r>
        <w:rPr>
          <w:rFonts w:eastAsia="Noto Sans Arabic"/>
          <w:color w:val="0F172A"/>
          <w:sz w:val="20"/>
        </w:rPr>
        <w:t>• Project requirements / target brief — Arabic NLP, early indicators, awareness/</w:t>
      </w:r>
      <w:proofErr w:type="gramStart"/>
      <w:r>
        <w:rPr>
          <w:rFonts w:eastAsia="Noto Sans Arabic"/>
          <w:color w:val="0F172A"/>
          <w:sz w:val="20"/>
        </w:rPr>
        <w:t>referral</w:t>
      </w:r>
      <w:proofErr w:type="gramEnd"/>
      <w:r>
        <w:rPr>
          <w:rFonts w:eastAsia="Noto Sans Arabic"/>
          <w:color w:val="0F172A"/>
          <w:sz w:val="20"/>
        </w:rPr>
        <w:t xml:space="preserve"> and explicit non-diagnostic scope.</w:t>
      </w:r>
    </w:p>
    <w:sectPr w:rsidR="00FC1BA4"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9903" w14:textId="77777777" w:rsidR="00440419" w:rsidRDefault="00440419">
      <w:pPr>
        <w:spacing w:after="0" w:line="240" w:lineRule="auto"/>
        <w:rPr>
          <w:rFonts w:hint="eastAsia"/>
        </w:rPr>
      </w:pPr>
      <w:r>
        <w:separator/>
      </w:r>
    </w:p>
  </w:endnote>
  <w:endnote w:type="continuationSeparator" w:id="0">
    <w:p w14:paraId="55E9B67D" w14:textId="77777777" w:rsidR="00440419" w:rsidRDefault="004404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A860" w14:textId="77777777" w:rsidR="008F4B64" w:rsidRDefault="008F4B64">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BA40" w14:textId="77777777" w:rsidR="00FC1BA4" w:rsidRDefault="00000000">
    <w:pPr>
      <w:pStyle w:val="Footer"/>
      <w:jc w:val="center"/>
      <w:rPr>
        <w:rFonts w:hint="eastAsia"/>
      </w:rPr>
    </w:pPr>
    <w:r>
      <w:rPr>
        <w:rFonts w:eastAsia="Noto Sans Arabic"/>
        <w:color w:val="475569"/>
        <w:sz w:val="16"/>
      </w:rPr>
      <w:t>SALAM • Phase 0 Completion &amp; Governance Exit Report • v1.0.0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8F40" w14:textId="77777777" w:rsidR="008F4B64" w:rsidRDefault="008F4B64">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52B7" w14:textId="77777777" w:rsidR="00440419" w:rsidRDefault="00440419">
      <w:pPr>
        <w:spacing w:after="0" w:line="240" w:lineRule="auto"/>
        <w:rPr>
          <w:rFonts w:hint="eastAsia"/>
        </w:rPr>
      </w:pPr>
      <w:r>
        <w:separator/>
      </w:r>
    </w:p>
  </w:footnote>
  <w:footnote w:type="continuationSeparator" w:id="0">
    <w:p w14:paraId="658C3749" w14:textId="77777777" w:rsidR="00440419" w:rsidRDefault="0044041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9D43" w14:textId="77777777" w:rsidR="008F4B64" w:rsidRDefault="008F4B64">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69E0" w14:textId="77777777" w:rsidR="008F4B64" w:rsidRDefault="008F4B64">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855A" w14:textId="77777777" w:rsidR="008F4B64" w:rsidRDefault="008F4B64">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608014">
    <w:abstractNumId w:val="8"/>
  </w:num>
  <w:num w:numId="2" w16cid:durableId="179047246">
    <w:abstractNumId w:val="6"/>
  </w:num>
  <w:num w:numId="3" w16cid:durableId="809712996">
    <w:abstractNumId w:val="5"/>
  </w:num>
  <w:num w:numId="4" w16cid:durableId="1288319295">
    <w:abstractNumId w:val="4"/>
  </w:num>
  <w:num w:numId="5" w16cid:durableId="645085440">
    <w:abstractNumId w:val="7"/>
  </w:num>
  <w:num w:numId="6" w16cid:durableId="1890724696">
    <w:abstractNumId w:val="3"/>
  </w:num>
  <w:num w:numId="7" w16cid:durableId="951397083">
    <w:abstractNumId w:val="2"/>
  </w:num>
  <w:num w:numId="8" w16cid:durableId="453794411">
    <w:abstractNumId w:val="1"/>
  </w:num>
  <w:num w:numId="9" w16cid:durableId="817113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510"/>
    <w:rsid w:val="0015074B"/>
    <w:rsid w:val="0029639D"/>
    <w:rsid w:val="002F16B2"/>
    <w:rsid w:val="00326F90"/>
    <w:rsid w:val="00440419"/>
    <w:rsid w:val="006D154E"/>
    <w:rsid w:val="007F2BE4"/>
    <w:rsid w:val="008F4B64"/>
    <w:rsid w:val="009470E0"/>
    <w:rsid w:val="009B6402"/>
    <w:rsid w:val="00A75BD6"/>
    <w:rsid w:val="00AA1D8D"/>
    <w:rsid w:val="00B27DCA"/>
    <w:rsid w:val="00B47730"/>
    <w:rsid w:val="00BD5B86"/>
    <w:rsid w:val="00C26834"/>
    <w:rsid w:val="00CB0664"/>
    <w:rsid w:val="00F156D7"/>
    <w:rsid w:val="00F260CD"/>
    <w:rsid w:val="00FC1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FAA9F"/>
  <w14:defaultImageDpi w14:val="300"/>
  <w15:docId w15:val="{1CE23493-F021-46EA-8218-66450ADA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Arabic" w:hAnsi="Noto Sans Arabic" w:cs="Noto Sans Arab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1468</Words>
  <Characters>9311</Characters>
  <Application>Microsoft Office Word</Application>
  <DocSecurity>0</DocSecurity>
  <Lines>221</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SALAM — PHASE 0 COMPLETE — ARCHITECTURE &amp; GOVERNANCE FROZEN</dc:title>
  <dc:subject>Architecture decision freeze and governance exit report</dc:subject>
  <dc:creator>SALAM Project</dc:creator>
  <cp:keywords>SALAM, Phase 0, Architecture, Governance, Arabic NLP, XAI, Privacy, Safety</cp:keywords>
  <dc:description>generated by python-docx</dc:description>
  <cp:lastModifiedBy>mohamed tayal</cp:lastModifiedBy>
  <cp:revision>2</cp:revision>
  <dcterms:created xsi:type="dcterms:W3CDTF">2013-12-23T23:15:00Z</dcterms:created>
  <dcterms:modified xsi:type="dcterms:W3CDTF">2026-10-03T23:38:00Z</dcterms:modified>
  <cp:category/>
</cp:coreProperties>
</file>