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40" w:before="0"/>
        <w:jc w:val="center"/>
      </w:pPr>
      <w:r>
        <w:rPr>
          <w:rFonts w:ascii="Arial" w:cs="Arial" w:eastAsia="Arial" w:hAnsi="Arial"/>
          <w:b/>
          <w:bCs/>
          <w:color w:val="0D2B1F"/>
          <w:sz w:val="96"/>
          <w:szCs w:val="96"/>
        </w:rPr>
        <w:t xml:space="preserve">AXON</w:t>
      </w:r>
    </w:p>
    <w:p>
      <w:pPr>
        <w:spacing w:after="60" w:before="0"/>
        <w:jc w:val="center"/>
      </w:pPr>
      <w:r>
        <w:rPr>
          <w:rFonts w:ascii="Arial" w:cs="Arial" w:eastAsia="Arial" w:hAnsi="Arial"/>
          <w:b/>
          <w:bCs/>
          <w:color w:val="1A6B3C"/>
          <w:sz w:val="40"/>
          <w:szCs w:val="40"/>
        </w:rPr>
        <w:t xml:space="preserve">Resilience Document</w:t>
      </w:r>
    </w:p>
    <w:p>
      <w:pPr>
        <w:spacing w:after="40" w:before="0"/>
        <w:jc w:val="center"/>
      </w:pPr>
      <w:r>
        <w:rPr>
          <w:rFonts w:ascii="Arial" w:cs="Arial" w:eastAsia="Arial" w:hAnsi="Arial"/>
          <w:color w:val="2D9CDB"/>
          <w:sz w:val="26"/>
          <w:szCs w:val="26"/>
        </w:rPr>
        <w:t xml:space="preserve">The Case For Building Despite Every Objection</w:t>
      </w:r>
    </w:p>
    <w:p>
      <w:pPr>
        <w:spacing w:after="80" w:before="0"/>
        <w:jc w:val="center"/>
      </w:pPr>
      <w:r>
        <w:rPr>
          <w:rFonts w:ascii="Arial" w:cs="Arial" w:eastAsia="Arial" w:hAnsi="Arial"/>
          <w:color w:val="555555"/>
          <w:sz w:val="22"/>
          <w:szCs w:val="22"/>
        </w:rPr>
        <w:t xml:space="preserve">April 2026 — Edison Lepiten, AIEONYX</w:t>
      </w:r>
    </w:p>
    <w:p>
      <w:pPr>
        <w:spacing w:after="80" w:before="80"/>
      </w:pPr>
    </w:p>
    <w:p>
      <w:pPr>
        <w:pBdr>
          <w:top w:val="single" w:color="FF8800" w:sz="4"/>
          <w:bottom w:val="single" w:color="FF8800" w:sz="4"/>
          <w:left w:val="single" w:color="FF8800" w:sz="4"/>
          <w:right w:val="single" w:color="FF8800" w:sz="4"/>
        </w:pBdr>
        <w:shd w:fill="FFF3CD" w:val="clear"/>
        <w:spacing w:after="120" w:before="120"/>
      </w:pPr>
      <w:r>
        <w:rPr>
          <w:rFonts w:ascii="Arial" w:cs="Arial" w:eastAsia="Arial" w:hAnsi="Arial"/>
          <w:color w:val="0A0A0A"/>
          <w:sz w:val="20"/>
          <w:szCs w:val="20"/>
        </w:rPr>
        <w:t xml:space="preserve">This document formally responds to 18 arguments made across 6 independent adversarial AI reviews. It records which arguments were valid (and how AXON was changed in response), which were based on misunderstanding (corrected here), and which were confirmed real risks (mitigated but not eliminated). No argument is dismissed. Every one is addressed honestly.</w:t>
      </w:r>
    </w:p>
    <w:p>
      <w:pPr>
        <w:spacing w:after="80" w:before="80"/>
      </w:pPr>
    </w:p>
    <w:p>
      <w:pPr>
        <w:spacing w:after="80" w:before="80"/>
      </w:pPr>
    </w:p>
    <w:p>
      <w:r>
        <w:br w:type="page"/>
      </w:r>
    </w:p>
    <w:p>
      <w:pPr>
        <w:pStyle w:val="Heading1"/>
        <w:spacing w:after="200" w:before="400"/>
      </w:pPr>
      <w:r>
        <w:rPr>
          <w:rFonts w:ascii="Arial" w:cs="Arial" w:eastAsia="Arial" w:hAnsi="Arial"/>
          <w:b/>
          <w:bCs/>
          <w:color w:val="0D2B1F"/>
          <w:sz w:val="36"/>
          <w:szCs w:val="36"/>
        </w:rPr>
        <w:t xml:space="preserve">1. The Adversarial Review Process</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After completing seven creative reviews, the same six AI systems were asked to argue against AXON as forcefully as possible. This is an unusual methodology for language design — most languages are designed by their advocates, not stress-tested by adversaries before the compiler is written.</w:t>
      </w:r>
    </w:p>
    <w:p>
      <w:pPr>
        <w:spacing w:after="80" w:before="80"/>
      </w:pPr>
    </w:p>
    <w:p>
      <w:pPr>
        <w:spacing w:after="120" w:before="80"/>
      </w:pPr>
      <w:r>
        <w:rPr>
          <w:rFonts w:ascii="Arial" w:cs="Arial" w:eastAsia="Arial" w:hAnsi="Arial"/>
          <w:color w:val="0A0A0A"/>
          <w:sz w:val="22"/>
          <w:szCs w:val="22"/>
        </w:rPr>
        <w:t xml:space="preserve">The six adversarial reviewers and their primary contributions:</w:t>
      </w:r>
    </w:p>
    <w:p>
      <w:pPr>
        <w:spacing w:after="8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1600"/>
      </w:tblGrid>
      <w:tr>
        <w:trPr>
          <w:tblHeader/>
        </w:trPr>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Reviewer</w:t>
            </w:r>
          </w:p>
        </w:tc>
        <w:tc>
          <w:tcPr>
            <w:tcW w:type="dxa" w:w="5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Most Valuable Adversarial Contribution</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Grade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Grok</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Developer trust erosion — compiler roulette scenario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DeepSeek</w:t>
            </w:r>
          </w:p>
        </w:tc>
        <w:tc>
          <w:tcPr>
            <w:tcW w:type="dxa" w:w="5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Supply chain time bomb — model weights as security vulnerability</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Gemini</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Direct contradiction identified — fallback block vs. zero-overhead promise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Copilot</w:t>
            </w:r>
          </w:p>
        </w:tc>
        <w:tc>
          <w:tcPr>
            <w:tcW w:type="dxa" w:w="5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Developer psychology — explainability more important than correctness</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Qwen</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Verification paradox — who verifies the verifier?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GPT</w:t>
            </w:r>
          </w:p>
        </w:tc>
        <w:tc>
          <w:tcPr>
            <w:tcW w:type="dxa" w:w="5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Incremental value — Rust + tooling already provides 90% of AXON's value</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2. Complete Argument Scorecard</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Every adversarial argument is categorized as: VALID (accepted and AXON was changed), MISUNDERSTOOD (based on incorrect reading of the design), or REAL RISK (acknowledged and mitigated but not eliminated).</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4160"/>
      </w:tblGrid>
      <w:tr>
        <w:trPr>
          <w:tblHeader/>
        </w:trPr>
        <w:tc>
          <w:tcPr>
            <w:tcW w:type="dxa" w:w="2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Argument</w:t>
            </w:r>
          </w:p>
        </w:tc>
        <w:tc>
          <w:tcPr>
            <w:tcW w:type="dxa" w:w="1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AXON's Response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 compiler breaks reproducibility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All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MISUNDERSTOOD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Our AI runs at toolchain training time — frozen, versioned, deterministic. Not runtime LLM.</w:t>
            </w:r>
          </w:p>
        </w:tc>
      </w:tr>
      <w:tr>
        <w:tc>
          <w:tcPr>
            <w:tcW w:type="dxa" w:w="2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Air-gap environments cannot run LLMs</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Gemini + Qwen</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VALID</w:t>
            </w:r>
          </w:p>
        </w:tc>
        <w:tc>
          <w:tcPr>
            <w:tcW w:type="dxa" w:w="4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--no-ai compilation tier added. No model required. Fully certifiable.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Model weights are supply chain 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DeepSeek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VALID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SHA-256 verification mandatory. Model hash embedded in every .axon-audit entry.</w:t>
            </w:r>
          </w:p>
        </w:tc>
      </w:tr>
      <w:tr>
        <w:tc>
          <w:tcPr>
            <w:tcW w:type="dxa" w:w="2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Who verifies the verifier?</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Qwen</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VALID</w:t>
            </w:r>
          </w:p>
        </w:tc>
        <w:tc>
          <w:tcPr>
            <w:tcW w:type="dxa" w:w="4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 outside trusted computing base. Formal checker verifies AI output independently.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fallback block is physically impossible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Gemini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VALID — direct contradiction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fallback block removed from spec entirely. I/O is irreversible by physics.</w:t>
            </w:r>
          </w:p>
        </w:tc>
      </w:tr>
      <w:tr>
        <w:tc>
          <w:tcPr>
            <w:tcW w:type="dxa" w:w="2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Zero annotation claim is an overclaim</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Qwen + DeepSeek</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VALID</w:t>
            </w:r>
          </w:p>
        </w:tc>
        <w:tc>
          <w:tcPr>
            <w:tcW w:type="dxa" w:w="4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Removed absolute claim. Annotations required for ambiguous cases. Mode 2 is the answer.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Invisible inference creates mysterious errors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DeepSeek + GPT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REAL RISK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Source-level only error messages. axon explain ownership CLI. Mode 2 as explicit escape.</w:t>
            </w:r>
          </w:p>
        </w:tc>
      </w:tr>
      <w:tr>
        <w:tc>
          <w:tcPr>
            <w:tcW w:type="dxa" w:w="2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SAT solver death spiral on large codebases</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Gemini + Qwen</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VALID</w:t>
            </w:r>
          </w:p>
        </w:tc>
        <w:tc>
          <w:tcPr>
            <w:tcW w:type="dxa" w:w="4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Modular inference — module = boundary. SMT solver timeout budget. Conservative rejection.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Developer trust erosion — compiler roulette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Grok + Copilot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REAL RISK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Every AI rejection answers 4 questions. @ai.allow override with audit logging.</w:t>
            </w:r>
          </w:p>
        </w:tc>
      </w:tr>
      <w:tr>
        <w:tc>
          <w:tcPr>
            <w:tcW w:type="dxa" w:w="2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 champion use case — too broad</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All 6</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VALID</w:t>
            </w:r>
          </w:p>
        </w:tc>
        <w:tc>
          <w:tcPr>
            <w:tcW w:type="dxa" w:w="4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Champion use case: sovereign AI-native systems programming — own the 10% niche.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Library spread is fatal if simultaneous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DeepSeek + Copilot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VALID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axon.std + axon.sys first. Community drives domain libraries. Phased roadmap.</w:t>
            </w:r>
          </w:p>
        </w:tc>
      </w:tr>
      <w:tr>
        <w:tc>
          <w:tcPr>
            <w:tcW w:type="dxa" w:w="2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Ecosystem bootstrapping — no community</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All 6</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REAL RISK</w:t>
            </w:r>
          </w:p>
        </w:tc>
        <w:tc>
          <w:tcPr>
            <w:tcW w:type="dxa" w:w="4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AIEONYX anchor use case. Phase 7 community RFC. Not solvable before launch.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Compile times will be slow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All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REAL RISK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Modular inference, incremental compilation, model caching. Not eliminated.</w:t>
            </w:r>
          </w:p>
        </w:tc>
      </w:tr>
      <w:tr>
        <w:tc>
          <w:tcPr>
            <w:tcW w:type="dxa" w:w="2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Hard real-time systems incompatible with AI passes</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Copilot</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REAL RISK</w:t>
            </w:r>
          </w:p>
        </w:tc>
        <w:tc>
          <w:tcPr>
            <w:tcW w:type="dxa" w:w="4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--no-ai mode. AI passes are optional. Hard real-time uses Mode 2 + formal verification.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Learning curve — mental model is too new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Grok + Copilot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REAL RISK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Progressive disclosure design: Mode 1 on Day 1, Mode 2 in Week 1, Mode 3 in Month 1.</w:t>
            </w:r>
          </w:p>
        </w:tc>
      </w:tr>
      <w:tr>
        <w:tc>
          <w:tcPr>
            <w:tcW w:type="dxa" w:w="2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Rust + tooling already provides 90% of value</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GPT</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REAL RISK — honest</w:t>
            </w:r>
          </w:p>
        </w:tc>
        <w:tc>
          <w:tcPr>
            <w:tcW w:type="dxa" w:w="4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Correct. AXON's value is the 10% that Rust cannot provide: AI-native + sovereign + seL4.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Not ideal for quick scripting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All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ACKNOWLEDGED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Python wins for scripts. axon repl helps. Not AXON's target. Not a bug.</w:t>
            </w:r>
          </w:p>
        </w:tc>
      </w:tr>
      <w:tr>
        <w:tc>
          <w:tcPr>
            <w:tcW w:type="dxa" w:w="2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Build AXON as Rust layer instead</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GPT adversarial</w:t>
            </w:r>
          </w:p>
        </w:tc>
        <w:tc>
          <w:tcPr>
            <w:tcW w:type="dxa" w:w="1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MISUNDERSTOOD</w:t>
            </w:r>
          </w:p>
        </w:tc>
        <w:tc>
          <w:tcPr>
            <w:tcW w:type="dxa" w:w="4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 is the native language of a sovereign platform. Rust is not sovereign. Cannot be a Rust layer.</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3. The Five Strongest Arguments — Full Responses</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3.1 The Verification Paradox (Qwen — Strongest Argument)</w:t>
      </w:r>
    </w:p>
    <w:p>
      <w:pPr>
        <w:pBdr>
          <w:top w:val="single" w:color="CC0000" w:sz="4"/>
          <w:bottom w:val="single" w:color="CC0000" w:sz="4"/>
          <w:left w:val="single" w:color="CC0000" w:sz="4"/>
          <w:right w:val="single" w:color="CC0000" w:sz="4"/>
        </w:pBdr>
        <w:shd w:fill="FFF0F0" w:val="clear"/>
        <w:spacing w:after="120" w:before="120"/>
      </w:pPr>
      <w:r>
        <w:rPr>
          <w:rFonts w:ascii="Arial" w:cs="Arial" w:eastAsia="Arial" w:hAnsi="Arial"/>
          <w:color w:val="0A0A0A"/>
          <w:sz w:val="20"/>
          <w:szCs w:val="20"/>
        </w:rPr>
        <w:t xml:space="preserve">ARGUMENT: If the AI suggests a proof or optimization, who verifies the verifier? Adding a neural component to the trusted computing base expands the attack surface and undermines the structural security guarantee.</w:t>
      </w:r>
    </w:p>
    <w:p>
      <w:pPr>
        <w:spacing w:after="80" w:before="80"/>
      </w:pPr>
    </w:p>
    <w:p>
      <w:pPr>
        <w:spacing w:after="120" w:before="80"/>
      </w:pPr>
      <w:r>
        <w:rPr>
          <w:rFonts w:ascii="Arial" w:cs="Arial" w:eastAsia="Arial" w:hAnsi="Arial"/>
          <w:color w:val="0A0A0A"/>
          <w:sz w:val="22"/>
          <w:szCs w:val="22"/>
        </w:rPr>
        <w:t xml:space="preserve">This is the deepest philosophical argument of all eighteen. Qwen identified a real recursion problem: if AI is part of what proves code is correct, and AI cannot prove its own correctness, then the entire safety guarantee is circular.</w:t>
      </w: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RESPONSE: The AI inference engine is NOT inside the trusted computing base. This is the architectural separation that resolves the paradox.
AI inference pass → produces CANDIDATE ownership annotations
Formal type checker → INDEPENDENTLY verifies those annotations
If formal checker rejects AI output → compilation fails regardless
The AI is a search assistant helping find correct annotations faster. The formal system is the sole arbiter of correctness. They are separate. The AI cannot override the formal checker. The trusted computing base contains only the formal type checker, the grammar, and the memory model — all of which are formally specified and independently verifiable.</w:t>
      </w:r>
    </w:p>
    <w:p>
      <w:pPr>
        <w:spacing w:after="80" w:before="80"/>
      </w:pPr>
    </w:p>
    <w:p>
      <w:pPr>
        <w:spacing w:after="120" w:before="80"/>
      </w:pPr>
      <w:r>
        <w:rPr>
          <w:rFonts w:ascii="Arial" w:cs="Arial" w:eastAsia="Arial" w:hAnsi="Arial"/>
          <w:color w:val="0A0A0A"/>
          <w:sz w:val="22"/>
          <w:szCs w:val="22"/>
        </w:rPr>
        <w:t xml:space="preserve">Qwen's critique, correctly understood, helped AXON articulate an architectural principle that was implicit but unwritten. It is now explicit in the specification.</w:t>
      </w:r>
    </w:p>
    <w:p>
      <w:pPr>
        <w:spacing w:after="80" w:before="80"/>
      </w:pPr>
    </w:p>
    <w:p>
      <w:pPr>
        <w:pStyle w:val="Heading2"/>
        <w:spacing w:after="150" w:before="300"/>
      </w:pPr>
      <w:r>
        <w:rPr>
          <w:rFonts w:ascii="Arial" w:cs="Arial" w:eastAsia="Arial" w:hAnsi="Arial"/>
          <w:b/>
          <w:bCs/>
          <w:color w:val="1A6B3C"/>
          <w:sz w:val="28"/>
          <w:szCs w:val="28"/>
        </w:rPr>
        <w:t xml:space="preserve">3.2 The fallback Contradiction (Gemini — Direct Contradiction)</w:t>
      </w:r>
    </w:p>
    <w:p>
      <w:pPr>
        <w:pBdr>
          <w:top w:val="single" w:color="CC0000" w:sz="4"/>
          <w:bottom w:val="single" w:color="CC0000" w:sz="4"/>
          <w:left w:val="single" w:color="CC0000" w:sz="4"/>
          <w:right w:val="single" w:color="CC0000" w:sz="4"/>
        </w:pBdr>
        <w:shd w:fill="FFF0F0" w:val="clear"/>
        <w:spacing w:after="120" w:before="120"/>
      </w:pPr>
      <w:r>
        <w:rPr>
          <w:rFonts w:ascii="Arial" w:cs="Arial" w:eastAsia="Arial" w:hAnsi="Arial"/>
          <w:color w:val="0A0A0A"/>
          <w:sz w:val="20"/>
          <w:szCs w:val="20"/>
        </w:rPr>
        <w:t xml:space="preserve">ARGUMENT: AXON promises zero hidden runtime overhead AND automatic state reversion via fallback blocks. These two promises are physically irreconcilable. I/O is irreversible. Shadow-stacking for memory snapshots is massive hidden overhead. This directly contradicts AXON's core promise.</w:t>
      </w:r>
    </w:p>
    <w:p>
      <w:pPr>
        <w:spacing w:after="80" w:before="80"/>
      </w:pPr>
    </w:p>
    <w:p>
      <w:pPr>
        <w:spacing w:after="120" w:before="80"/>
      </w:pPr>
      <w:r>
        <w:rPr>
          <w:rFonts w:ascii="Arial" w:cs="Arial" w:eastAsia="Arial" w:hAnsi="Arial"/>
          <w:color w:val="0A0A0A"/>
          <w:sz w:val="22"/>
          <w:szCs w:val="22"/>
        </w:rPr>
        <w:t xml:space="preserve">Gemini is completely correct. This was a direct internal contradiction in the AXON design — and Gemini correctly identified it because the fallback concept came from Gemini's own creative review, which it then correctly tore apart in the adversarial review.</w:t>
      </w: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RESPONSE: The fallback block has been removed from the AXON specification entirely.
You cannot un-send an HTTP request. You cannot un-write to flash memory. You cannot un-drop a database table. Any language that claims automatic state reversion for I/O is making a physically impossible promise.
The correct model: the ownership system handles memory safely and automatically. For I/O — the programmer writes explicit compensation logic. This is honest. It is also how every serious systems language handles this problem.</w:t>
      </w:r>
    </w:p>
    <w:p>
      <w:pPr>
        <w:spacing w:after="80" w:before="80"/>
      </w:pPr>
    </w:p>
    <w:p>
      <w:pPr>
        <w:pStyle w:val="Heading2"/>
        <w:spacing w:after="150" w:before="300"/>
      </w:pPr>
      <w:r>
        <w:rPr>
          <w:rFonts w:ascii="Arial" w:cs="Arial" w:eastAsia="Arial" w:hAnsi="Arial"/>
          <w:b/>
          <w:bCs/>
          <w:color w:val="1A6B3C"/>
          <w:sz w:val="28"/>
          <w:szCs w:val="28"/>
        </w:rPr>
        <w:t xml:space="preserve">3.3 The Supply Chain Time Bomb (DeepSeek)</w:t>
      </w:r>
    </w:p>
    <w:p>
      <w:pPr>
        <w:pBdr>
          <w:top w:val="single" w:color="CC0000" w:sz="4"/>
          <w:bottom w:val="single" w:color="CC0000" w:sz="4"/>
          <w:left w:val="single" w:color="CC0000" w:sz="4"/>
          <w:right w:val="single" w:color="CC0000" w:sz="4"/>
        </w:pBdr>
        <w:shd w:fill="FFF0F0" w:val="clear"/>
        <w:spacing w:after="120" w:before="120"/>
      </w:pPr>
      <w:r>
        <w:rPr>
          <w:rFonts w:ascii="Arial" w:cs="Arial" w:eastAsia="Arial" w:hAnsi="Arial"/>
          <w:color w:val="0A0A0A"/>
          <w:sz w:val="20"/>
          <w:szCs w:val="20"/>
        </w:rPr>
        <w:t xml:space="preserve">ARGUMENT: Model weights become a supply chain vulnerability. Any model update can silently change generated code. Security audits and deterministic CI become impossible without freezing model snapshots — turning the compiler into a museum piece.</w:t>
      </w:r>
    </w:p>
    <w:p>
      <w:pPr>
        <w:spacing w:after="80" w:before="80"/>
      </w:pPr>
    </w:p>
    <w:p>
      <w:pPr>
        <w:spacing w:after="120" w:before="80"/>
      </w:pPr>
      <w:r>
        <w:rPr>
          <w:rFonts w:ascii="Arial" w:cs="Arial" w:eastAsia="Arial" w:hAnsi="Arial"/>
          <w:color w:val="0A0A0A"/>
          <w:sz w:val="22"/>
          <w:szCs w:val="22"/>
        </w:rPr>
        <w:t xml:space="preserve">DeepSeek is correct that model weights are a new class of supply chain risk. This is a genuine problem that no prior language design has faced. The solutions exist but require discipline to enforce.</w:t>
      </w: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RESPONSE: Three mechanisms address the supply chain concern:
1. SHA-256 verification of model weights before every build — compiler refuses to proceed if hash mismatches.
2. Model version hash embedded in every .axon-audit entry — every build is permanently tied to the exact model that produced it.
3. --no-ai compilation tier — air-gapped, safety-critical, and certified environments use this mode. Zero AI involvement. Zero model files. Fully deterministic. Fully auditable under existing certification frameworks.
The supply chain risk is real and mitigated. It is not eliminated — it is a known, managed risk, like any other compiler dependency.</w:t>
      </w:r>
    </w:p>
    <w:p>
      <w:pPr>
        <w:spacing w:after="80" w:before="80"/>
      </w:pPr>
    </w:p>
    <w:p>
      <w:pPr>
        <w:pStyle w:val="Heading2"/>
        <w:spacing w:after="150" w:before="300"/>
      </w:pPr>
      <w:r>
        <w:rPr>
          <w:rFonts w:ascii="Arial" w:cs="Arial" w:eastAsia="Arial" w:hAnsi="Arial"/>
          <w:b/>
          <w:bCs/>
          <w:color w:val="1A6B3C"/>
          <w:sz w:val="28"/>
          <w:szCs w:val="28"/>
        </w:rPr>
        <w:t xml:space="preserve">3.4 Invisible Inference Errors (DeepSeek + GPT)</w:t>
      </w:r>
    </w:p>
    <w:p>
      <w:pPr>
        <w:pBdr>
          <w:top w:val="single" w:color="CC0000" w:sz="4"/>
          <w:bottom w:val="single" w:color="CC0000" w:sz="4"/>
          <w:left w:val="single" w:color="CC0000" w:sz="4"/>
          <w:right w:val="single" w:color="CC0000" w:sz="4"/>
        </w:pBdr>
        <w:shd w:fill="FFF0F0" w:val="clear"/>
        <w:spacing w:after="120" w:before="120"/>
      </w:pPr>
      <w:r>
        <w:rPr>
          <w:rFonts w:ascii="Arial" w:cs="Arial" w:eastAsia="Arial" w:hAnsi="Arial"/>
          <w:color w:val="0A0A0A"/>
          <w:sz w:val="20"/>
          <w:szCs w:val="20"/>
        </w:rPr>
        <w:t xml:space="preserve">ARGUMENT: When whole-program inference fails, programmers face error messages referencing concepts they never wrote (region L3, region R5). They cannot fix what they didn't create. This combines the worst of Rust's borrow checker with Haskell's type errors, amplified by global analysis.</w:t>
      </w:r>
    </w:p>
    <w:p>
      <w:pPr>
        <w:spacing w:after="80" w:before="80"/>
      </w:pPr>
    </w:p>
    <w:p>
      <w:pPr>
        <w:spacing w:after="120" w:before="80"/>
      </w:pPr>
      <w:r>
        <w:rPr>
          <w:rFonts w:ascii="Arial" w:cs="Arial" w:eastAsia="Arial" w:hAnsi="Arial"/>
          <w:color w:val="0A0A0A"/>
          <w:sz w:val="22"/>
          <w:szCs w:val="22"/>
        </w:rPr>
        <w:t xml:space="preserve">This is the most practically important argument of all eighteen. A compiler that is technically correct but produces incomprehensible error messages will be abandoned. Developer experience is not optional polish — it is the core product.</w:t>
      </w: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RESPONSE: The error message quality specification is now a first-class design artifact, not an afterthought.
Every Mode 1 inference failure MUST:
- Use only source-level names — never internal region IDs or compiler-invented concepts
- Identify the exact conflicting lines by number
- Explain the conflict in plain English a junior developer can understand
- Suggest the precise Mode 2 keyword that resolves it
The axon explain ownership &lt;file&gt;:&lt;function&gt; CLI command shows exactly what Mode 1 inferred for every variable — an inspection tool, not an error. Systems programmers can audit decisions without being forced to add annotations.
Mode 2 is the explicit escape valve. When Mode 1 fails — Mode 2 is the fix. The programmer adds one keyword. Not a restructuring. Not a fight with the compiler. One keyword.</w:t>
      </w:r>
    </w:p>
    <w:p>
      <w:pPr>
        <w:spacing w:after="80" w:before="80"/>
      </w:pPr>
    </w:p>
    <w:p>
      <w:pPr>
        <w:pStyle w:val="Heading2"/>
        <w:spacing w:after="150" w:before="300"/>
      </w:pPr>
      <w:r>
        <w:rPr>
          <w:rFonts w:ascii="Arial" w:cs="Arial" w:eastAsia="Arial" w:hAnsi="Arial"/>
          <w:b/>
          <w:bCs/>
          <w:color w:val="1A6B3C"/>
          <w:sz w:val="28"/>
          <w:szCs w:val="28"/>
        </w:rPr>
        <w:t xml:space="preserve">3.5 No Champion Use Case (All Six — Strategic Consensus)</w:t>
      </w:r>
    </w:p>
    <w:p>
      <w:pPr>
        <w:pBdr>
          <w:top w:val="single" w:color="CC0000" w:sz="4"/>
          <w:bottom w:val="single" w:color="CC0000" w:sz="4"/>
          <w:left w:val="single" w:color="CC0000" w:sz="4"/>
          <w:right w:val="single" w:color="CC0000" w:sz="4"/>
        </w:pBdr>
        <w:shd w:fill="FFF0F0" w:val="clear"/>
        <w:spacing w:after="120" w:before="120"/>
      </w:pPr>
      <w:r>
        <w:rPr>
          <w:rFonts w:ascii="Arial" w:cs="Arial" w:eastAsia="Arial" w:hAnsi="Arial"/>
          <w:color w:val="0A0A0A"/>
          <w:sz w:val="20"/>
          <w:szCs w:val="20"/>
        </w:rPr>
        <w:t xml:space="preserve">ARGUMENT: 'Safe, fast, flexible, AI-friendly' convinces nobody to abandon Rust. Rust succeeded by saying one specific thing. AXON says everything and therefore says nothing. The ecosystems required for each domain cannot be built simultaneously by a small team.</w:t>
      </w:r>
    </w:p>
    <w:p>
      <w:pPr>
        <w:spacing w:after="80" w:before="80"/>
      </w:pPr>
    </w:p>
    <w:p>
      <w:pPr>
        <w:spacing w:after="120" w:before="80"/>
      </w:pPr>
      <w:r>
        <w:rPr>
          <w:rFonts w:ascii="Arial" w:cs="Arial" w:eastAsia="Arial" w:hAnsi="Arial"/>
          <w:color w:val="0A0A0A"/>
          <w:sz w:val="22"/>
          <w:szCs w:val="22"/>
        </w:rPr>
        <w:t xml:space="preserve">All six adversarial reviewers converged on this argument independently. When six different AI systems reach the same strategic conclusion — it is correct.</w:t>
      </w: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RESPONSE: AXON's champion use case is now singular and precise:
"Sovereign AI-native systems programming — the only language where the compiler is a security partner for high-assurance systems where security, performance, and AI-assisted verification converge."
This is one specific thing. Small enough to be winnable. Large enough to matter.
The teams that need this:
- seL4 microkernel developers
- Formally verified cryptographic infrastructure
- Sovereign AI systems (AIEONYX)
- Autonomous vehicle control planes
- Defense and aerospace where AI verification is required
General purpose is where AXON grows after winning this niche — not where it starts. The domain library architecture grows from this anchor, not toward it.
The AIEONYX platform is the anchor. AXON does not need to recruit from Rust's community. It grows from AIEONYX's users.</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4. What Six Adversarial Reviews Proved</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The adversarial review process had one goal: find a reason AXON should not be built. Eighteen arguments were made across six independent reviewers. The results:</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160"/>
      </w:tblGrid>
      <w:tr>
        <w:trPr>
          <w:tblHeader/>
        </w:trPr>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VALID — forced design changes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Real structural problems. AXON is better for having them found.</w:t>
            </w:r>
          </w:p>
        </w:tc>
      </w:tr>
      <w:tr>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REAL RISK — mitigated but not eliminated</w:t>
            </w:r>
          </w:p>
        </w:tc>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5</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Acknowledged challenges that require ongoing attention.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MISUNDERSTOOD — based on wrong reading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Adversarial reviewers didn't fully engage with the actual design.</w:t>
            </w:r>
          </w:p>
        </w:tc>
      </w:tr>
      <w:tr>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Fatal — proves AXON cannot be built</w:t>
            </w:r>
          </w:p>
        </w:tc>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0</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Zero. None. Not one.</w:t>
            </w:r>
          </w:p>
        </w:tc>
      </w:tr>
    </w:tbl>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CONCLUSION: Six adversarial reviewers, trying to kill AXON, found zero fatal flaws. They found real problems — all addressed. They found real risks — all mitigated. They found one direct contradiction — removed. What they did not find was a reason AXON cannot be built.
Hard is not impossible. Hard is the price of being first.</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5. Historical Precedent — Every Great Language Faced These Arguments</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The adversarial arguments against AXON are not unique. Every language that changed computing faced the same objections:</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960"/>
      </w:tblGrid>
      <w:tr>
        <w:trPr>
          <w:tblHeader/>
        </w:trPr>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Adversarial Argument at Launch</w:t>
            </w:r>
          </w:p>
        </w:tc>
        <w:tc>
          <w:tcPr>
            <w:tcW w:type="dxa" w:w="4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Happened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Rust (2006-2015)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"Too complex. The borrow checker is unusable. Nobody will adopt a language this hard."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Rust became the most loved language for 8 consecutive years. Now in the Linux kernel.</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Go (2009)</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 generics. Too simple. Not suitable for serious software."</w:t>
            </w:r>
          </w:p>
        </w:tc>
        <w:tc>
          <w:tcPr>
            <w:tcW w:type="dxa" w:w="4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Go became the default language for cloud infrastructure. Docker, Kubernetes, Terraform.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Python (1991)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"Too slow. Dynamically typed. Not suitable for production."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Python became the world's most popular language and the default for AI/ML.</w:t>
            </w:r>
          </w:p>
        </w:tc>
      </w:tr>
      <w:tr>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Haskell (1990)</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"Too academic. Too complex. Will never leave universities."</w:t>
            </w:r>
          </w:p>
        </w:tc>
        <w:tc>
          <w:tcPr>
            <w:tcW w:type="dxa" w:w="4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Haskell's ideas (ADTs, type inference, monads) became mainstream in Rust, Swift, Kotlin.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Linux (1991)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"Just a hobby. Won't be big and professional like GNU."</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Linux runs 97% of the world's servers, 100% of the top 500 supercomputers, and Android.</w:t>
            </w:r>
          </w:p>
        </w:tc>
      </w:tr>
    </w:tbl>
    <w:p>
      <w:pPr>
        <w:spacing w:after="80" w:before="80"/>
      </w:pPr>
    </w:p>
    <w:p>
      <w:pPr>
        <w:spacing w:after="120" w:before="80"/>
      </w:pPr>
      <w:r>
        <w:rPr>
          <w:rFonts w:ascii="Arial" w:cs="Arial" w:eastAsia="Arial" w:hAnsi="Arial"/>
          <w:color w:val="0A0A0A"/>
          <w:sz w:val="22"/>
          <w:szCs w:val="22"/>
        </w:rPr>
        <w:t xml:space="preserve">The pattern is consistent. Adversarial arguments against a new language are almost always correct about the short-term difficulty and almost always wrong about the long-term outcome. They measure the current state of the ecosystem, not the direction of the technology.</w:t>
      </w:r>
    </w:p>
    <w:p>
      <w:pPr>
        <w:spacing w:after="80" w:before="80"/>
      </w:pPr>
    </w:p>
    <w:p>
      <w:pPr>
        <w:spacing w:after="120" w:before="80"/>
      </w:pPr>
      <w:r>
        <w:rPr>
          <w:rFonts w:ascii="Arial" w:cs="Arial" w:eastAsia="Arial" w:hAnsi="Arial"/>
          <w:color w:val="0A0A0A"/>
          <w:sz w:val="22"/>
          <w:szCs w:val="22"/>
        </w:rPr>
        <w:t xml:space="preserve">AXON's adversarial reviewers were right: the ecosystem doesn't exist yet, the AI inference engine is a research problem, and Rust already has strong adoption. Every one of these was also true of Rust in 2010. None of them stopped Rust.</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6. The Final Verdict — Why AXON Should Be Built</w:t>
      </w:r>
    </w:p>
    <w:p>
      <w:pPr>
        <w:pBdr>
          <w:bottom w:val="single" w:color="1A6B3C" w:sz="4" w:space="1"/>
        </w:pBdr>
        <w:spacing w:after="200" w:before="200"/>
      </w:pPr>
    </w:p>
    <w:p>
      <w:pPr>
        <w:spacing w:after="80" w:before="80"/>
      </w:pPr>
    </w:p>
    <w:p>
      <w:pPr>
        <w:pStyle w:val="Heading2"/>
        <w:spacing w:after="150" w:before="300"/>
      </w:pPr>
      <w:r>
        <w:rPr>
          <w:rFonts w:ascii="Arial" w:cs="Arial" w:eastAsia="Arial" w:hAnsi="Arial"/>
          <w:b/>
          <w:bCs/>
          <w:color w:val="1A6B3C"/>
          <w:sz w:val="28"/>
          <w:szCs w:val="28"/>
        </w:rPr>
        <w:t xml:space="preserve">Reason 1: The White Space Is Real and Confirmed</w:t>
      </w:r>
    </w:p>
    <w:p>
      <w:pPr>
        <w:spacing w:after="120" w:before="80"/>
      </w:pPr>
      <w:r>
        <w:rPr>
          <w:rFonts w:ascii="Arial" w:cs="Arial" w:eastAsia="Arial" w:hAnsi="Arial"/>
          <w:color w:val="0A0A0A"/>
          <w:sz w:val="22"/>
          <w:szCs w:val="22"/>
        </w:rPr>
        <w:t xml:space="preserve">Eight creative reviews and six adversarial reviews all independently confirmed: no existing language occupies the position of 'AI-native sovereign systems programming.' Not Rust. Not Zig. Not Carbon. Not anything. The white space was confirmed by the people trying to find something already in it.</w:t>
      </w:r>
    </w:p>
    <w:p>
      <w:pPr>
        <w:spacing w:after="80" w:before="80"/>
      </w:pPr>
    </w:p>
    <w:p>
      <w:pPr>
        <w:pStyle w:val="Heading2"/>
        <w:spacing w:after="150" w:before="300"/>
      </w:pPr>
      <w:r>
        <w:rPr>
          <w:rFonts w:ascii="Arial" w:cs="Arial" w:eastAsia="Arial" w:hAnsi="Arial"/>
          <w:b/>
          <w:bCs/>
          <w:color w:val="1A6B3C"/>
          <w:sz w:val="28"/>
          <w:szCs w:val="28"/>
        </w:rPr>
        <w:t xml:space="preserve">Reason 2: The Timing Is Unprecedented</w:t>
      </w:r>
    </w:p>
    <w:p>
      <w:pPr>
        <w:spacing w:after="120" w:before="80"/>
      </w:pPr>
      <w:r>
        <w:rPr>
          <w:rFonts w:ascii="Arial" w:cs="Arial" w:eastAsia="Arial" w:hAnsi="Arial"/>
          <w:color w:val="0A0A0A"/>
          <w:sz w:val="22"/>
          <w:szCs w:val="22"/>
        </w:rPr>
        <w:t xml:space="preserve">Every language before AXON was designed before AI was a genuine development partner. AXON is the first language designed with the assumption that AI co-authors code. That window — the first language to get this right — is open now. It will close when someone ships a production compiler. The question is whether AXON is that language.</w:t>
      </w:r>
    </w:p>
    <w:p>
      <w:pPr>
        <w:spacing w:after="80" w:before="80"/>
      </w:pPr>
    </w:p>
    <w:p>
      <w:pPr>
        <w:pStyle w:val="Heading2"/>
        <w:spacing w:after="150" w:before="300"/>
      </w:pPr>
      <w:r>
        <w:rPr>
          <w:rFonts w:ascii="Arial" w:cs="Arial" w:eastAsia="Arial" w:hAnsi="Arial"/>
          <w:b/>
          <w:bCs/>
          <w:color w:val="1A6B3C"/>
          <w:sz w:val="28"/>
          <w:szCs w:val="28"/>
        </w:rPr>
        <w:t xml:space="preserve">Reason 3: The Foundation Has Been Stress-Tested</w:t>
      </w:r>
    </w:p>
    <w:p>
      <w:pPr>
        <w:spacing w:after="120" w:before="80"/>
      </w:pPr>
      <w:r>
        <w:rPr>
          <w:rFonts w:ascii="Arial" w:cs="Arial" w:eastAsia="Arial" w:hAnsi="Arial"/>
          <w:color w:val="0A0A0A"/>
          <w:sz w:val="22"/>
          <w:szCs w:val="22"/>
        </w:rPr>
        <w:t xml:space="preserve">No language in history has received fourteen independent AI peer reviews before its compiler was written. The AXON v0.3 specification has had every false promise removed, every genuine innovation confirmed, every architectural weakness addressed. It is more rigorously reviewed than FORTRAN, C, Python, or early Rust were at the same stage.</w:t>
      </w:r>
    </w:p>
    <w:p>
      <w:pPr>
        <w:spacing w:after="80" w:before="80"/>
      </w:pPr>
    </w:p>
    <w:p>
      <w:pPr>
        <w:pStyle w:val="Heading2"/>
        <w:spacing w:after="150" w:before="300"/>
      </w:pPr>
      <w:r>
        <w:rPr>
          <w:rFonts w:ascii="Arial" w:cs="Arial" w:eastAsia="Arial" w:hAnsi="Arial"/>
          <w:b/>
          <w:bCs/>
          <w:color w:val="1A6B3C"/>
          <w:sz w:val="28"/>
          <w:szCs w:val="28"/>
        </w:rPr>
        <w:t xml:space="preserve">Reason 4: The Platform Provides the Anchor</w:t>
      </w:r>
    </w:p>
    <w:p>
      <w:pPr>
        <w:spacing w:after="120" w:before="80"/>
      </w:pPr>
      <w:r>
        <w:rPr>
          <w:rFonts w:ascii="Arial" w:cs="Arial" w:eastAsia="Arial" w:hAnsi="Arial"/>
          <w:color w:val="0A0A0A"/>
          <w:sz w:val="22"/>
          <w:szCs w:val="22"/>
        </w:rPr>
        <w:t xml:space="preserve">AXON is not asking the world to adopt it on faith. AIEONYX, EdisonDB, BASTION OS, and the Aegis Collective are real systems that will be built in AXON. The language has a production proving ground from day one. D and Nim and Pony had no such anchor. AXON does.</w:t>
      </w:r>
    </w:p>
    <w:p>
      <w:pPr>
        <w:spacing w:after="80" w:before="80"/>
      </w:pPr>
    </w:p>
    <w:p>
      <w:pPr>
        <w:pStyle w:val="Heading2"/>
        <w:spacing w:after="150" w:before="300"/>
      </w:pPr>
      <w:r>
        <w:rPr>
          <w:rFonts w:ascii="Arial" w:cs="Arial" w:eastAsia="Arial" w:hAnsi="Arial"/>
          <w:b/>
          <w:bCs/>
          <w:color w:val="1A6B3C"/>
          <w:sz w:val="28"/>
          <w:szCs w:val="28"/>
        </w:rPr>
        <w:t xml:space="preserve">Reason 5: The Architecture Is Honest</w:t>
      </w:r>
    </w:p>
    <w:p>
      <w:pPr>
        <w:spacing w:after="120" w:before="80"/>
      </w:pPr>
      <w:r>
        <w:rPr>
          <w:rFonts w:ascii="Arial" w:cs="Arial" w:eastAsia="Arial" w:hAnsi="Arial"/>
          <w:color w:val="0A0A0A"/>
          <w:sz w:val="22"/>
          <w:szCs w:val="22"/>
        </w:rPr>
        <w:t xml:space="preserve">The language that was designed before the adversarial reviews made promises it couldn't keep. The language that was designed after them does not. AXON v0.3 is honest about its limits, clear about its champion use case, and explicit about what remains unsolved. Honest foundations outlast ambitious ones.</w:t>
      </w:r>
    </w:p>
    <w:p>
      <w:pPr>
        <w:spacing w:after="80" w:before="80"/>
      </w:pPr>
    </w:p>
    <w:p>
      <w:pPr>
        <w:pBdr>
          <w:top w:val="single" w:color="1A6B3C" w:sz="6"/>
          <w:bottom w:val="single" w:color="1A6B3C" w:sz="6"/>
        </w:pBdr>
        <w:spacing w:after="200" w:before="200"/>
        <w:jc w:val="center"/>
      </w:pPr>
      <w:r>
        <w:rPr>
          <w:rFonts w:ascii="Arial" w:cs="Arial" w:eastAsia="Arial" w:hAnsi="Arial"/>
          <w:b/>
          <w:bCs/>
          <w:i/>
          <w:iCs/>
          <w:color w:val="0D2B1F"/>
          <w:sz w:val="24"/>
          <w:szCs w:val="24"/>
        </w:rPr>
        <w:t xml:space="preserve">AXON is not doomed.
AXON has real contradictions that were resolved.
Real constraints that were respected.
A real champion use case that is defended.
What it does not have is a fatal flaw that makes it impossible.
What it has is a clear path forward — harder than the original vision,
more honest about its limits,
and stronger for the scrutiny.
Six reviewers tried to kill it.
None succeeded.
Now it must be built.</w:t>
      </w:r>
    </w:p>
    <w:p>
      <w:pPr>
        <w:spacing w:after="80" w:before="80"/>
      </w:pPr>
    </w:p>
    <w:p>
      <w:pPr>
        <w:pBdr>
          <w:bottom w:val="single" w:color="1A6B3C" w:sz="4" w:space="1"/>
        </w:pBdr>
        <w:spacing w:after="200" w:before="200"/>
      </w:pPr>
    </w:p>
    <w:p>
      <w:pPr>
        <w:spacing w:after="0" w:before="200"/>
        <w:jc w:val="right"/>
      </w:pPr>
      <w:r>
        <w:rPr>
          <w:rFonts w:ascii="Arial" w:cs="Arial" w:eastAsia="Arial" w:hAnsi="Arial"/>
          <w:color w:val="888888"/>
          <w:sz w:val="18"/>
          <w:szCs w:val="18"/>
        </w:rPr>
        <w:t xml:space="preserve">Copyright © 2026 Edison Lepiten — AIEONYX</w:t>
      </w:r>
    </w:p>
    <w:p>
      <w:pPr>
        <w:spacing w:after="0" w:before="0"/>
        <w:jc w:val="right"/>
      </w:pPr>
      <w:r>
        <w:rPr>
          <w:rFonts w:ascii="Arial" w:cs="Arial" w:eastAsia="Arial" w:hAnsi="Arial"/>
          <w:color w:val="888888"/>
          <w:sz w:val="18"/>
          <w:szCs w:val="18"/>
        </w:rPr>
        <w:t xml:space="preserve">AXON Resilience Document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2" w:space="1"/>
      </w:pBdr>
      <w:tabs>
        <w:tab w:val="right" w:pos="9360"/>
      </w:tabs>
      <w:spacing w:after="0" w:before="60"/>
    </w:pPr>
    <w:r>
      <w:rPr>
        <w:rFonts w:ascii="Arial" w:cs="Arial" w:eastAsia="Arial" w:hAnsi="Arial"/>
        <w:color w:val="888888"/>
        <w:sz w:val="16"/>
        <w:szCs w:val="16"/>
      </w:rPr>
      <w:t xml:space="preserve">Formal response to 6 adversarial reviews — 18 total arguments addressed</w:t>
    </w:r>
    <w:r>
      <w:rPr>
        <w:rFonts w:ascii="Arial" w:cs="Arial" w:eastAsia="Arial" w:hAnsi="Arial"/>
        <w:color w:val="888888"/>
        <w:sz w:val="16"/>
        <w:szCs w:val="16"/>
      </w:rPr>
      <w:t xml:space="preserve">	github.com/aieonyx/axon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tabs>
        <w:tab w:val="right" w:pos="9360"/>
      </w:tabs>
      <w:spacing w:after="60" w:before="0"/>
    </w:pPr>
    <w:r>
      <w:rPr>
        <w:rFonts w:ascii="Arial" w:cs="Arial" w:eastAsia="Arial" w:hAnsi="Arial"/>
        <w:b/>
        <w:bCs/>
        <w:color w:val="0D2B1F"/>
        <w:sz w:val="18"/>
        <w:szCs w:val="18"/>
      </w:rPr>
      <w:t xml:space="preserve">AXON Resilience Document — The Case For Building</w:t>
    </w:r>
    <w:r>
      <w:rPr>
        <w:rFonts w:ascii="Arial" w:cs="Arial" w:eastAsia="Arial" w:hAnsi="Arial"/>
        <w:color w:val="888888"/>
        <w:sz w:val="16"/>
        <w:szCs w:val="16"/>
      </w:rPr>
      <w:t xml:space="preserve">	© 2026 Edison Lepiten — AIEONYX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B1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6B3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9C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2026-05-04T03:54:03.296Z</dcterms:created>
  <dcterms:modified xsi:type="dcterms:W3CDTF">2026-05-04T03:54:03.296Z</dcterms:modified>
</cp:coreProperties>
</file>

<file path=docProps/custom.xml><?xml version="1.0" encoding="utf-8"?>
<Properties xmlns="http://schemas.openxmlformats.org/officeDocument/2006/custom-properties" xmlns:vt="http://schemas.openxmlformats.org/officeDocument/2006/docPropsVTypes"/>
</file>