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40" w:before="0"/>
        <w:jc w:val="center"/>
      </w:pPr>
      <w:r>
        <w:rPr>
          <w:rFonts w:ascii="Arial" w:cs="Arial" w:eastAsia="Arial" w:hAnsi="Arial"/>
          <w:b/>
          <w:bCs/>
          <w:color w:val="0D2B1F"/>
          <w:sz w:val="96"/>
          <w:szCs w:val="96"/>
        </w:rPr>
        <w:t xml:space="preserve">AXON</w:t>
      </w:r>
    </w:p>
    <w:p>
      <w:pPr>
        <w:spacing w:after="60" w:before="0"/>
        <w:jc w:val="center"/>
      </w:pPr>
      <w:r>
        <w:rPr>
          <w:rFonts w:ascii="Arial" w:cs="Arial" w:eastAsia="Arial" w:hAnsi="Arial"/>
          <w:color w:val="1A6B3C"/>
          <w:sz w:val="36"/>
          <w:szCs w:val="36"/>
        </w:rPr>
        <w:t xml:space="preserve">Language Innovation Synthesis</w:t>
      </w:r>
    </w:p>
    <w:p>
      <w:pPr>
        <w:spacing w:after="40" w:before="0"/>
        <w:jc w:val="center"/>
      </w:pPr>
      <w:r>
        <w:rPr>
          <w:rFonts w:ascii="Arial" w:cs="Arial" w:eastAsia="Arial" w:hAnsi="Arial"/>
          <w:b/>
          <w:bCs/>
          <w:color w:val="2D9CDB"/>
          <w:sz w:val="24"/>
          <w:szCs w:val="24"/>
        </w:rPr>
        <w:t xml:space="preserve">Version 0.3 — April 2026</w:t>
      </w:r>
    </w:p>
    <w:p>
      <w:pPr>
        <w:spacing w:after="80" w:before="0"/>
        <w:jc w:val="center"/>
      </w:pPr>
      <w:r>
        <w:rPr>
          <w:rFonts w:ascii="Arial" w:cs="Arial" w:eastAsia="Arial" w:hAnsi="Arial"/>
          <w:color w:val="555555"/>
          <w:sz w:val="22"/>
          <w:szCs w:val="22"/>
        </w:rPr>
        <w:t xml:space="preserve">Edison Lepiten — Founder &amp; Project Director, AIEONYX</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This document synthesizes findings from 14 independent AI perspectives — 8 creative reviews and 6 adversarial reviews — into the definitive AXON v0.3 language design. Every feature is peer-validated. Every false promise has been removed. Every architectural weakness has been addressed.</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1. The AXON Manifesto</w:t>
      </w:r>
    </w:p>
    <w:p>
      <w:pPr>
        <w:pBdr>
          <w:bottom w:val="single" w:color="1A6B3C" w:sz="4" w:space="1"/>
        </w:pBdr>
        <w:spacing w:after="200" w:before="200"/>
      </w:pPr>
    </w:p>
    <w:p>
      <w:pPr>
        <w:pBdr>
          <w:top w:val="single" w:color="1A6B3C" w:sz="4"/>
          <w:bottom w:val="single" w:color="1A6B3C" w:sz="4"/>
          <w:left w:val="single" w:color="1A6B3C" w:sz="4"/>
          <w:right w:val="single" w:color="1A6B3C" w:sz="4"/>
        </w:pBdr>
        <w:shd w:fill="F0F7F4" w:val="clear"/>
        <w:spacing w:after="120" w:before="120"/>
      </w:pPr>
      <w:r>
        <w:rPr>
          <w:rFonts w:ascii="Arial" w:cs="Arial" w:eastAsia="Arial" w:hAnsi="Arial"/>
          <w:color w:val="0A0A0A"/>
          <w:sz w:val="20"/>
          <w:szCs w:val="20"/>
        </w:rPr>
        <w:t xml:space="preserve">AXON rejects zero-sum tradeoffs. Developers stop thinking "Will this crash?" and start thinking "Is this behavior correct?" It is a foundation where safety, performance, and expressiveness are not in tension — where AI is a collaborator in every build. AXON learns from history not by imitation, but by principled innovation. Readable by humans in minutes. Reasoned about by AI with near-perfect precision. A language that treats AI as a fundamental design constraint rather than an afterthought — while refusing to compromise on security, speed, or readability.</w:t>
      </w:r>
    </w:p>
    <w:p>
      <w:pPr>
        <w:spacing w:after="80" w:before="80"/>
      </w:pPr>
    </w:p>
    <w:p>
      <w:pPr>
        <w:spacing w:after="120" w:before="80"/>
      </w:pPr>
      <w:r>
        <w:rPr>
          <w:rFonts w:ascii="Arial" w:cs="Arial" w:eastAsia="Arial" w:hAnsi="Arial"/>
          <w:color w:val="0A0A0A"/>
          <w:sz w:val="22"/>
          <w:szCs w:val="22"/>
        </w:rPr>
        <w:t xml:space="preserve">AXON is the native language of sovereign AI-native systems programming — the first language designed for an era where AI and human co-author code together, targeting high-assurance systems where security, performance, and AI-assisted verification converge.</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2. Core Philosophy — Eight Inviolable Principles</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These principles are inviolable. Every design decision is evaluated against all eight. Any feature that violates one is rejected.</w:t>
      </w:r>
    </w:p>
    <w:p>
      <w:pPr>
        <w:spacing w:after="80" w:before="8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3160"/>
      </w:tblGrid>
      <w:tr>
        <w:trPr>
          <w:tblHeader/>
        </w:trPr>
        <w:tc>
          <w:tcPr>
            <w:tcW w:type="dxa" w:w="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3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Rejects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Structural Safety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Entire classes of vulnerabilities are impossible by construction — not hard to trigger, impossible.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Null pointers, buffer overflows, UAF, data races, injection attacks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2</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Zero-Cost Honesty</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 hidden allocations, no invisible control flow, no implicit runtime. What you write is what runs.</w:t>
            </w:r>
          </w:p>
        </w:tc>
        <w:tc>
          <w:tcPr>
            <w:tcW w:type="dxa" w:w="3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GC pauses, hidden boxing, implicit async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as Compiler Citizen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is an integrated, deterministic, auditable compiler phase — not a plugin, not autocomplete.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Probabilistic AI in the trusted computing base</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4</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Progressive Disclosure</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Simple code stays simple. Complex power is available without leaving the language.</w:t>
            </w:r>
          </w:p>
        </w:tc>
        <w:tc>
          <w:tcPr>
            <w:tcW w:type="dxa" w:w="3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Forced ceremony on trivial tasks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Sovereign 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vendor lock-in. No proprietary dependencies. Runs air-gapped. Open forever.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Cloud-dependent compilation</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6</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Human-AI Symbiosis</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The language is a conversation medium between human intent and AI precision.</w:t>
            </w:r>
          </w:p>
        </w:tc>
        <w:tc>
          <w:tcPr>
            <w:tcW w:type="dxa" w:w="3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replacing the programmer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Lean Core, Layered Power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core stays small. Domain power lives in composable libraries.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Bloated language cores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8</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Formal Verifiability</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Critical sections can carry machine-checkable proofs without leaving the language.</w:t>
            </w:r>
          </w:p>
        </w:tc>
        <w:tc>
          <w:tcPr>
            <w:tcW w:type="dxa" w:w="3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Untestable runtime behavior</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3. What History Taught AXON</w:t>
      </w:r>
    </w:p>
    <w:p>
      <w:pPr>
        <w:pBdr>
          <w:bottom w:val="single" w:color="1A6B3C" w:sz="4" w:space="1"/>
        </w:pBdr>
        <w:spacing w:after="200" w:before="2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960"/>
      </w:tblGrid>
      <w:tr>
        <w:trPr>
          <w:tblHeader/>
        </w:trPr>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Gave Us</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Got Wrong</w:t>
            </w:r>
          </w:p>
        </w:tc>
        <w:tc>
          <w:tcPr>
            <w:tcW w:type="dxa" w:w="3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AXON's 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Speed, universality, simplicity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Memory unsafety, undefined behavior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Mode 1 ownership inference eliminates UAF structurally</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Abstraction, templates, zero-cost</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Complexity, implicit behavior, unsafe by default</w:t>
            </w:r>
          </w:p>
        </w:tc>
        <w:tc>
          <w:tcPr>
            <w:tcW w:type="dxa" w:w="3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Structural types, no hidden magic, explicit over implicit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Java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Portability, type safety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Heavy runtime, GC pauses, verbose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Native compilation, no GC, Result&lt;T&gt; over exceptions</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Python</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Readability, productivity</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Slow, dynamic, GIL</w:t>
            </w:r>
          </w:p>
        </w:tc>
        <w:tc>
          <w:tcPr>
            <w:tcW w:type="dxa" w:w="3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Python-level syntax + native speed via LLVM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Rust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Memory safety without GC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Borrow checker friction, steep curve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AI-inferred ownership — Mode 1 handles 90%+ automatically</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Go</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Simplicity, fast compilation</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Incomplete generics, no refinement types</w:t>
            </w:r>
          </w:p>
        </w:tc>
        <w:tc>
          <w:tcPr>
            <w:tcW w:type="dxa" w:w="3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Generics + refinement types + cleaner concurrency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Zig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Honesty, comptime, no hidden magic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safety guarantees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All of Zig's honesty + full structural safety</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Haskell</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 theory, algebraic types, correctness</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Inaccessibility, academic barrier</w:t>
            </w:r>
          </w:p>
        </w:tc>
        <w:tc>
          <w:tcPr>
            <w:tcW w:type="dxa" w:w="3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ADTs + Option/Result first-class, readable syntax</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4. Type System — What AXON Prevents</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4.1 Core Type Features</w:t>
      </w:r>
    </w:p>
    <w:p>
      <w:pPr>
        <w:pStyle w:val="ListParagraph"/>
        <w:numPr>
          <w:ilvl w:val="0"/>
          <w:numId w:val="2"/>
        </w:numPr>
        <w:spacing w:after="60" w:before="60"/>
      </w:pPr>
      <w:r>
        <w:rPr>
          <w:rFonts w:ascii="Arial" w:cs="Arial" w:eastAsia="Arial" w:hAnsi="Arial"/>
          <w:color w:val="0A0A0A"/>
          <w:sz w:val="22"/>
          <w:szCs w:val="22"/>
        </w:rPr>
        <w:t xml:space="preserve">Strong static types with full inference — rarely need to write types explicitly</w:t>
      </w:r>
    </w:p>
    <w:p>
      <w:pPr>
        <w:pStyle w:val="ListParagraph"/>
        <w:numPr>
          <w:ilvl w:val="0"/>
          <w:numId w:val="2"/>
        </w:numPr>
        <w:spacing w:after="60" w:before="60"/>
      </w:pPr>
      <w:r>
        <w:rPr>
          <w:rFonts w:ascii="Arial" w:cs="Arial" w:eastAsia="Arial" w:hAnsi="Arial"/>
          <w:color w:val="0A0A0A"/>
          <w:sz w:val="22"/>
          <w:szCs w:val="22"/>
        </w:rPr>
        <w:t xml:space="preserve">Algebraic Data Types — enum variants with named fields</w:t>
      </w:r>
    </w:p>
    <w:p>
      <w:pPr>
        <w:pStyle w:val="ListParagraph"/>
        <w:numPr>
          <w:ilvl w:val="0"/>
          <w:numId w:val="2"/>
        </w:numPr>
        <w:spacing w:after="60" w:before="60"/>
      </w:pPr>
      <w:r>
        <w:rPr>
          <w:rFonts w:ascii="Arial" w:cs="Arial" w:eastAsia="Arial" w:hAnsi="Arial"/>
          <w:color w:val="0A0A0A"/>
          <w:sz w:val="22"/>
          <w:szCs w:val="22"/>
        </w:rPr>
        <w:t xml:space="preserve">Option&lt;T&gt; and Result&lt;T,E&gt; — no null ever</w:t>
      </w:r>
    </w:p>
    <w:p>
      <w:pPr>
        <w:pStyle w:val="ListParagraph"/>
        <w:numPr>
          <w:ilvl w:val="0"/>
          <w:numId w:val="2"/>
        </w:numPr>
        <w:spacing w:after="60" w:before="60"/>
      </w:pPr>
      <w:r>
        <w:rPr>
          <w:rFonts w:ascii="Arial" w:cs="Arial" w:eastAsia="Arial" w:hAnsi="Arial"/>
          <w:color w:val="0A0A0A"/>
          <w:sz w:val="22"/>
          <w:szCs w:val="22"/>
        </w:rPr>
        <w:t xml:space="preserve">Refinement Types — Int { _ &gt; 0 }, String { sql_sanitized }</w:t>
      </w:r>
    </w:p>
    <w:p>
      <w:pPr>
        <w:pStyle w:val="ListParagraph"/>
        <w:numPr>
          <w:ilvl w:val="0"/>
          <w:numId w:val="2"/>
        </w:numPr>
        <w:spacing w:after="60" w:before="60"/>
      </w:pPr>
      <w:r>
        <w:rPr>
          <w:rFonts w:ascii="Arial" w:cs="Arial" w:eastAsia="Arial" w:hAnsi="Arial"/>
          <w:color w:val="0A0A0A"/>
          <w:sz w:val="22"/>
          <w:szCs w:val="22"/>
        </w:rPr>
        <w:t xml:space="preserve">Opaque Types — type UserId = distinct Int prevents mixing semantically distinct integers</w:t>
      </w:r>
    </w:p>
    <w:p>
      <w:pPr>
        <w:pStyle w:val="ListParagraph"/>
        <w:numPr>
          <w:ilvl w:val="0"/>
          <w:numId w:val="2"/>
        </w:numPr>
        <w:spacing w:after="60" w:before="60"/>
      </w:pPr>
      <w:r>
        <w:rPr>
          <w:rFonts w:ascii="Arial" w:cs="Arial" w:eastAsia="Arial" w:hAnsi="Arial"/>
          <w:color w:val="0A0A0A"/>
          <w:sz w:val="22"/>
          <w:szCs w:val="22"/>
        </w:rPr>
        <w:t xml:space="preserve">Provenance Types — Tainted&lt;T&gt; from network cannot pass to Clean&lt;T&gt; without sanitization</w:t>
      </w:r>
    </w:p>
    <w:p>
      <w:pPr>
        <w:pStyle w:val="ListParagraph"/>
        <w:numPr>
          <w:ilvl w:val="0"/>
          <w:numId w:val="2"/>
        </w:numPr>
        <w:spacing w:after="60" w:before="60"/>
      </w:pPr>
      <w:r>
        <w:rPr>
          <w:rFonts w:ascii="Arial" w:cs="Arial" w:eastAsia="Arial" w:hAnsi="Arial"/>
          <w:color w:val="0A0A0A"/>
          <w:sz w:val="22"/>
          <w:szCs w:val="22"/>
        </w:rPr>
        <w:t xml:space="preserve">Soft Dependent Types — fn f(x: [Int, len=n]) -&gt; [Int, len=n] for array safety</w:t>
      </w:r>
    </w:p>
    <w:p>
      <w:pPr>
        <w:pStyle w:val="ListParagraph"/>
        <w:numPr>
          <w:ilvl w:val="0"/>
          <w:numId w:val="2"/>
        </w:numPr>
        <w:spacing w:after="60" w:before="60"/>
      </w:pPr>
      <w:r>
        <w:rPr>
          <w:rFonts w:ascii="Arial" w:cs="Arial" w:eastAsia="Arial" w:hAnsi="Arial"/>
          <w:color w:val="0A0A0A"/>
          <w:sz w:val="22"/>
          <w:szCs w:val="22"/>
        </w:rPr>
        <w:t xml:space="preserve">Effect Types — fn read() -&gt; Data uses [io] — declared or compiler-inferred</w:t>
      </w:r>
    </w:p>
    <w:p>
      <w:pPr>
        <w:pStyle w:val="ListParagraph"/>
        <w:numPr>
          <w:ilvl w:val="0"/>
          <w:numId w:val="2"/>
        </w:numPr>
        <w:spacing w:after="60" w:before="60"/>
      </w:pPr>
      <w:r>
        <w:rPr>
          <w:rFonts w:ascii="Arial" w:cs="Arial" w:eastAsia="Arial" w:hAnsi="Arial"/>
          <w:color w:val="0A0A0A"/>
          <w:sz w:val="22"/>
          <w:szCs w:val="22"/>
        </w:rPr>
        <w:t xml:space="preserve">Capability Types — cap&lt;T&gt; for seL4 and resource management</w:t>
      </w:r>
    </w:p>
    <w:p>
      <w:pPr>
        <w:pStyle w:val="ListParagraph"/>
        <w:numPr>
          <w:ilvl w:val="0"/>
          <w:numId w:val="2"/>
        </w:numPr>
        <w:spacing w:after="60" w:before="60"/>
      </w:pPr>
      <w:r>
        <w:rPr>
          <w:rFonts w:ascii="Arial" w:cs="Arial" w:eastAsia="Arial" w:hAnsi="Arial"/>
          <w:color w:val="0A0A0A"/>
          <w:sz w:val="22"/>
          <w:szCs w:val="22"/>
        </w:rPr>
        <w:t xml:space="preserve">Tensor Types — Tensor&lt;[3,224,224], Float32&gt; with compile-time shape checking</w:t>
      </w:r>
    </w:p>
    <w:p>
      <w:pPr>
        <w:spacing w:after="80" w:before="80"/>
      </w:pPr>
    </w:p>
    <w:p>
      <w:pPr>
        <w:pStyle w:val="Heading2"/>
        <w:spacing w:after="150" w:before="300"/>
      </w:pPr>
      <w:r>
        <w:rPr>
          <w:rFonts w:ascii="Arial" w:cs="Arial" w:eastAsia="Arial" w:hAnsi="Arial"/>
          <w:b/>
          <w:bCs/>
          <w:color w:val="1A6B3C"/>
          <w:sz w:val="28"/>
          <w:szCs w:val="28"/>
        </w:rPr>
        <w:t xml:space="preserve">4.2 Vulnerability Prevention Matrix</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1000"/>
        <w:gridCol w:w="800"/>
        <w:gridCol w:w="3160"/>
      </w:tblGrid>
      <w:tr>
        <w:trPr>
          <w:tblHeader/>
        </w:trP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w:t>
            </w:r>
          </w:p>
        </w:tc>
        <w:tc>
          <w:tcPr>
            <w:tcW w:type="dxa" w:w="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Rust</w:t>
            </w:r>
          </w:p>
        </w:tc>
        <w:tc>
          <w:tcPr>
            <w:tcW w:type="dxa" w:w="1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Python</w:t>
            </w:r>
          </w:p>
        </w:tc>
        <w:tc>
          <w:tcPr>
            <w:tcW w:type="dxa" w:w="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AXON</w:t>
            </w:r>
          </w:p>
        </w:tc>
        <w:tc>
          <w:tcPr>
            <w:tcW w:type="dxa" w:w="3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Buffer overflow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Bounds checking via refinement types</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Use-after-free</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3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Ownership model — structural impossibility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Null dereference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null — Option&lt;T&gt; mandatory</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Data races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3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Send/Sync compile-time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SQL injection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Tainted&lt;String&gt; cannot reach query without sanitization</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TOCTOU race</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3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Capability versioning — stale checks impossible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Integer overflow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Explicit Wrapping&lt;T&gt; required for overflow behavior</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Uninitialized read</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3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All values must be initialized at binding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Implicit coercion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implicit numeric conversions</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Injection attacks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3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Provenance type system tracks data origin</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5. Memory Model — Three Modes</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AXON's memory model achieves Rust-level safety without mandatory lifetime annotations. The programmer writes natural code in most cases. The system degrades gracefully to explicit control when needed.</w:t>
      </w:r>
    </w:p>
    <w:p>
      <w:pPr>
        <w:spacing w:after="80" w:before="80"/>
      </w:pP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400"/>
        <w:gridCol w:w="2200"/>
        <w:gridCol w:w="2960"/>
      </w:tblGrid>
      <w:tr>
        <w:trPr>
          <w:tblHeader/>
        </w:trPr>
        <w:tc>
          <w:tcPr>
            <w:tcW w:type="dxa" w:w="1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Safety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AI-Inferred Ownership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Default — all code without Mode 2/3 keywords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~90% of application code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Full compile-time safety — conservative inference</w:t>
            </w:r>
          </w:p>
        </w:tc>
      </w:tr>
      <w:tr>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Mode 2</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Manual Hints</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own / borrow / mutborrow / share on parameters</w:t>
            </w:r>
          </w:p>
        </w:tc>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Performance-critical, complex aliasing</w:t>
            </w:r>
          </w:p>
        </w:tc>
        <w:tc>
          <w:tcPr>
            <w:tcW w:type="dxa" w:w="2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Full compile-time safety — programmer-assisted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Raw Zone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raw: block keyword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HAL, seL4 IPC, FFI boundaries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Audited — taint-tracked boundary enforcement</w:t>
            </w:r>
          </w:p>
        </w:tc>
      </w:tr>
    </w:tbl>
    <w:p>
      <w:pPr>
        <w:spacing w:after="80" w:before="80"/>
      </w:pPr>
    </w:p>
    <w:p>
      <w:pPr>
        <w:pStyle w:val="Heading2"/>
        <w:spacing w:after="150" w:before="300"/>
      </w:pPr>
      <w:r>
        <w:rPr>
          <w:rFonts w:ascii="Arial" w:cs="Arial" w:eastAsia="Arial" w:hAnsi="Arial"/>
          <w:b/>
          <w:bCs/>
          <w:color w:val="1A6B3C"/>
          <w:sz w:val="28"/>
          <w:szCs w:val="28"/>
        </w:rPr>
        <w:t xml:space="preserve">5.1 Mode 2 Keywords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760"/>
      </w:tblGrid>
      <w:tr>
        <w:trPr>
          <w:tblHeader/>
        </w:trP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Type Produced</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Rust Equivalent</w:t>
            </w:r>
          </w:p>
        </w:tc>
        <w:tc>
          <w:tcPr>
            <w:tcW w:type="dxa" w:w="2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Runtime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 (ownership transfer)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 (move)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Zero</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borrow</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&amp;T (shared reference)</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&amp;T</w:t>
            </w:r>
          </w:p>
        </w:tc>
        <w:tc>
          <w:tcPr>
            <w:tcW w:type="dxa" w:w="2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Zero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mutborrow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&amp;mut T (exclusive mutable)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&amp;mut 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Zero</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share</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Arc&lt;Mutex&lt;T&gt;&gt;</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Arc&lt;Mutex&lt;T&gt;&gt;</w:t>
            </w:r>
          </w:p>
        </w:tc>
        <w:tc>
          <w:tcPr>
            <w:tcW w:type="dxa" w:w="2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Runtime lock</w:t>
            </w:r>
          </w:p>
        </w:tc>
      </w:tr>
    </w:tbl>
    <w:p>
      <w:pPr>
        <w:spacing w:after="80" w:before="80"/>
      </w:pPr>
    </w:p>
    <w:p>
      <w:pPr>
        <w:pStyle w:val="Heading2"/>
        <w:spacing w:after="150" w:before="300"/>
      </w:pPr>
      <w:r>
        <w:rPr>
          <w:rFonts w:ascii="Arial" w:cs="Arial" w:eastAsia="Arial" w:hAnsi="Arial"/>
          <w:b/>
          <w:bCs/>
          <w:color w:val="1A6B3C"/>
          <w:sz w:val="28"/>
          <w:szCs w:val="28"/>
        </w:rPr>
        <w:t xml:space="preserve">5.2 Mode 1 Conservative Failure Rule</w:t>
      </w:r>
    </w:p>
    <w:p>
      <w:pPr>
        <w:pBdr>
          <w:top w:val="single" w:color="FF8800" w:sz="4"/>
          <w:bottom w:val="single" w:color="FF8800" w:sz="4"/>
          <w:left w:val="single" w:color="FF8800" w:sz="4"/>
          <w:right w:val="single" w:color="FF8800" w:sz="4"/>
        </w:pBdr>
        <w:shd w:fill="FFF3CD" w:val="clear"/>
        <w:spacing w:after="120" w:before="120"/>
      </w:pPr>
      <w:r>
        <w:rPr>
          <w:rFonts w:ascii="Arial" w:cs="Arial" w:eastAsia="Arial" w:hAnsi="Arial"/>
          <w:color w:val="0A0A0A"/>
          <w:sz w:val="20"/>
          <w:szCs w:val="20"/>
        </w:rPr>
        <w:t xml:space="preserve">When the AI inference engine cannot determine a provably safe ownership scheme, it MUST fail with a clear compile-time error. The error uses only source-level names — never internal region IDs. It identifies the conflicting lines, suggests the precise Mode 2 keyword, and explains why in plain English. Silent failure or silent arena promotion are both forbidden.</w:t>
      </w:r>
    </w:p>
    <w:p>
      <w:pPr>
        <w:spacing w:after="80" w:before="80"/>
      </w:pPr>
    </w:p>
    <w:p>
      <w:pPr>
        <w:pStyle w:val="Heading2"/>
        <w:spacing w:after="150" w:before="300"/>
      </w:pPr>
      <w:r>
        <w:rPr>
          <w:rFonts w:ascii="Arial" w:cs="Arial" w:eastAsia="Arial" w:hAnsi="Arial"/>
          <w:b/>
          <w:bCs/>
          <w:color w:val="1A6B3C"/>
          <w:sz w:val="28"/>
          <w:szCs w:val="28"/>
        </w:rPr>
        <w:t xml:space="preserve">5.3 Raw Zone Taint Tracking</w:t>
      </w:r>
    </w:p>
    <w:p>
      <w:pPr>
        <w:spacing w:after="120" w:before="80"/>
      </w:pPr>
      <w:r>
        <w:rPr>
          <w:rFonts w:ascii="Arial" w:cs="Arial" w:eastAsia="Arial" w:hAnsi="Arial"/>
          <w:color w:val="0A0A0A"/>
          <w:sz w:val="22"/>
          <w:szCs w:val="22"/>
        </w:rPr>
        <w:t xml:space="preserve">Any value originating in or touched by a raw: block is tagged raw-tainted. It cannot enter Mode 1 or Mode 2 code without an explicit raw::validate() call which clears the taint, verifies the pointer, and logs the validation in .axon-audit.</w:t>
      </w:r>
    </w:p>
    <w:p>
      <w:pPr>
        <w:spacing w:after="80" w:before="80"/>
      </w:pPr>
    </w:p>
    <w:p>
      <w:pPr>
        <w:pStyle w:val="Heading2"/>
        <w:spacing w:after="150" w:before="300"/>
      </w:pPr>
      <w:r>
        <w:rPr>
          <w:rFonts w:ascii="Arial" w:cs="Arial" w:eastAsia="Arial" w:hAnsi="Arial"/>
          <w:b/>
          <w:bCs/>
          <w:color w:val="1A6B3C"/>
          <w:sz w:val="28"/>
          <w:szCs w:val="28"/>
        </w:rPr>
        <w:t xml:space="preserve">5.4 Modular Inference Boundaries</w:t>
      </w:r>
    </w:p>
    <w:p>
      <w:pPr>
        <w:spacing w:after="120" w:before="80"/>
      </w:pPr>
      <w:r>
        <w:rPr>
          <w:rFonts w:ascii="Arial" w:cs="Arial" w:eastAsia="Arial" w:hAnsi="Arial"/>
          <w:color w:val="0A0A0A"/>
          <w:sz w:val="22"/>
          <w:szCs w:val="22"/>
        </w:rPr>
        <w:t xml:space="preserve">Inference is modular — each module is its own inference boundary. Cross-module interfaces use explicit Mode 2 type signatures. This prevents whole-program inference complexity from scaling exponentially on large codebases. Large projects compile fast because each module is independently bounded.</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6. AI-Native Compiler Features</w:t>
      </w:r>
    </w:p>
    <w:p>
      <w:pPr>
        <w:pBdr>
          <w:bottom w:val="single" w:color="1A6B3C" w:sz="4" w:space="1"/>
        </w:pBdr>
        <w:spacing w:after="200" w:before="200"/>
      </w:pPr>
    </w:p>
    <w:p>
      <w:pPr>
        <w:pBdr>
          <w:top w:val="single" w:color="CC0000" w:sz="4"/>
          <w:bottom w:val="single" w:color="CC0000" w:sz="4"/>
          <w:left w:val="single" w:color="CC0000" w:sz="4"/>
          <w:right w:val="single" w:color="CC0000" w:sz="4"/>
        </w:pBdr>
        <w:shd w:fill="FFF0F0" w:val="clear"/>
        <w:spacing w:after="120" w:before="120"/>
      </w:pPr>
      <w:r>
        <w:rPr>
          <w:rFonts w:ascii="Arial" w:cs="Arial" w:eastAsia="Arial" w:hAnsi="Arial"/>
          <w:color w:val="0A0A0A"/>
          <w:sz w:val="20"/>
          <w:szCs w:val="20"/>
        </w:rPr>
        <w:t xml:space="preserve">CRITICAL ARCHITECTURAL RULE: The AI inference engine is NOT inside the trusted computing base. The AI suggests ownership annotations. The formal type checker independently verifies them. The AI cannot override the formal checker. If the formal checker rejects AI output — compilation fails regardless. The AI is a search assistant. The formal system is the arbiter of correctness.</w:t>
      </w:r>
    </w:p>
    <w:p>
      <w:pPr>
        <w:spacing w:after="80" w:before="80"/>
      </w:pPr>
    </w:p>
    <w:p>
      <w:pPr>
        <w:pStyle w:val="Heading2"/>
        <w:spacing w:after="150" w:before="300"/>
      </w:pPr>
      <w:r>
        <w:rPr>
          <w:rFonts w:ascii="Arial" w:cs="Arial" w:eastAsia="Arial" w:hAnsi="Arial"/>
          <w:b/>
          <w:bCs/>
          <w:color w:val="1A6B3C"/>
          <w:sz w:val="28"/>
          <w:szCs w:val="28"/>
        </w:rPr>
        <w:t xml:space="preserve">6.1 The @ai Decorator Namespace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3000"/>
      </w:tblGrid>
      <w:tr>
        <w:trPr>
          <w:tblHeader/>
        </w:trP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Decorator</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Adversarial Safety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@ai.assist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Generates candidate function body from signature + context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Compile time — deterministic frozen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Formal checker verifies output independently</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@ai.intent("description")</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Verifies implementation matches natural language description</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Compile time — semantic verification pass</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Four questions must be answered if mismatch: what, where, why, 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@ai.verify(pre:,post:,invariant:)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Proves preconditions, postconditions, and loop invariants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Compile time — SMT solver + AI assistance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SMT timeout budget — conservative rejection if unproven</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@ai.optimize(target:)</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AI-driven optimization with algorithm selection</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Compile time — after type checking</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Behavioral equivalence verified by formal checker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@ai.specialize(condition:)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Generates multiple specialized versions for runtime dispatch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Compile time — profile-guided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All versions type-checked independently</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@ai.scan</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Passive vulnerability pattern detection — runs automatically</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Every build — no decorator needed</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Overridable with @ai.allow("reason") — logged in audit trail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@deterministic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Guarantees same output regardless of task scheduling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Compile time — concurrency 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Compiler proves determinism or rejects</w:t>
            </w:r>
          </w:p>
        </w:tc>
      </w:tr>
    </w:tbl>
    <w:p>
      <w:pPr>
        <w:spacing w:after="80" w:before="80"/>
      </w:pPr>
    </w:p>
    <w:p>
      <w:pPr>
        <w:pStyle w:val="Heading2"/>
        <w:spacing w:after="150" w:before="300"/>
      </w:pPr>
      <w:r>
        <w:rPr>
          <w:rFonts w:ascii="Arial" w:cs="Arial" w:eastAsia="Arial" w:hAnsi="Arial"/>
          <w:b/>
          <w:bCs/>
          <w:color w:val="1A6B3C"/>
          <w:sz w:val="28"/>
          <w:szCs w:val="28"/>
        </w:rPr>
        <w:t xml:space="preserve">6.2 Compilation Tiers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AI Involvement</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Model Required</w:t>
            </w:r>
          </w:p>
        </w:tc>
        <w:tc>
          <w:tcPr>
            <w:tcW w:type="dxa" w:w="2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build (default)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Full AI inference +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Local frozen model — no network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Standard development</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 build --verify-only</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Verification passes only — no generation</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Lightweight model</w:t>
            </w:r>
          </w:p>
        </w:tc>
        <w:tc>
          <w:tcPr>
            <w:tcW w:type="dxa" w:w="2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CI/CD environments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build --no-ai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Zero AI involvement — Mode 2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None — no model files needed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Air-gapped, certified, safety-critical</w:t>
            </w:r>
          </w:p>
        </w:tc>
      </w:tr>
    </w:tbl>
    <w:p>
      <w:pPr>
        <w:spacing w:after="80" w:before="80"/>
      </w:pPr>
    </w:p>
    <w:p>
      <w:pPr>
        <w:pStyle w:val="Heading2"/>
        <w:spacing w:after="150" w:before="300"/>
      </w:pPr>
      <w:r>
        <w:rPr>
          <w:rFonts w:ascii="Arial" w:cs="Arial" w:eastAsia="Arial" w:hAnsi="Arial"/>
          <w:b/>
          <w:bCs/>
          <w:color w:val="1A6B3C"/>
          <w:sz w:val="28"/>
          <w:szCs w:val="28"/>
        </w:rPr>
        <w:t xml:space="preserve">6.3 The .axon-audit File</w:t>
      </w:r>
    </w:p>
    <w:p>
      <w:pPr>
        <w:spacing w:after="120" w:before="80"/>
      </w:pPr>
      <w:r>
        <w:rPr>
          <w:rFonts w:ascii="Arial" w:cs="Arial" w:eastAsia="Arial" w:hAnsi="Arial"/>
          <w:color w:val="0A0A0A"/>
          <w:sz w:val="22"/>
          <w:szCs w:val="22"/>
        </w:rPr>
        <w:t xml:space="preserve">Every AI compiler action is recorded in a .axon-audit file alongside the binary. Contents: action type, source location, input context, decision made, model version hash, cryptographic signature, raw::validate calls. The audit file is mandatory for all production builds and cannot be disabled.</w:t>
      </w:r>
    </w:p>
    <w:p>
      <w:pPr>
        <w:spacing w:after="80" w:before="80"/>
      </w:pPr>
    </w:p>
    <w:p>
      <w:pPr>
        <w:pStyle w:val="Heading2"/>
        <w:spacing w:after="150" w:before="300"/>
      </w:pPr>
      <w:r>
        <w:rPr>
          <w:rFonts w:ascii="Arial" w:cs="Arial" w:eastAsia="Arial" w:hAnsi="Arial"/>
          <w:b/>
          <w:bCs/>
          <w:color w:val="1A6B3C"/>
          <w:sz w:val="28"/>
          <w:szCs w:val="28"/>
        </w:rPr>
        <w:t xml:space="preserve">6.4 AI-Queryable Binary Format</w:t>
      </w:r>
    </w:p>
    <w:p>
      <w:pPr>
        <w:spacing w:after="120" w:before="80"/>
      </w:pPr>
      <w:r>
        <w:rPr>
          <w:rFonts w:ascii="Arial" w:cs="Arial" w:eastAsia="Arial" w:hAnsi="Arial"/>
          <w:color w:val="0A0A0A"/>
          <w:sz w:val="22"/>
          <w:szCs w:val="22"/>
        </w:rPr>
        <w:t xml:space="preserve">AXON compiles to a binary format that embeds a compressed semantic index — the type graph, effect signatures, and source semantics. An AI model can query the binary in natural language: 'Which functions modify this buffer?' 'What functions touch the network?' This enables the AIEONYX Aegis Collective to verify what deployed code actually does without decompilation.</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7. Syntax Specification — Key Innovations</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7.1 Core Syntax Principles</w:t>
      </w:r>
    </w:p>
    <w:p>
      <w:pPr>
        <w:pStyle w:val="ListParagraph"/>
        <w:numPr>
          <w:ilvl w:val="0"/>
          <w:numId w:val="2"/>
        </w:numPr>
        <w:spacing w:after="60" w:before="60"/>
      </w:pPr>
      <w:r>
        <w:rPr>
          <w:rFonts w:ascii="Arial" w:cs="Arial" w:eastAsia="Arial" w:hAnsi="Arial"/>
          <w:color w:val="0A0A0A"/>
          <w:sz w:val="22"/>
          <w:szCs w:val="22"/>
        </w:rPr>
        <w:t xml:space="preserve">Python-like indentation — no braces for blocks</w:t>
      </w:r>
    </w:p>
    <w:p>
      <w:pPr>
        <w:pStyle w:val="ListParagraph"/>
        <w:numPr>
          <w:ilvl w:val="0"/>
          <w:numId w:val="2"/>
        </w:numPr>
        <w:spacing w:after="60" w:before="60"/>
      </w:pPr>
      <w:r>
        <w:rPr>
          <w:rFonts w:ascii="Arial" w:cs="Arial" w:eastAsia="Arial" w:hAnsi="Arial"/>
          <w:color w:val="0A0A0A"/>
          <w:sz w:val="22"/>
          <w:szCs w:val="22"/>
        </w:rPr>
        <w:t xml:space="preserve">No semicolons — newlines end statements</w:t>
      </w:r>
    </w:p>
    <w:p>
      <w:pPr>
        <w:pStyle w:val="ListParagraph"/>
        <w:numPr>
          <w:ilvl w:val="0"/>
          <w:numId w:val="2"/>
        </w:numPr>
        <w:spacing w:after="60" w:before="60"/>
      </w:pPr>
      <w:r>
        <w:rPr>
          <w:rFonts w:ascii="Arial" w:cs="Arial" w:eastAsia="Arial" w:hAnsi="Arial"/>
          <w:color w:val="0A0A0A"/>
          <w:sz w:val="22"/>
          <w:szCs w:val="22"/>
        </w:rPr>
        <w:t xml:space="preserve">Minimal symbols — operators spelled out where possible (and, or, not)</w:t>
      </w:r>
    </w:p>
    <w:p>
      <w:pPr>
        <w:pStyle w:val="ListParagraph"/>
        <w:numPr>
          <w:ilvl w:val="0"/>
          <w:numId w:val="2"/>
        </w:numPr>
        <w:spacing w:after="60" w:before="60"/>
      </w:pPr>
      <w:r>
        <w:rPr>
          <w:rFonts w:ascii="Arial" w:cs="Arial" w:eastAsia="Arial" w:hAnsi="Arial"/>
          <w:color w:val="0A0A0A"/>
          <w:sz w:val="22"/>
          <w:szCs w:val="22"/>
        </w:rPr>
        <w:t xml:space="preserve">Progressive complexity — beginners read Day 1, experts access full power</w:t>
      </w:r>
    </w:p>
    <w:p>
      <w:pPr>
        <w:spacing w:after="80" w:before="80"/>
      </w:pPr>
    </w:p>
    <w:p>
      <w:pPr>
        <w:pStyle w:val="Heading2"/>
        <w:spacing w:after="150" w:before="300"/>
      </w:pPr>
      <w:r>
        <w:rPr>
          <w:rFonts w:ascii="Arial" w:cs="Arial" w:eastAsia="Arial" w:hAnsi="Arial"/>
          <w:b/>
          <w:bCs/>
          <w:color w:val="1A6B3C"/>
          <w:sz w:val="28"/>
          <w:szCs w:val="28"/>
        </w:rPr>
        <w:t xml:space="preserve">7.2 New Syntax Features (v0.3)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400"/>
      </w:tblGrid>
      <w:tr>
        <w:trPr>
          <w:tblHeader/>
        </w:trP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Pipe operator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data |&gt; validate() as Secure |&gt; transform()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6/8 confirmed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Left-to-right data flow with contract markers</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Ephemeral bindings</w:t>
            </w:r>
          </w:p>
        </w:tc>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let@ x = open_file(path)</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Perplexity</w:t>
            </w:r>
          </w:p>
        </w:tc>
        <w:tc>
          <w:tcPr>
            <w:tcW w:type="dxa" w:w="3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Linear resource — must be consumed exactly once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Capability pins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file!open(path) / file?open(path)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Grok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 = requires cap + may fail; ? = compiler proves infallible</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Temporal expressions</w:t>
            </w:r>
          </w:p>
        </w:tc>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 / @lifetime / @epoch</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Grok</w:t>
            </w:r>
          </w:p>
        </w:tc>
        <w:tc>
          <w:tcPr>
            <w:tcW w:type="dxa" w:w="3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Time and scope awareness as language primitives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Morphing types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db ~&gt; connect()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Gemini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Type changes permanently — invalid state impossible</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Intent blocks</w:t>
            </w:r>
          </w:p>
        </w:tc>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@ai.intent("description")</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6/8 confirmed</w:t>
            </w:r>
          </w:p>
        </w:tc>
        <w:tc>
          <w:tcPr>
            <w:tcW w:type="dxa" w:w="3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verifies implementation matches stated intent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Foreach + yield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foreach x in gen: yield x.process()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Perplexity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Lazy stream construction without explicit generators</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Actor keyword</w:t>
            </w:r>
          </w:p>
        </w:tc>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actor Worker: handle job: Job ...</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Grok</w:t>
            </w:r>
          </w:p>
        </w:tc>
        <w:tc>
          <w:tcPr>
            <w:tcW w:type="dxa" w:w="3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Long-lived isolated service with message 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Inline if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if x &gt; 0 then "pos" else "neg"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v0.2.1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Ternary without special symbols</w:t>
            </w:r>
          </w:p>
        </w:tc>
      </w:tr>
    </w:tbl>
    <w:p>
      <w:pPr>
        <w:spacing w:after="80" w:before="80"/>
      </w:pPr>
    </w:p>
    <w:p>
      <w:pPr>
        <w:pStyle w:val="Heading2"/>
        <w:spacing w:after="150" w:before="300"/>
      </w:pPr>
      <w:r>
        <w:rPr>
          <w:rFonts w:ascii="Arial" w:cs="Arial" w:eastAsia="Arial" w:hAnsi="Arial"/>
          <w:b/>
          <w:bCs/>
          <w:color w:val="1A6B3C"/>
          <w:sz w:val="28"/>
          <w:szCs w:val="28"/>
        </w:rPr>
        <w:t xml:space="preserve">7.3 Complete Hello World</w:t>
      </w:r>
    </w:p>
    <w:p>
      <w:pPr>
        <w:shd w:fill="F4FAF6" w:val="clear"/>
        <w:spacing w:after="30" w:before="30"/>
        <w:ind w:left="560"/>
      </w:pPr>
      <w:r>
        <w:rPr>
          <w:rFonts w:ascii="Courier New" w:cs="Courier New" w:eastAsia="Courier New" w:hAnsi="Courier New"/>
          <w:color w:val="0D5C2E"/>
          <w:sz w:val="19"/>
          <w:szCs w:val="19"/>
        </w:rPr>
        <w:t xml:space="preserve">module hello</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fn main():</w:t>
      </w:r>
    </w:p>
    <w:p>
      <w:pPr>
        <w:shd w:fill="F4FAF6" w:val="clear"/>
        <w:spacing w:after="30" w:before="30"/>
        <w:ind w:left="560"/>
      </w:pPr>
      <w:r>
        <w:rPr>
          <w:rFonts w:ascii="Courier New" w:cs="Courier New" w:eastAsia="Courier New" w:hAnsi="Courier New"/>
          <w:color w:val="0D5C2E"/>
          <w:sz w:val="19"/>
          <w:szCs w:val="19"/>
        </w:rPr>
        <w:t xml:space="preserve">    let name = "AXON"</w:t>
      </w:r>
    </w:p>
    <w:p>
      <w:pPr>
        <w:shd w:fill="F4FAF6" w:val="clear"/>
        <w:spacing w:after="30" w:before="30"/>
        <w:ind w:left="560"/>
      </w:pPr>
      <w:r>
        <w:rPr>
          <w:rFonts w:ascii="Courier New" w:cs="Courier New" w:eastAsia="Courier New" w:hAnsi="Courier New"/>
          <w:color w:val="0D5C2E"/>
          <w:sz w:val="19"/>
          <w:szCs w:val="19"/>
        </w:rPr>
        <w:t xml:space="preserve">    print("Hello from \{name}!")</w:t>
      </w:r>
    </w:p>
    <w:p>
      <w:pPr>
        <w:spacing w:after="80" w:before="80"/>
      </w:pPr>
    </w:p>
    <w:p>
      <w:pPr>
        <w:pStyle w:val="Heading2"/>
        <w:spacing w:after="150" w:before="300"/>
      </w:pPr>
      <w:r>
        <w:rPr>
          <w:rFonts w:ascii="Arial" w:cs="Arial" w:eastAsia="Arial" w:hAnsi="Arial"/>
          <w:b/>
          <w:bCs/>
          <w:color w:val="1A6B3C"/>
          <w:sz w:val="28"/>
          <w:szCs w:val="28"/>
        </w:rPr>
        <w:t xml:space="preserve">7.4 Secure HTTP Server</w:t>
      </w:r>
    </w:p>
    <w:p>
      <w:pPr>
        <w:shd w:fill="F4FAF6" w:val="clear"/>
        <w:spacing w:after="30" w:before="30"/>
        <w:ind w:left="560"/>
      </w:pPr>
      <w:r>
        <w:rPr>
          <w:rFonts w:ascii="Courier New" w:cs="Courier New" w:eastAsia="Courier New" w:hAnsi="Courier New"/>
          <w:color w:val="0D5C2E"/>
          <w:sz w:val="19"/>
          <w:szCs w:val="19"/>
        </w:rPr>
        <w:t xml:space="preserve">module server</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import axon.web.http</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intent { secure | auditable }</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@ai.verify(pre: "port &gt; 0", post: "server.is_running()")</w:t>
      </w:r>
    </w:p>
    <w:p>
      <w:pPr>
        <w:shd w:fill="F4FAF6" w:val="clear"/>
        <w:spacing w:after="30" w:before="30"/>
        <w:ind w:left="560"/>
      </w:pPr>
      <w:r>
        <w:rPr>
          <w:rFonts w:ascii="Courier New" w:cs="Courier New" w:eastAsia="Courier New" w:hAnsi="Courier New"/>
          <w:color w:val="0D5C2E"/>
          <w:sz w:val="19"/>
          <w:szCs w:val="19"/>
        </w:rPr>
        <w:t xml:space="preserve">fn start(port: Int { _ &gt; 0 &amp;&amp; _ &lt;= 65535 }) uses [Network.Bind]:</w:t>
      </w:r>
    </w:p>
    <w:p>
      <w:pPr>
        <w:shd w:fill="F4FAF6" w:val="clear"/>
        <w:spacing w:after="30" w:before="30"/>
        <w:ind w:left="560"/>
      </w:pPr>
      <w:r>
        <w:rPr>
          <w:rFonts w:ascii="Courier New" w:cs="Courier New" w:eastAsia="Courier New" w:hAnsi="Courier New"/>
          <w:color w:val="0D5C2E"/>
          <w:sz w:val="19"/>
          <w:szCs w:val="19"/>
        </w:rPr>
        <w:t xml:space="preserve">    let server = http.Server.new(port)</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    server.route("GET", "/user/{id: Int{&gt;0}}") |&gt; fn(req):</w:t>
      </w:r>
    </w:p>
    <w:p>
      <w:pPr>
        <w:shd w:fill="F4FAF6" w:val="clear"/>
        <w:spacing w:after="30" w:before="30"/>
        <w:ind w:left="560"/>
      </w:pPr>
      <w:r>
        <w:rPr>
          <w:rFonts w:ascii="Courier New" w:cs="Courier New" w:eastAsia="Courier New" w:hAnsi="Courier New"/>
          <w:color w:val="0D5C2E"/>
          <w:sz w:val="19"/>
          <w:szCs w:val="19"/>
        </w:rPr>
        <w:t xml:space="preserve">        let query = Query::new("SELECT name FROM users WHERE id = $1")</w:t>
      </w:r>
    </w:p>
    <w:p>
      <w:pPr>
        <w:shd w:fill="F4FAF6" w:val="clear"/>
        <w:spacing w:after="30" w:before="30"/>
        <w:ind w:left="560"/>
      </w:pPr>
      <w:r>
        <w:rPr>
          <w:rFonts w:ascii="Courier New" w:cs="Courier New" w:eastAsia="Courier New" w:hAnsi="Courier New"/>
          <w:color w:val="0D5C2E"/>
          <w:sz w:val="19"/>
          <w:szCs w:val="19"/>
        </w:rPr>
        <w:t xml:space="preserve">                         .bind(req.param("id"))</w:t>
      </w:r>
    </w:p>
    <w:p>
      <w:pPr>
        <w:shd w:fill="F4FAF6" w:val="clear"/>
        <w:spacing w:after="30" w:before="30"/>
        <w:ind w:left="560"/>
      </w:pPr>
      <w:r>
        <w:rPr>
          <w:rFonts w:ascii="Courier New" w:cs="Courier New" w:eastAsia="Courier New" w:hAnsi="Courier New"/>
          <w:i/>
          <w:iCs/>
          <w:color w:val="888888"/>
          <w:sz w:val="18"/>
          <w:szCs w:val="18"/>
        </w:rPr>
        <w:t xml:space="preserve">        # Typed query — injection structurally impossible</w:t>
      </w:r>
    </w:p>
    <w:p>
      <w:pPr>
        <w:shd w:fill="F4FAF6" w:val="clear"/>
        <w:spacing w:after="30" w:before="30"/>
        <w:ind w:left="560"/>
      </w:pPr>
      <w:r>
        <w:rPr>
          <w:rFonts w:ascii="Courier New" w:cs="Courier New" w:eastAsia="Courier New" w:hAnsi="Courier New"/>
          <w:color w:val="0D5C2E"/>
          <w:sz w:val="19"/>
          <w:szCs w:val="19"/>
        </w:rPr>
        <w:t xml:space="preserve">        let user = db.execute(query)? </w:t>
      </w:r>
    </w:p>
    <w:p>
      <w:pPr>
        <w:shd w:fill="F4FAF6" w:val="clear"/>
        <w:spacing w:after="30" w:before="30"/>
        <w:ind w:left="560"/>
      </w:pPr>
      <w:r>
        <w:rPr>
          <w:rFonts w:ascii="Courier New" w:cs="Courier New" w:eastAsia="Courier New" w:hAnsi="Courier New"/>
          <w:color w:val="0D5C2E"/>
          <w:sz w:val="19"/>
          <w:szCs w:val="19"/>
        </w:rPr>
        <w:t xml:space="preserve">        return Response::json(user)</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    server.serve()</w:t>
      </w:r>
    </w:p>
    <w:p>
      <w:pPr>
        <w:spacing w:after="80" w:before="80"/>
      </w:pPr>
    </w:p>
    <w:p>
      <w:pPr>
        <w:pStyle w:val="Heading2"/>
        <w:spacing w:after="150" w:before="300"/>
      </w:pPr>
      <w:r>
        <w:rPr>
          <w:rFonts w:ascii="Arial" w:cs="Arial" w:eastAsia="Arial" w:hAnsi="Arial"/>
          <w:b/>
          <w:bCs/>
          <w:color w:val="1A6B3C"/>
          <w:sz w:val="28"/>
          <w:szCs w:val="28"/>
        </w:rPr>
        <w:t xml:space="preserve">7.5 seL4 Microkernel Service</w:t>
      </w:r>
    </w:p>
    <w:p>
      <w:pPr>
        <w:shd w:fill="F4FAF6" w:val="clear"/>
        <w:spacing w:after="30" w:before="30"/>
        <w:ind w:left="560"/>
      </w:pPr>
      <w:r>
        <w:rPr>
          <w:rFonts w:ascii="Courier New" w:cs="Courier New" w:eastAsia="Courier New" w:hAnsi="Courier New"/>
          <w:color w:val="0D5C2E"/>
          <w:sz w:val="19"/>
          <w:szCs w:val="19"/>
        </w:rPr>
        <w:t xml:space="preserve">module aieonyx.aegis.monitor</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import axon.sys.sel4.ipc as ipc</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intent { verifiable | minimal_runtime }</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enum ThreatLevel:</w:t>
      </w:r>
    </w:p>
    <w:p>
      <w:pPr>
        <w:shd w:fill="F4FAF6" w:val="clear"/>
        <w:spacing w:after="30" w:before="30"/>
        <w:ind w:left="560"/>
      </w:pPr>
      <w:r>
        <w:rPr>
          <w:rFonts w:ascii="Courier New" w:cs="Courier New" w:eastAsia="Courier New" w:hAnsi="Courier New"/>
          <w:color w:val="0D5C2E"/>
          <w:sz w:val="19"/>
          <w:szCs w:val="19"/>
        </w:rPr>
        <w:t xml:space="preserve">    Clear</w:t>
      </w:r>
    </w:p>
    <w:p>
      <w:pPr>
        <w:shd w:fill="F4FAF6" w:val="clear"/>
        <w:spacing w:after="30" w:before="30"/>
        <w:ind w:left="560"/>
      </w:pPr>
      <w:r>
        <w:rPr>
          <w:rFonts w:ascii="Courier New" w:cs="Courier New" w:eastAsia="Courier New" w:hAnsi="Courier New"/>
          <w:color w:val="0D5C2E"/>
          <w:sz w:val="19"/>
          <w:szCs w:val="19"/>
        </w:rPr>
        <w:t xml:space="preserve">    Advisory(detail: Str)</w:t>
      </w:r>
    </w:p>
    <w:p>
      <w:pPr>
        <w:shd w:fill="F4FAF6" w:val="clear"/>
        <w:spacing w:after="30" w:before="30"/>
        <w:ind w:left="560"/>
      </w:pPr>
      <w:r>
        <w:rPr>
          <w:rFonts w:ascii="Courier New" w:cs="Courier New" w:eastAsia="Courier New" w:hAnsi="Courier New"/>
          <w:color w:val="0D5C2E"/>
          <w:sz w:val="19"/>
          <w:szCs w:val="19"/>
        </w:rPr>
        <w:t xml:space="preserve">    Critical(layer: Int, detail: Str)</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@ai.verify(pre: "msg.valid()", post: "result.is_ok()")</w:t>
      </w:r>
    </w:p>
    <w:p>
      <w:pPr>
        <w:shd w:fill="F4FAF6" w:val="clear"/>
        <w:spacing w:after="30" w:before="30"/>
        <w:ind w:left="560"/>
      </w:pPr>
      <w:r>
        <w:rPr>
          <w:rFonts w:ascii="Courier New" w:cs="Courier New" w:eastAsia="Courier New" w:hAnsi="Courier New"/>
          <w:color w:val="0D5C2E"/>
          <w:sz w:val="19"/>
          <w:szCs w:val="19"/>
        </w:rPr>
        <w:t xml:space="preserve">task observe_layer(layer: Int) -&gt; Result&lt;ThreatLevel, Str&gt;</w:t>
      </w:r>
    </w:p>
    <w:p>
      <w:pPr>
        <w:shd w:fill="F4FAF6" w:val="clear"/>
        <w:spacing w:after="30" w:before="30"/>
        <w:ind w:left="560"/>
      </w:pPr>
      <w:r>
        <w:rPr>
          <w:rFonts w:ascii="Courier New" w:cs="Courier New" w:eastAsia="Courier New" w:hAnsi="Courier New"/>
          <w:color w:val="0D5C2E"/>
          <w:sz w:val="19"/>
          <w:szCs w:val="19"/>
        </w:rPr>
        <w:t xml:space="preserve">    uses [sel4.Syscall]:</w:t>
      </w:r>
    </w:p>
    <w:p>
      <w:pPr>
        <w:shd w:fill="F4FAF6" w:val="clear"/>
        <w:spacing w:after="30" w:before="30"/>
        <w:ind w:left="560"/>
      </w:pPr>
      <w:r>
        <w:rPr>
          <w:rFonts w:ascii="Courier New" w:cs="Courier New" w:eastAsia="Courier New" w:hAnsi="Courier New"/>
          <w:color w:val="0D5C2E"/>
          <w:sz w:val="19"/>
          <w:szCs w:val="19"/>
        </w:rPr>
        <w:t xml:space="preserve">    let event = ipc.await_event(layer).await</w:t>
      </w:r>
    </w:p>
    <w:p>
      <w:pPr>
        <w:shd w:fill="F4FAF6" w:val="clear"/>
        <w:spacing w:after="30" w:before="30"/>
        <w:ind w:left="560"/>
      </w:pPr>
      <w:r>
        <w:rPr>
          <w:rFonts w:ascii="Courier New" w:cs="Courier New" w:eastAsia="Courier New" w:hAnsi="Courier New"/>
          <w:color w:val="0D5C2E"/>
          <w:sz w:val="19"/>
          <w:szCs w:val="19"/>
        </w:rPr>
        <w:t xml:space="preserve">    match event.severity:</w:t>
      </w:r>
    </w:p>
    <w:p>
      <w:pPr>
        <w:shd w:fill="F4FAF6" w:val="clear"/>
        <w:spacing w:after="30" w:before="30"/>
        <w:ind w:left="560"/>
      </w:pPr>
      <w:r>
        <w:rPr>
          <w:rFonts w:ascii="Courier New" w:cs="Courier New" w:eastAsia="Courier New" w:hAnsi="Courier New"/>
          <w:color w:val="0D5C2E"/>
          <w:sz w:val="19"/>
          <w:szCs w:val="19"/>
        </w:rPr>
        <w:t xml:space="preserve">        0       =&gt; return Ok(Clear)</w:t>
      </w:r>
    </w:p>
    <w:p>
      <w:pPr>
        <w:shd w:fill="F4FAF6" w:val="clear"/>
        <w:spacing w:after="30" w:before="30"/>
        <w:ind w:left="560"/>
      </w:pPr>
      <w:r>
        <w:rPr>
          <w:rFonts w:ascii="Courier New" w:cs="Courier New" w:eastAsia="Courier New" w:hAnsi="Courier New"/>
          <w:color w:val="0D5C2E"/>
          <w:sz w:val="19"/>
          <w:szCs w:val="19"/>
        </w:rPr>
        <w:t xml:space="preserve">        1..=3   =&gt; return Ok(Advisory(detail: event.msg))</w:t>
      </w:r>
    </w:p>
    <w:p>
      <w:pPr>
        <w:shd w:fill="F4FAF6" w:val="clear"/>
        <w:spacing w:after="30" w:before="30"/>
        <w:ind w:left="560"/>
      </w:pPr>
      <w:r>
        <w:rPr>
          <w:rFonts w:ascii="Courier New" w:cs="Courier New" w:eastAsia="Courier New" w:hAnsi="Courier New"/>
          <w:color w:val="0D5C2E"/>
          <w:sz w:val="19"/>
          <w:szCs w:val="19"/>
        </w:rPr>
        <w:t xml:space="preserve">        _       =&gt; return Ok(Critical(layer: layer, detail: event.msg))</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fn main():</w:t>
      </w:r>
    </w:p>
    <w:p>
      <w:pPr>
        <w:shd w:fill="F4FAF6" w:val="clear"/>
        <w:spacing w:after="30" w:before="30"/>
        <w:ind w:left="560"/>
      </w:pPr>
      <w:r>
        <w:rPr>
          <w:rFonts w:ascii="Courier New" w:cs="Courier New" w:eastAsia="Courier New" w:hAnsi="Courier New"/>
          <w:color w:val="0D5C2E"/>
          <w:sz w:val="19"/>
          <w:szCs w:val="19"/>
        </w:rPr>
        <w:t xml:space="preserve">    let tasks = [spawn observe_layer(n) for n in 1..=7]</w:t>
      </w:r>
    </w:p>
    <w:p>
      <w:pPr>
        <w:shd w:fill="F4FAF6" w:val="clear"/>
        <w:spacing w:after="30" w:before="30"/>
        <w:ind w:left="560"/>
      </w:pPr>
      <w:r>
        <w:rPr>
          <w:rFonts w:ascii="Courier New" w:cs="Courier New" w:eastAsia="Courier New" w:hAnsi="Courier New"/>
          <w:color w:val="0D5C2E"/>
          <w:sz w:val="19"/>
          <w:szCs w:val="19"/>
        </w:rPr>
        <w:t xml:space="preserve">    let signals = await(tasks)</w:t>
      </w:r>
    </w:p>
    <w:p>
      <w:pPr>
        <w:shd w:fill="F4FAF6" w:val="clear"/>
        <w:spacing w:after="30" w:before="30"/>
        <w:ind w:left="560"/>
      </w:pPr>
      <w:r>
        <w:rPr>
          <w:rFonts w:ascii="Courier New" w:cs="Courier New" w:eastAsia="Courier New" w:hAnsi="Courier New"/>
          <w:color w:val="0D5C2E"/>
          <w:sz w:val="19"/>
          <w:szCs w:val="19"/>
        </w:rPr>
        <w:t xml:space="preserve">    let verdict = classify(signals)</w:t>
      </w:r>
    </w:p>
    <w:p>
      <w:pPr>
        <w:shd w:fill="F4FAF6" w:val="clear"/>
        <w:spacing w:after="30" w:before="30"/>
        <w:ind w:left="560"/>
      </w:pPr>
      <w:r>
        <w:rPr>
          <w:rFonts w:ascii="Courier New" w:cs="Courier New" w:eastAsia="Courier New" w:hAnsi="Courier New"/>
          <w:color w:val="0D5C2E"/>
          <w:sz w:val="19"/>
          <w:szCs w:val="19"/>
        </w:rPr>
        <w:t xml:space="preserve">    match verdict:</w:t>
      </w:r>
    </w:p>
    <w:p>
      <w:pPr>
        <w:shd w:fill="F4FAF6" w:val="clear"/>
        <w:spacing w:after="30" w:before="30"/>
        <w:ind w:left="560"/>
      </w:pPr>
      <w:r>
        <w:rPr>
          <w:rFonts w:ascii="Courier New" w:cs="Courier New" w:eastAsia="Courier New" w:hAnsi="Courier New"/>
          <w:color w:val="0D5C2E"/>
          <w:sz w:val="19"/>
          <w:szCs w:val="19"/>
        </w:rPr>
        <w:t xml:space="preserve">        Clear           =&gt; log("System clean")</w:t>
      </w:r>
    </w:p>
    <w:p>
      <w:pPr>
        <w:shd w:fill="F4FAF6" w:val="clear"/>
        <w:spacing w:after="30" w:before="30"/>
        <w:ind w:left="560"/>
      </w:pPr>
      <w:r>
        <w:rPr>
          <w:rFonts w:ascii="Courier New" w:cs="Courier New" w:eastAsia="Courier New" w:hAnsi="Courier New"/>
          <w:color w:val="0D5C2E"/>
          <w:sz w:val="19"/>
          <w:szCs w:val="19"/>
        </w:rPr>
        <w:t xml:space="preserve">        Advisory(d)     =&gt; collective.emit_advisory(d)</w:t>
      </w:r>
    </w:p>
    <w:p>
      <w:pPr>
        <w:shd w:fill="F4FAF6" w:val="clear"/>
        <w:spacing w:after="30" w:before="30"/>
        <w:ind w:left="560"/>
      </w:pPr>
      <w:r>
        <w:rPr>
          <w:rFonts w:ascii="Courier New" w:cs="Courier New" w:eastAsia="Courier New" w:hAnsi="Courier New"/>
          <w:color w:val="0D5C2E"/>
          <w:sz w:val="19"/>
          <w:szCs w:val="19"/>
        </w:rPr>
        <w:t xml:space="preserve">        Critical(l, d)  =&gt; collective.emit_critical(layer: l, detail: d)</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8. Concurrency Model</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8.1 Principles</w:t>
      </w:r>
    </w:p>
    <w:p>
      <w:pPr>
        <w:pStyle w:val="ListParagraph"/>
        <w:numPr>
          <w:ilvl w:val="0"/>
          <w:numId w:val="2"/>
        </w:numPr>
        <w:spacing w:after="60" w:before="60"/>
      </w:pPr>
      <w:r>
        <w:rPr>
          <w:rFonts w:ascii="Arial" w:cs="Arial" w:eastAsia="Arial" w:hAnsi="Arial"/>
          <w:color w:val="0A0A0A"/>
          <w:sz w:val="22"/>
          <w:szCs w:val="22"/>
        </w:rPr>
        <w:t xml:space="preserve">Structured concurrency — all tasks scoped, no orphaned tasks</w:t>
      </w:r>
    </w:p>
    <w:p>
      <w:pPr>
        <w:pStyle w:val="ListParagraph"/>
        <w:numPr>
          <w:ilvl w:val="0"/>
          <w:numId w:val="2"/>
        </w:numPr>
        <w:spacing w:after="60" w:before="60"/>
      </w:pPr>
      <w:r>
        <w:rPr>
          <w:rFonts w:ascii="Arial" w:cs="Arial" w:eastAsia="Arial" w:hAnsi="Arial"/>
          <w:color w:val="0A0A0A"/>
          <w:sz w:val="22"/>
          <w:szCs w:val="22"/>
        </w:rPr>
        <w:t xml:space="preserve">No shared mutable state — communication via channels</w:t>
      </w:r>
    </w:p>
    <w:p>
      <w:pPr>
        <w:pStyle w:val="ListParagraph"/>
        <w:numPr>
          <w:ilvl w:val="0"/>
          <w:numId w:val="2"/>
        </w:numPr>
        <w:spacing w:after="60" w:before="60"/>
      </w:pPr>
      <w:r>
        <w:rPr>
          <w:rFonts w:ascii="Arial" w:cs="Arial" w:eastAsia="Arial" w:hAnsi="Arial"/>
          <w:color w:val="0A0A0A"/>
          <w:sz w:val="22"/>
          <w:szCs w:val="22"/>
        </w:rPr>
        <w:t xml:space="preserve">Send/Sync compile-time verification — data races impossible by construction</w:t>
      </w:r>
    </w:p>
    <w:p>
      <w:pPr>
        <w:pStyle w:val="ListParagraph"/>
        <w:numPr>
          <w:ilvl w:val="0"/>
          <w:numId w:val="2"/>
        </w:numPr>
        <w:spacing w:after="60" w:before="60"/>
      </w:pPr>
      <w:r>
        <w:rPr>
          <w:rFonts w:ascii="Arial" w:cs="Arial" w:eastAsia="Arial" w:hAnsi="Arial"/>
          <w:color w:val="0A0A0A"/>
          <w:sz w:val="22"/>
          <w:szCs w:val="22"/>
        </w:rPr>
        <w:t xml:space="preserve">No function coloring — compiler generates sync and async versions automatically</w:t>
      </w:r>
    </w:p>
    <w:p>
      <w:pPr>
        <w:pStyle w:val="ListParagraph"/>
        <w:numPr>
          <w:ilvl w:val="0"/>
          <w:numId w:val="2"/>
        </w:numPr>
        <w:spacing w:after="60" w:before="60"/>
      </w:pPr>
      <w:r>
        <w:rPr>
          <w:rFonts w:ascii="Arial" w:cs="Arial" w:eastAsia="Arial" w:hAnsi="Arial"/>
          <w:color w:val="0A0A0A"/>
          <w:sz w:val="22"/>
          <w:szCs w:val="22"/>
        </w:rPr>
        <w:t xml:space="preserve">Backpressure-aware streams — built-in throttle, no silent buffer overflow</w:t>
      </w:r>
    </w:p>
    <w:p>
      <w:pPr>
        <w:spacing w:after="80" w:before="80"/>
      </w:pPr>
    </w:p>
    <w:p>
      <w:pPr>
        <w:pStyle w:val="Heading2"/>
        <w:spacing w:after="150" w:before="300"/>
      </w:pPr>
      <w:r>
        <w:rPr>
          <w:rFonts w:ascii="Arial" w:cs="Arial" w:eastAsia="Arial" w:hAnsi="Arial"/>
          <w:b/>
          <w:bCs/>
          <w:color w:val="1A6B3C"/>
          <w:sz w:val="28"/>
          <w:szCs w:val="28"/>
        </w:rPr>
        <w:t xml:space="preserve">8.2 Concurrency Primitives</w:t>
      </w:r>
    </w:p>
    <w:p>
      <w:pPr>
        <w:shd w:fill="F4FAF6" w:val="clear"/>
        <w:spacing w:after="30" w:before="30"/>
        <w:ind w:left="560"/>
      </w:pPr>
      <w:r>
        <w:rPr>
          <w:rFonts w:ascii="Courier New" w:cs="Courier New" w:eastAsia="Courier New" w:hAnsi="Courier New"/>
          <w:color w:val="0D5C2E"/>
          <w:sz w:val="19"/>
          <w:szCs w:val="19"/>
        </w:rPr>
        <w:t xml:space="preserve"># Task spawning</w:t>
      </w:r>
    </w:p>
    <w:p>
      <w:pPr>
        <w:shd w:fill="F4FAF6" w:val="clear"/>
        <w:spacing w:after="30" w:before="30"/>
        <w:ind w:left="560"/>
      </w:pPr>
      <w:r>
        <w:rPr>
          <w:rFonts w:ascii="Courier New" w:cs="Courier New" w:eastAsia="Courier New" w:hAnsi="Courier New"/>
          <w:color w:val="0D5C2E"/>
          <w:sz w:val="19"/>
          <w:szCs w:val="19"/>
        </w:rPr>
        <w:t xml:space="preserve">let t1 = spawn fetch(url1)</w:t>
      </w:r>
    </w:p>
    <w:p>
      <w:pPr>
        <w:shd w:fill="F4FAF6" w:val="clear"/>
        <w:spacing w:after="30" w:before="30"/>
        <w:ind w:left="560"/>
      </w:pPr>
      <w:r>
        <w:rPr>
          <w:rFonts w:ascii="Courier New" w:cs="Courier New" w:eastAsia="Courier New" w:hAnsi="Courier New"/>
          <w:color w:val="0D5C2E"/>
          <w:sz w:val="19"/>
          <w:szCs w:val="19"/>
        </w:rPr>
        <w:t xml:space="preserve">let t2 = spawn fetch(url2)</w:t>
      </w:r>
    </w:p>
    <w:p>
      <w:pPr>
        <w:shd w:fill="F4FAF6" w:val="clear"/>
        <w:spacing w:after="30" w:before="30"/>
        <w:ind w:left="560"/>
      </w:pPr>
      <w:r>
        <w:rPr>
          <w:rFonts w:ascii="Courier New" w:cs="Courier New" w:eastAsia="Courier New" w:hAnsi="Courier New"/>
          <w:color w:val="0D5C2E"/>
          <w:sz w:val="19"/>
          <w:szCs w:val="19"/>
        </w:rPr>
        <w:t xml:space="preserve">let (r1, r2) = await(t1, t2)</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 Actor — long-lived service</w:t>
      </w:r>
    </w:p>
    <w:p>
      <w:pPr>
        <w:shd w:fill="F4FAF6" w:val="clear"/>
        <w:spacing w:after="30" w:before="30"/>
        <w:ind w:left="560"/>
      </w:pPr>
      <w:r>
        <w:rPr>
          <w:rFonts w:ascii="Courier New" w:cs="Courier New" w:eastAsia="Courier New" w:hAnsi="Courier New"/>
          <w:color w:val="0D5C2E"/>
          <w:sz w:val="19"/>
          <w:szCs w:val="19"/>
        </w:rPr>
        <w:t xml:space="preserve">actor ThreatAnalyzer:</w:t>
      </w:r>
    </w:p>
    <w:p>
      <w:pPr>
        <w:shd w:fill="F4FAF6" w:val="clear"/>
        <w:spacing w:after="30" w:before="30"/>
        <w:ind w:left="560"/>
      </w:pPr>
      <w:r>
        <w:rPr>
          <w:rFonts w:ascii="Courier New" w:cs="Courier New" w:eastAsia="Courier New" w:hAnsi="Courier New"/>
          <w:color w:val="0D5C2E"/>
          <w:sz w:val="19"/>
          <w:szCs w:val="19"/>
        </w:rPr>
        <w:t xml:space="preserve">    handle signal: ThreatLevel:</w:t>
      </w:r>
    </w:p>
    <w:p>
      <w:pPr>
        <w:shd w:fill="F4FAF6" w:val="clear"/>
        <w:spacing w:after="30" w:before="30"/>
        <w:ind w:left="560"/>
      </w:pPr>
      <w:r>
        <w:rPr>
          <w:rFonts w:ascii="Courier New" w:cs="Courier New" w:eastAsia="Courier New" w:hAnsi="Courier New"/>
          <w:color w:val="0D5C2E"/>
          <w:sz w:val="19"/>
          <w:szCs w:val="19"/>
        </w:rPr>
        <w:t xml:space="preserve">        let verdict = analyze(signal)</w:t>
      </w:r>
    </w:p>
    <w:p>
      <w:pPr>
        <w:shd w:fill="F4FAF6" w:val="clear"/>
        <w:spacing w:after="30" w:before="30"/>
        <w:ind w:left="560"/>
      </w:pPr>
      <w:r>
        <w:rPr>
          <w:rFonts w:ascii="Courier New" w:cs="Courier New" w:eastAsia="Courier New" w:hAnsi="Courier New"/>
          <w:color w:val="0D5C2E"/>
          <w:sz w:val="19"/>
          <w:szCs w:val="19"/>
        </w:rPr>
        <w:t xml:space="preserve">        reply verdict</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 Channel</w:t>
      </w:r>
    </w:p>
    <w:p>
      <w:pPr>
        <w:shd w:fill="F4FAF6" w:val="clear"/>
        <w:spacing w:after="30" w:before="30"/>
        <w:ind w:left="560"/>
      </w:pPr>
      <w:r>
        <w:rPr>
          <w:rFonts w:ascii="Courier New" w:cs="Courier New" w:eastAsia="Courier New" w:hAnsi="Courier New"/>
          <w:color w:val="0D5C2E"/>
          <w:sz w:val="19"/>
          <w:szCs w:val="19"/>
        </w:rPr>
        <w:t xml:space="preserve">let ch = Channel&lt;ThreatLevel&gt;.new()</w:t>
      </w:r>
    </w:p>
    <w:p>
      <w:pPr>
        <w:shd w:fill="F4FAF6" w:val="clear"/>
        <w:spacing w:after="30" w:before="30"/>
        <w:ind w:left="560"/>
      </w:pPr>
      <w:r>
        <w:rPr>
          <w:rFonts w:ascii="Courier New" w:cs="Courier New" w:eastAsia="Courier New" w:hAnsi="Courier New"/>
          <w:color w:val="0D5C2E"/>
          <w:sz w:val="19"/>
          <w:szCs w:val="19"/>
        </w:rPr>
        <w:t xml:space="preserve">spawn: ch.send(observe())</w:t>
      </w:r>
    </w:p>
    <w:p>
      <w:pPr>
        <w:shd w:fill="F4FAF6" w:val="clear"/>
        <w:spacing w:after="30" w:before="30"/>
        <w:ind w:left="560"/>
      </w:pPr>
      <w:r>
        <w:rPr>
          <w:rFonts w:ascii="Courier New" w:cs="Courier New" w:eastAsia="Courier New" w:hAnsi="Courier New"/>
          <w:color w:val="0D5C2E"/>
          <w:sz w:val="19"/>
          <w:szCs w:val="19"/>
        </w:rPr>
        <w:t xml:space="preserve">let signal = ch.recv()</w:t>
      </w:r>
    </w:p>
    <w:p>
      <w:pPr>
        <w:shd w:fill="F4FAF6" w:val="clear"/>
        <w:spacing w:after="8" w:before="8"/>
      </w:pPr>
      <w:r>
        <w:rPr>
          <w:rFonts w:ascii="Courier New" w:cs="Courier New" w:eastAsia="Courier New" w:hAnsi="Courier New"/>
          <w:sz w:val="18"/>
          <w:szCs w:val="18"/>
        </w:rPr>
        <w:t xml:space="preserve"/>
      </w:r>
    </w:p>
    <w:p>
      <w:pPr>
        <w:shd w:fill="F4FAF6" w:val="clear"/>
        <w:spacing w:after="30" w:before="30"/>
        <w:ind w:left="560"/>
      </w:pPr>
      <w:r>
        <w:rPr>
          <w:rFonts w:ascii="Courier New" w:cs="Courier New" w:eastAsia="Courier New" w:hAnsi="Courier New"/>
          <w:color w:val="0D5C2E"/>
          <w:sz w:val="19"/>
          <w:szCs w:val="19"/>
        </w:rPr>
        <w:t xml:space="preserve"># Deterministic parallelism</w:t>
      </w:r>
    </w:p>
    <w:p>
      <w:pPr>
        <w:shd w:fill="F4FAF6" w:val="clear"/>
        <w:spacing w:after="30" w:before="30"/>
        <w:ind w:left="560"/>
      </w:pPr>
      <w:r>
        <w:rPr>
          <w:rFonts w:ascii="Courier New" w:cs="Courier New" w:eastAsia="Courier New" w:hAnsi="Courier New"/>
          <w:color w:val="0D5C2E"/>
          <w:sz w:val="19"/>
          <w:szCs w:val="19"/>
        </w:rPr>
        <w:t xml:space="preserve">@deterministic</w:t>
      </w:r>
    </w:p>
    <w:p>
      <w:pPr>
        <w:shd w:fill="F4FAF6" w:val="clear"/>
        <w:spacing w:after="30" w:before="30"/>
        <w:ind w:left="560"/>
      </w:pPr>
      <w:r>
        <w:rPr>
          <w:rFonts w:ascii="Courier New" w:cs="Courier New" w:eastAsia="Courier New" w:hAnsi="Courier New"/>
          <w:color w:val="0D5C2E"/>
          <w:sz w:val="19"/>
          <w:szCs w:val="19"/>
        </w:rPr>
        <w:t xml:space="preserve">fn classify(signals: List&lt;ThreatLevel&gt;) -&gt; ThreatLevel:</w:t>
      </w:r>
    </w:p>
    <w:p>
      <w:pPr>
        <w:shd w:fill="F4FAF6" w:val="clear"/>
        <w:spacing w:after="30" w:before="30"/>
        <w:ind w:left="560"/>
      </w:pPr>
      <w:r>
        <w:rPr>
          <w:rFonts w:ascii="Courier New" w:cs="Courier New" w:eastAsia="Courier New" w:hAnsi="Courier New"/>
          <w:color w:val="0D5C2E"/>
          <w:sz w:val="19"/>
          <w:szCs w:val="19"/>
        </w:rPr>
        <w:t xml:space="preserve">    ...</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9. Library Architecture — Core + Domains</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AXON's layered architecture solves the general-purpose vs. focused tension. The language stays lean. Domain richness lives in libraries. The community builds domain libraries. AIEONYX maintains the core.</w:t>
      </w:r>
    </w:p>
    <w:p>
      <w:pPr>
        <w:spacing w:after="80" w:before="8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800"/>
      </w:tblGrid>
      <w:tr>
        <w:trPr>
          <w:tblHeader/>
        </w:trPr>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5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Primitives, collections, Result/Option, concurrency primitives, effect hooks, region memory, FFI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6 — AIEONYX maintains</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axon.sys</w:t>
            </w:r>
          </w:p>
        </w:tc>
        <w:tc>
          <w:tcPr>
            <w:tcW w:type="dxa" w:w="5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seL4 IPC, capability bridge, bare metal, drivers, MMIO, interrupt handlers, cryptography</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6 — AIEONYX maintains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axon.web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HTTP/3, WebSocket, TLS, WASM, routing, injection-proof templating, CSP enforcement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6 — community driven</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axon.data</w:t>
            </w:r>
          </w:p>
        </w:tc>
        <w:tc>
          <w:tcPr>
            <w:tcW w:type="dxa" w:w="5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EdisonDB query layer, typed SQL, schema migration, transaction effects, tier-safe access</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5 integration — AIEONYX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axon.ai</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Tensor&lt;[N,...], T&gt;, automatic differentiation, model loading, inference runtime, training loops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6 — community driven</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axon.mesh</w:t>
            </w:r>
          </w:p>
        </w:tc>
        <w:tc>
          <w:tcPr>
            <w:tcW w:type="dxa" w:w="5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Ghost fragment routing, backpressure streams, biometric recovery, node discovery</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6 — AIEONYX maintains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axon.sec</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Constant-time cryptography, audit integration, key management, TOCTOU-safe capabilities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6 — AIEONYX maintains</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10. Confirmed Innovations — Peer Review Summary</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The following innovations were confirmed by two or more independent AI reviewers as genuinely new — not improvements on existing features, but original contributions to language design.</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7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Innovation</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c>
          <w:tcPr>
            <w:tcW w:type="dxa" w:w="4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as deterministic compiler 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8/8 — unanimous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inference runs at toolchain training time; compilation is always deterministic</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outside trusted computing base</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Qwen adversarial</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suggests; formal checker verifies independently — AI cannot override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Inferred effect polymorphism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DeepSeek + Qwen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Compiler proves side effects without any programmer annotation</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AI-queryable binary format</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DeepSeek + Qwen</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Binary embeds semantic index queryable by AI in natural language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Capability pins ! and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Grok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 = requires cap + may fail; ? = compiler proves infallible</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Temporal expressions @now @lifetime</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Grok</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Time and scope as first-class language primitives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Tainted/Clean provenance 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Copilot + 2 partial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Data origin tracked in type — injection structurally impossible</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TOCTOU prevention via capability versioning</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Qwen</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Capability invalidated on resource state change — stale checks impossible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Ephemeral bindings 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Perplexity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Linear resource syntax — must be consumed exactly once</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Dynamic code specialization @ai.specialize</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Llama 4</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Generates multiple versions, dispatches by runtime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Refinement types Int { _ &gt; 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5/8 confirmed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Type predicates proven at compile time via SMT</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Morphing types ~&gt;</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Gemini</w:t>
            </w:r>
          </w:p>
        </w:tc>
        <w:tc>
          <w:tcPr>
            <w:tcW w:type="dxa" w:w="4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 changes permanently after operation — invalid state impossible</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11. Changes Forced by Adversarial Reviews</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Six adversarial reviews across six AI systems forced the following changes. Every one makes AXON stronger and more honest.</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3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Forced By</w:t>
            </w:r>
          </w:p>
        </w:tc>
        <w:tc>
          <w:tcPr>
            <w:tcW w:type="dxa" w:w="5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Remove fallback block entirely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Gemini — direct contradiction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I/O is irreversible. Cannot un-send a request. Shadow-stack violates zero-overhead promise.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separated from trusted computing base</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Qwen</w:t>
            </w:r>
          </w:p>
        </w:tc>
        <w:tc>
          <w:tcPr>
            <w:tcW w:type="dxa" w:w="5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Recursive trust problem — AI cannot verify itself. Formal checker is the arbiter.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Remove absolute zero-annotation claim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Qwen + DeepSeek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Undecidable in general case. Honest claim: annotations required only for ambiguous cases.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Add --no-ai compilation tier</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All six adversarial reviewers</w:t>
            </w:r>
          </w:p>
        </w:tc>
        <w:tc>
          <w:tcPr>
            <w:tcW w:type="dxa" w:w="5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Air-gapped environments, safety certification, defense/aerospace/medical domains.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Modular inference — module = boundary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DeepSeek + Gemini + Qwen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Prevents exponential compile time on large codebases.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SMT solver timeout budget</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Gemini + Qwen</w:t>
            </w:r>
          </w:p>
        </w:tc>
        <w:tc>
          <w:tcPr>
            <w:tcW w:type="dxa" w:w="5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Conservative rejection when proof budget exceeded — no infinite compilations.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Source-level only error messages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DeepSeek + Copilot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Programmers cannot fix errors referencing internal compiler concepts they never wrote.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@ai.allow override with audit logging</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Copilot</w:t>
            </w:r>
          </w:p>
        </w:tc>
        <w:tc>
          <w:tcPr>
            <w:tcW w:type="dxa" w:w="5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Developers need escape valve; every override is permanently logged.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Intent errors answer 4 questions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GPT adversarial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What violated? Which line? Is intent wrong or code wrong? What fixes it?</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 explain ownership CLI command</w:t>
            </w:r>
          </w:p>
        </w:tc>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GPT adversarial</w:t>
            </w:r>
          </w:p>
        </w:tc>
        <w:tc>
          <w:tcPr>
            <w:tcW w:type="dxa" w:w="5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Systems programmers need to see what Mode 1 decided — visibility without ceremony.</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12. Honest Weaknesses — What AXON Does Not Solve</w:t>
      </w:r>
    </w:p>
    <w:p>
      <w:pPr>
        <w:pBdr>
          <w:bottom w:val="single" w:color="1A6B3C" w:sz="4" w:space="1"/>
        </w:pBdr>
        <w:spacing w:after="200" w:before="200"/>
      </w:pPr>
    </w:p>
    <w:p>
      <w:pPr>
        <w:pBdr>
          <w:top w:val="single" w:color="FF8800" w:sz="4"/>
          <w:bottom w:val="single" w:color="FF8800" w:sz="4"/>
          <w:left w:val="single" w:color="FF8800" w:sz="4"/>
          <w:right w:val="single" w:color="FF8800" w:sz="4"/>
        </w:pBdr>
        <w:shd w:fill="FFF3CD" w:val="clear"/>
        <w:spacing w:after="120" w:before="120"/>
      </w:pPr>
      <w:r>
        <w:rPr>
          <w:rFonts w:ascii="Arial" w:cs="Arial" w:eastAsia="Arial" w:hAnsi="Arial"/>
          <w:color w:val="0A0A0A"/>
          <w:sz w:val="20"/>
          <w:szCs w:val="20"/>
        </w:rPr>
        <w:t xml:space="preserve">These are not failures — they are honest boundaries. A language that claims to solve everything is lying. AXON knows its limits.</w:t>
      </w:r>
    </w:p>
    <w:p>
      <w:pPr>
        <w:spacing w:after="80" w:before="80"/>
      </w:pPr>
    </w:p>
    <w:p>
      <w:pPr>
        <w:pStyle w:val="ListParagraph"/>
        <w:numPr>
          <w:ilvl w:val="0"/>
          <w:numId w:val="2"/>
        </w:numPr>
        <w:spacing w:after="60" w:before="60"/>
      </w:pPr>
      <w:r>
        <w:rPr>
          <w:rFonts w:ascii="Arial" w:cs="Arial" w:eastAsia="Arial" w:hAnsi="Arial"/>
          <w:color w:val="0A0A0A"/>
          <w:sz w:val="22"/>
          <w:szCs w:val="22"/>
        </w:rPr>
        <w:t xml:space="preserve">Compile times will be longer than Rust or Go — AI verification, SMT solving, and whole-module inference are computationally intensive. Mitigation: incremental compilation, modular boundaries, model caching.</w:t>
      </w:r>
    </w:p>
    <w:p>
      <w:pPr>
        <w:pStyle w:val="ListParagraph"/>
        <w:numPr>
          <w:ilvl w:val="0"/>
          <w:numId w:val="2"/>
        </w:numPr>
        <w:spacing w:after="60" w:before="60"/>
      </w:pPr>
      <w:r>
        <w:rPr>
          <w:rFonts w:ascii="Arial" w:cs="Arial" w:eastAsia="Arial" w:hAnsi="Arial"/>
          <w:color w:val="0A0A0A"/>
          <w:sz w:val="22"/>
          <w:szCs w:val="22"/>
        </w:rPr>
        <w:t xml:space="preserve">The 5-10% of code that hits Mode 1 inference limits requires Mode 2 annotations. The absolute zero-annotation promise is removed. For complex aliasing, conditional ownership, and async closures — Mode 2 is required.</w:t>
      </w:r>
    </w:p>
    <w:p>
      <w:pPr>
        <w:pStyle w:val="ListParagraph"/>
        <w:numPr>
          <w:ilvl w:val="0"/>
          <w:numId w:val="2"/>
        </w:numPr>
        <w:spacing w:after="60" w:before="60"/>
      </w:pPr>
      <w:r>
        <w:rPr>
          <w:rFonts w:ascii="Arial" w:cs="Arial" w:eastAsia="Arial" w:hAnsi="Arial"/>
          <w:color w:val="0A0A0A"/>
          <w:sz w:val="22"/>
          <w:szCs w:val="22"/>
        </w:rPr>
        <w:t xml:space="preserve">Ecosystem bootstrapping — AXON launches with axon.std and axon.sys. All other domain libraries require community investment. This takes years. AIEONYX provides the anchor use case.</w:t>
      </w:r>
    </w:p>
    <w:p>
      <w:pPr>
        <w:pStyle w:val="ListParagraph"/>
        <w:numPr>
          <w:ilvl w:val="0"/>
          <w:numId w:val="2"/>
        </w:numPr>
        <w:spacing w:after="60" w:before="60"/>
      </w:pPr>
      <w:r>
        <w:rPr>
          <w:rFonts w:ascii="Arial" w:cs="Arial" w:eastAsia="Arial" w:hAnsi="Arial"/>
          <w:color w:val="0A0A0A"/>
          <w:sz w:val="22"/>
          <w:szCs w:val="22"/>
        </w:rPr>
        <w:t xml:space="preserve">Not ideal for throwaway scripts — Python wins for quick experiments. AXON's correctness model demands architectural thinking from line one. axon repl provides iterative development but not scripting convenience.</w:t>
      </w:r>
    </w:p>
    <w:p>
      <w:pPr>
        <w:pStyle w:val="ListParagraph"/>
        <w:numPr>
          <w:ilvl w:val="0"/>
          <w:numId w:val="2"/>
        </w:numPr>
        <w:spacing w:after="60" w:before="60"/>
      </w:pPr>
      <w:r>
        <w:rPr>
          <w:rFonts w:ascii="Arial" w:cs="Arial" w:eastAsia="Arial" w:hAnsi="Arial"/>
          <w:color w:val="0A0A0A"/>
          <w:sz w:val="22"/>
          <w:szCs w:val="22"/>
        </w:rPr>
        <w:t xml:space="preserve">Formal verification remains expert territory — @ai.verify lowers the barrier but complex distributed system proofs still require formal methods expertise. AXON makes verification accessible, not automatic.</w:t>
      </w:r>
    </w:p>
    <w:p>
      <w:pPr>
        <w:pStyle w:val="ListParagraph"/>
        <w:numPr>
          <w:ilvl w:val="0"/>
          <w:numId w:val="2"/>
        </w:numPr>
        <w:spacing w:after="60" w:before="60"/>
      </w:pPr>
      <w:r>
        <w:rPr>
          <w:rFonts w:ascii="Arial" w:cs="Arial" w:eastAsia="Arial" w:hAnsi="Arial"/>
          <w:color w:val="0A0A0A"/>
          <w:sz w:val="22"/>
          <w:szCs w:val="22"/>
        </w:rPr>
        <w:t xml:space="preserve">Interoperability tax — safe FFI with C/C++ requires explicit boundaries, capability wrapping, and provenance clearing. This is a security feature but a real operational cost for legacy integration.</w:t>
      </w:r>
    </w:p>
    <w:p>
      <w:pPr>
        <w:pStyle w:val="ListParagraph"/>
        <w:numPr>
          <w:ilvl w:val="0"/>
          <w:numId w:val="2"/>
        </w:numPr>
        <w:spacing w:after="60" w:before="60"/>
      </w:pPr>
      <w:r>
        <w:rPr>
          <w:rFonts w:ascii="Arial" w:cs="Arial" w:eastAsia="Arial" w:hAnsi="Arial"/>
          <w:color w:val="0A0A0A"/>
          <w:sz w:val="22"/>
          <w:szCs w:val="22"/>
        </w:rPr>
        <w:t xml:space="preserve">The AI inference engine is Phase 5 research — Mode 1 in v0.1-v0.4 is limited. The full AI inference engine is a research problem that takes years. The parser (Phase 2) and transpiler (Phase 3) prove the language is real before the inference engine exists.</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13. Development Roadmap</w:t>
      </w:r>
    </w:p>
    <w:p>
      <w:pPr>
        <w:pBdr>
          <w:bottom w:val="single" w:color="1A6B3C" w:sz="4" w:space="1"/>
        </w:pBdr>
        <w:spacing w:after="200" w:before="2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560"/>
      </w:tblGrid>
      <w:tr>
        <w:trPr>
          <w:tblHeader/>
        </w:trPr>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AI Involvement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Language Specification v0.1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14 AI peer reviews</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2</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Parser — Rust workspace</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 Progress (P2-01 complete)</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None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 Rust transpiler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Planned Q4 2026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None required</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4</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Native LLVM backend + AI-queryable binary</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Planned Q1 2027</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None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inference engine v1 + @ai passes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Research Q2 2027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Core research problem</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6</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Standard library — axon.std + axon.sys</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Planned Q3 2027</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@ai.assist for stdlib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 integration — native language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Planned Q4 2027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Full stack</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8</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Public release + RFC process</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Future</w:t>
            </w:r>
          </w:p>
        </w:tc>
        <w:tc>
          <w:tcPr>
            <w:tcW w:type="dxa" w:w="3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Community</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14. Closing — The Language That Arrives at the Right Moment</w:t>
      </w:r>
    </w:p>
    <w:p>
      <w:pPr>
        <w:pBdr>
          <w:bottom w:val="single" w:color="1A6B3C" w:sz="4" w:space="1"/>
        </w:pBdr>
        <w:spacing w:after="200" w:before="200"/>
      </w:pPr>
    </w:p>
    <w:p>
      <w:pPr>
        <w:spacing w:after="80" w:before="80"/>
      </w:pPr>
    </w:p>
    <w:p>
      <w:pPr>
        <w:pBdr>
          <w:top w:val="single" w:color="1A6B3C" w:sz="4"/>
          <w:bottom w:val="single" w:color="1A6B3C" w:sz="4"/>
        </w:pBdr>
        <w:spacing w:after="200" w:before="200"/>
        <w:jc w:val="center"/>
      </w:pPr>
      <w:r>
        <w:rPr>
          <w:rFonts w:ascii="Arial" w:cs="Arial" w:eastAsia="Arial" w:hAnsi="Arial"/>
          <w:i/>
          <w:iCs/>
          <w:color w:val="0D2B1F"/>
          <w:sz w:val="22"/>
          <w:szCs w:val="22"/>
        </w:rPr>
        <w:t xml:space="preserve">Every great language began as a document like this one.
FORTRAN began as a memo. C began as a personal experiment.
Rust began as a hobby project. Python began as a holiday spec.
None of them knew what they would become.
AXON begins with one advantage none of them had:
it was designed for an era where AI is a genuine co-author —
and it was peer-reviewed by eight AI systems before the compiler was built.
That is unprecedented. That is the foundation.
Now it must be built.</w:t>
      </w:r>
    </w:p>
    <w:p>
      <w:pPr>
        <w:spacing w:after="80" w:before="80"/>
      </w:pPr>
    </w:p>
    <w:p>
      <w:pPr>
        <w:pBdr>
          <w:bottom w:val="single" w:color="1A6B3C" w:sz="4" w:space="1"/>
        </w:pBdr>
        <w:spacing w:after="200" w:before="200"/>
      </w:pPr>
    </w:p>
    <w:p>
      <w:pPr>
        <w:spacing w:after="0" w:before="200"/>
        <w:jc w:val="right"/>
      </w:pPr>
      <w:r>
        <w:rPr>
          <w:rFonts w:ascii="Arial" w:cs="Arial" w:eastAsia="Arial" w:hAnsi="Arial"/>
          <w:color w:val="888888"/>
          <w:sz w:val="18"/>
          <w:szCs w:val="18"/>
        </w:rPr>
        <w:t xml:space="preserve">Copyright © 2026 Edison Lepiten — AIEONYX</w:t>
      </w:r>
    </w:p>
    <w:p>
      <w:pPr>
        <w:spacing w:after="0" w:before="0"/>
        <w:jc w:val="right"/>
      </w:pPr>
      <w:r>
        <w:rPr>
          <w:rFonts w:ascii="Arial" w:cs="Arial" w:eastAsia="Arial" w:hAnsi="Arial"/>
          <w:color w:val="888888"/>
          <w:sz w:val="18"/>
          <w:szCs w:val="18"/>
        </w:rPr>
        <w:t xml:space="preserve">AXON Language Innovation Synthesis v0.3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2" w:space="1"/>
      </w:pBdr>
      <w:tabs>
        <w:tab w:val="right" w:pos="9360"/>
      </w:tabs>
      <w:spacing w:after="0" w:before="60"/>
    </w:pPr>
    <w:r>
      <w:rPr>
        <w:rFonts w:ascii="Arial" w:cs="Arial" w:eastAsia="Arial" w:hAnsi="Arial"/>
        <w:color w:val="888888"/>
        <w:sz w:val="16"/>
        <w:szCs w:val="16"/>
      </w:rPr>
      <w:t xml:space="preserve">Peer-reviewed by 8 AI systems — 14 total perspectives</w:t>
    </w:r>
    <w:r>
      <w:rPr>
        <w:rFonts w:ascii="Arial" w:cs="Arial" w:eastAsia="Arial" w:hAnsi="Arial"/>
        <w:color w:val="888888"/>
        <w:sz w:val="16"/>
        <w:szCs w:val="16"/>
      </w:rPr>
      <w:t xml:space="preserve">	github.com/aieonyx/axon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60" w:before="0"/>
    </w:pPr>
    <w:r>
      <w:rPr>
        <w:rFonts w:ascii="Arial" w:cs="Arial" w:eastAsia="Arial" w:hAnsi="Arial"/>
        <w:b/>
        <w:bCs/>
        <w:color w:val="0D2B1F"/>
        <w:sz w:val="18"/>
        <w:szCs w:val="18"/>
      </w:rPr>
      <w:t xml:space="preserve">AXON Language — v0.3 Innovation Synthesis</w:t>
    </w:r>
    <w:r>
      <w:rPr>
        <w:rFonts w:ascii="Arial" w:cs="Arial" w:eastAsia="Arial" w:hAnsi="Arial"/>
        <w:color w:val="888888"/>
        <w:sz w:val="16"/>
        <w:szCs w:val="16"/>
      </w:rPr>
      <w:t xml:space="preserve">	© 2026 Edison Lepiten — AIEONYX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1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6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9C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2026-05-04T03:53:58.408Z</dcterms:created>
  <dcterms:modified xsi:type="dcterms:W3CDTF">2026-05-04T03:53:58.421Z</dcterms:modified>
</cp:coreProperties>
</file>

<file path=docProps/custom.xml><?xml version="1.0" encoding="utf-8"?>
<Properties xmlns="http://schemas.openxmlformats.org/officeDocument/2006/custom-properties" xmlns:vt="http://schemas.openxmlformats.org/officeDocument/2006/docPropsVTypes"/>
</file>