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00" w:before="100"/>
      </w:pPr>
    </w:p>
    <w:p>
      <w:pPr>
        <w:spacing w:after="60" w:before="0"/>
        <w:jc w:val="center"/>
      </w:pPr>
      <w:r>
        <w:rPr>
          <w:rFonts w:ascii="Arial" w:cs="Arial" w:eastAsia="Arial" w:hAnsi="Arial"/>
          <w:b/>
          <w:bCs/>
          <w:color w:val="0D2B1F"/>
          <w:sz w:val="96"/>
          <w:szCs w:val="96"/>
        </w:rPr>
        <w:t xml:space="preserve">AXON</w:t>
      </w:r>
    </w:p>
    <w:p>
      <w:pPr>
        <w:spacing w:after="200" w:before="0"/>
        <w:jc w:val="center"/>
      </w:pPr>
      <w:r>
        <w:rPr>
          <w:rFonts w:ascii="Arial" w:cs="Arial" w:eastAsia="Arial" w:hAnsi="Arial"/>
          <w:color w:val="1A6B3C"/>
          <w:sz w:val="36"/>
          <w:szCs w:val="36"/>
        </w:rPr>
        <w:t xml:space="preserve">AI-Native Programming Language</w:t>
      </w:r>
    </w:p>
    <w:p>
      <w:pPr>
        <w:spacing w:after="80" w:before="200"/>
        <w:jc w:val="center"/>
      </w:pPr>
      <w:r>
        <w:rPr>
          <w:rFonts w:ascii="Arial" w:cs="Arial" w:eastAsia="Arial" w:hAnsi="Arial"/>
          <w:b/>
          <w:bCs/>
          <w:color w:val="2D9CDB"/>
          <w:sz w:val="26"/>
          <w:szCs w:val="26"/>
        </w:rPr>
        <w:t xml:space="preserve">Formal Design Specification</w:t>
      </w:r>
    </w:p>
    <w:p>
      <w:pPr>
        <w:spacing w:after="80" w:before="0"/>
        <w:jc w:val="center"/>
      </w:pPr>
      <w:r>
        <w:rPr>
          <w:rFonts w:ascii="Arial" w:cs="Arial" w:eastAsia="Arial" w:hAnsi="Arial"/>
          <w:color w:val="555555"/>
          <w:sz w:val="22"/>
          <w:szCs w:val="22"/>
        </w:rPr>
        <w:t xml:space="preserve">Version 0.1 — April 2026</w:t>
      </w:r>
    </w:p>
    <w:p>
      <w:pPr>
        <w:spacing w:after="80" w:before="0"/>
        <w:jc w:val="center"/>
      </w:pPr>
      <w:r>
        <w:rPr>
          <w:rFonts w:ascii="Arial" w:cs="Arial" w:eastAsia="Arial" w:hAnsi="Arial"/>
          <w:color w:val="555555"/>
          <w:sz w:val="22"/>
          <w:szCs w:val="22"/>
        </w:rPr>
        <w:t xml:space="preserve">Ed — Founder &amp; Project Director, AIEONYX</w:t>
      </w:r>
    </w:p>
    <w:p>
      <w:pPr>
        <w:spacing w:after="100" w:before="100"/>
      </w:pPr>
    </w:p>
    <w:p>
      <w:pPr>
        <w:pBdr>
          <w:top w:val="single" w:color="1A6B3C" w:sz="6"/>
          <w:bottom w:val="single" w:color="1A6B3C" w:sz="6"/>
        </w:pBdr>
        <w:spacing w:after="200" w:before="200"/>
        <w:jc w:val="center"/>
      </w:pPr>
      <w:r>
        <w:rPr>
          <w:rFonts w:ascii="Arial" w:cs="Arial" w:eastAsia="Arial" w:hAnsi="Arial"/>
          <w:i/>
          <w:iCs/>
          <w:color w:val="0D2B1F"/>
          <w:sz w:val="24"/>
          <w:szCs w:val="24"/>
        </w:rPr>
        <w:t xml:space="preserve">"The first programming language co-designed by human and AI,
built for an era where both write code together."</w:t>
      </w:r>
    </w:p>
    <w:p>
      <w:pPr>
        <w:spacing w:after="100" w:before="100"/>
      </w:pPr>
    </w:p>
    <w:p>
      <w:pPr>
        <w:spacing w:after="100" w:before="100"/>
      </w:pPr>
    </w:p>
    <w:p>
      <w:r>
        <w:br w:type="page"/>
      </w:r>
    </w:p>
    <w:p>
      <w:pPr>
        <w:pStyle w:val="Heading1"/>
        <w:spacing w:after="200" w:before="400"/>
      </w:pPr>
      <w:r>
        <w:rPr>
          <w:rFonts w:ascii="Arial" w:cs="Arial" w:eastAsia="Arial" w:hAnsi="Arial"/>
          <w:b/>
          <w:bCs/>
          <w:color w:val="0D2B1F"/>
          <w:sz w:val="36"/>
          <w:szCs w:val="36"/>
        </w:rPr>
        <w:t xml:space="preserve">1. The AXON Manifesto</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Every programming language in existence was designed under a single assumption: a human being reads every character of code. Languages were built for human cognition — for pattern recognition, for limited working memory, for syntax that the eye can scan.</w:t>
      </w:r>
    </w:p>
    <w:p>
      <w:pPr>
        <w:spacing w:after="100" w:before="100"/>
      </w:pPr>
    </w:p>
    <w:p>
      <w:pPr>
        <w:spacing w:after="120" w:before="80"/>
      </w:pPr>
      <w:r>
        <w:rPr>
          <w:rFonts w:ascii="Arial" w:cs="Arial" w:eastAsia="Arial" w:hAnsi="Arial"/>
          <w:color w:val="0A0A0A"/>
          <w:sz w:val="22"/>
          <w:szCs w:val="22"/>
        </w:rPr>
        <w:t xml:space="preserve">That assumption is now obsolete.</w:t>
      </w:r>
    </w:p>
    <w:p>
      <w:pPr>
        <w:spacing w:after="100" w:before="100"/>
      </w:pPr>
    </w:p>
    <w:p>
      <w:pPr>
        <w:spacing w:after="120" w:before="80"/>
      </w:pPr>
      <w:r>
        <w:rPr>
          <w:rFonts w:ascii="Arial" w:cs="Arial" w:eastAsia="Arial" w:hAnsi="Arial"/>
          <w:color w:val="0A0A0A"/>
          <w:sz w:val="22"/>
          <w:szCs w:val="22"/>
        </w:rPr>
        <w:t xml:space="preserve">In 2026, AI systems write, review, optimize, and reason about code at a level that rivals experienced engineers. Yet every language these systems work with was architected before they existed. We are forcing the future to write in the grammar of the past.</w:t>
      </w:r>
    </w:p>
    <w:p>
      <w:pPr>
        <w:spacing w:after="100" w:before="100"/>
      </w:pPr>
    </w:p>
    <w:p>
      <w:pPr>
        <w:spacing w:after="120" w:before="80"/>
      </w:pPr>
      <w:r>
        <w:rPr>
          <w:rFonts w:ascii="Arial" w:cs="Arial" w:eastAsia="Arial" w:hAnsi="Arial"/>
          <w:color w:val="0A0A0A"/>
          <w:sz w:val="22"/>
          <w:szCs w:val="22"/>
        </w:rPr>
        <w:t xml:space="preserve">AXON is the correction.</w:t>
      </w:r>
    </w:p>
    <w:p>
      <w:pPr>
        <w:spacing w:after="100" w:before="100"/>
      </w:pPr>
    </w:p>
    <w:p>
      <w:pPr>
        <w:spacing w:after="120" w:before="80"/>
      </w:pPr>
      <w:r>
        <w:rPr>
          <w:rFonts w:ascii="Arial" w:cs="Arial" w:eastAsia="Arial" w:hAnsi="Arial"/>
          <w:color w:val="0A0A0A"/>
          <w:sz w:val="22"/>
          <w:szCs w:val="22"/>
        </w:rPr>
        <w:t xml:space="preserve">AXON is the first programming language designed from first principles with the understanding that AI and human are co-authors. It does not bolt AI tooling onto an existing language. It bakes AI reasoning into the compiler itself — into ownership inference, into type resolution, into optimization passes.</w:t>
      </w:r>
    </w:p>
    <w:p>
      <w:pPr>
        <w:spacing w:after="100" w:before="100"/>
      </w:pPr>
    </w:p>
    <w:p>
      <w:pPr>
        <w:spacing w:after="120" w:before="80"/>
      </w:pPr>
      <w:r>
        <w:rPr>
          <w:rFonts w:ascii="Arial" w:cs="Arial" w:eastAsia="Arial" w:hAnsi="Arial"/>
          <w:color w:val="0A0A0A"/>
          <w:sz w:val="22"/>
          <w:szCs w:val="22"/>
        </w:rPr>
        <w:t xml:space="preserve">The result is a language that is:</w:t>
      </w:r>
    </w:p>
    <w:p>
      <w:pPr>
        <w:pStyle w:val="ListParagraph"/>
        <w:numPr>
          <w:ilvl w:val="0"/>
          <w:numId w:val="2"/>
        </w:numPr>
        <w:spacing w:after="60" w:before="60"/>
      </w:pPr>
      <w:r>
        <w:rPr>
          <w:rFonts w:ascii="Arial" w:cs="Arial" w:eastAsia="Arial" w:hAnsi="Arial"/>
          <w:color w:val="0A0A0A"/>
          <w:sz w:val="22"/>
          <w:szCs w:val="22"/>
        </w:rPr>
        <w:t xml:space="preserve">As safe as Rust — without requiring the programmer to annotate every lifetime</w:t>
      </w:r>
    </w:p>
    <w:p>
      <w:pPr>
        <w:pStyle w:val="ListParagraph"/>
        <w:numPr>
          <w:ilvl w:val="0"/>
          <w:numId w:val="2"/>
        </w:numPr>
        <w:spacing w:after="60" w:before="60"/>
      </w:pPr>
      <w:r>
        <w:rPr>
          <w:rFonts w:ascii="Arial" w:cs="Arial" w:eastAsia="Arial" w:hAnsi="Arial"/>
          <w:color w:val="0A0A0A"/>
          <w:sz w:val="22"/>
          <w:szCs w:val="22"/>
        </w:rPr>
        <w:t xml:space="preserve">As readable as Python — without sacrificing native performance</w:t>
      </w:r>
    </w:p>
    <w:p>
      <w:pPr>
        <w:pStyle w:val="ListParagraph"/>
        <w:numPr>
          <w:ilvl w:val="0"/>
          <w:numId w:val="2"/>
        </w:numPr>
        <w:spacing w:after="60" w:before="60"/>
      </w:pPr>
      <w:r>
        <w:rPr>
          <w:rFonts w:ascii="Arial" w:cs="Arial" w:eastAsia="Arial" w:hAnsi="Arial"/>
          <w:color w:val="0A0A0A"/>
          <w:sz w:val="22"/>
          <w:szCs w:val="22"/>
        </w:rPr>
        <w:t xml:space="preserve">As honest as Zig — no hidden magic, no runtime surprises</w:t>
      </w:r>
    </w:p>
    <w:p>
      <w:pPr>
        <w:pStyle w:val="ListParagraph"/>
        <w:numPr>
          <w:ilvl w:val="0"/>
          <w:numId w:val="2"/>
        </w:numPr>
        <w:spacing w:after="60" w:before="60"/>
      </w:pPr>
      <w:r>
        <w:rPr>
          <w:rFonts w:ascii="Arial" w:cs="Arial" w:eastAsia="Arial" w:hAnsi="Arial"/>
          <w:color w:val="0A0A0A"/>
          <w:sz w:val="22"/>
          <w:szCs w:val="22"/>
        </w:rPr>
        <w:t xml:space="preserve">As concurrent as Go — simple primitives, composable patterns</w:t>
      </w:r>
    </w:p>
    <w:p>
      <w:pPr>
        <w:pStyle w:val="ListParagraph"/>
        <w:numPr>
          <w:ilvl w:val="0"/>
          <w:numId w:val="2"/>
        </w:numPr>
        <w:spacing w:after="60" w:before="60"/>
      </w:pPr>
      <w:r>
        <w:rPr>
          <w:rFonts w:ascii="Arial" w:cs="Arial" w:eastAsia="Arial" w:hAnsi="Arial"/>
          <w:color w:val="0A0A0A"/>
          <w:sz w:val="22"/>
          <w:szCs w:val="22"/>
        </w:rPr>
        <w:t xml:space="preserve">As verifiable as Haskell — algebraic types, no null, proofs as first-class citizens</w:t>
      </w:r>
    </w:p>
    <w:p>
      <w:pPr>
        <w:pStyle w:val="ListParagraph"/>
        <w:numPr>
          <w:ilvl w:val="0"/>
          <w:numId w:val="2"/>
        </w:numPr>
        <w:spacing w:after="60" w:before="60"/>
      </w:pPr>
      <w:r>
        <w:rPr>
          <w:rFonts w:ascii="Arial" w:cs="Arial" w:eastAsia="Arial" w:hAnsi="Arial"/>
          <w:color w:val="0A0A0A"/>
          <w:sz w:val="22"/>
          <w:szCs w:val="22"/>
        </w:rPr>
        <w:t xml:space="preserve">AI-native at the compiler level — the first of its kind</w:t>
      </w:r>
    </w:p>
    <w:p>
      <w:pPr>
        <w:spacing w:after="100" w:before="100"/>
      </w:pPr>
    </w:p>
    <w:p>
      <w:pPr>
        <w:spacing w:after="120" w:before="80"/>
      </w:pPr>
      <w:r>
        <w:rPr>
          <w:rFonts w:ascii="Arial" w:cs="Arial" w:eastAsia="Arial" w:hAnsi="Arial"/>
          <w:color w:val="0A0A0A"/>
          <w:sz w:val="22"/>
          <w:szCs w:val="22"/>
        </w:rPr>
        <w:t xml:space="preserve">AXON is not a research toy. It is a serious systems language targeting the constraints of formally verified microkernels, embedded hardware, and sovereign computing infrastructure. It compiles to native code, to WASM, and to seL4 userspace.</w:t>
      </w:r>
    </w:p>
    <w:p>
      <w:pPr>
        <w:spacing w:after="100" w:before="100"/>
      </w:pPr>
    </w:p>
    <w:p>
      <w:pPr>
        <w:spacing w:after="120" w:before="80"/>
      </w:pPr>
      <w:r>
        <w:rPr>
          <w:rFonts w:ascii="Arial" w:cs="Arial" w:eastAsia="Arial" w:hAnsi="Arial"/>
          <w:color w:val="0A0A0A"/>
          <w:sz w:val="22"/>
          <w:szCs w:val="22"/>
        </w:rPr>
        <w:t xml:space="preserve">This document is the founding specification. It is intentionally incomplete in places — because AXON is designed to evolve, and evolution requires room to breathe.</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2. Design Philosophy</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2.1 Core Principles</w:t>
      </w:r>
    </w:p>
    <w:p>
      <w:pPr>
        <w:spacing w:after="100" w:before="100"/>
      </w:pPr>
    </w:p>
    <w:p>
      <w:pPr>
        <w:spacing w:after="120" w:before="80"/>
      </w:pPr>
      <w:r>
        <w:rPr>
          <w:rFonts w:ascii="Arial" w:cs="Arial" w:eastAsia="Arial" w:hAnsi="Arial"/>
          <w:color w:val="0A0A0A"/>
          <w:sz w:val="22"/>
          <w:szCs w:val="22"/>
        </w:rPr>
        <w:t xml:space="preserve">AXON is guided by seven inviolable principles. Every language decision is evaluated against these.</w:t>
      </w:r>
    </w:p>
    <w:p>
      <w:pPr>
        <w:spacing w:after="100" w:before="10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60"/>
      </w:tblGrid>
      <w:tr>
        <w:trPr>
          <w:tblHeader/>
        </w:trPr>
        <w:tc>
          <w:tcPr>
            <w:tcW w:type="dxa" w:w="2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3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Rejects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Safety First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safety is not optional. It is enforced at compile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Null pointers, buffer overflows, use-after-free</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AI-Native</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reasoning is part of the compiler, not a plugin.</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 as a linter or autocomplete tool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Honest Simplicity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hidden control flow. No magic. What you write is what runs.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Implicit conversions, magical frameworks</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Progressive Depth</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Simple things stay simple. Complex things are possible.</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Forcing ceremony on trivial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Formal Verifiability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The language must support proof-level correctness.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Untestable runtime behavior</w:t>
            </w:r>
          </w:p>
        </w:tc>
      </w:tr>
      <w:tr>
        <w:tc>
          <w:tcPr>
            <w:tcW w:type="dxa" w:w="2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Zero Runtime Cost</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Abstractions cost nothing at runtime.</w:t>
            </w:r>
          </w:p>
        </w:tc>
        <w:tc>
          <w:tcPr>
            <w:tcW w:type="dxa" w:w="3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GC pauses, hidden allocations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Sovereign Design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vendor lock-in. No proprietary dependencies. Open forever.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Platform-exclusive runtimes</w:t>
            </w:r>
          </w:p>
        </w:tc>
      </w:tr>
    </w:tbl>
    <w:p>
      <w:pPr>
        <w:spacing w:after="100" w:before="100"/>
      </w:pPr>
    </w:p>
    <w:p>
      <w:pPr>
        <w:pStyle w:val="Heading2"/>
        <w:spacing w:after="150" w:before="300"/>
      </w:pPr>
      <w:r>
        <w:rPr>
          <w:rFonts w:ascii="Arial" w:cs="Arial" w:eastAsia="Arial" w:hAnsi="Arial"/>
          <w:b/>
          <w:bCs/>
          <w:color w:val="1A6B3C"/>
          <w:sz w:val="28"/>
          <w:szCs w:val="28"/>
        </w:rPr>
        <w:t xml:space="preserve">2.2 What AXON Is Not</w:t>
      </w:r>
    </w:p>
    <w:p>
      <w:pPr>
        <w:pStyle w:val="ListParagraph"/>
        <w:numPr>
          <w:ilvl w:val="0"/>
          <w:numId w:val="2"/>
        </w:numPr>
        <w:spacing w:after="60" w:before="60"/>
      </w:pPr>
      <w:r>
        <w:rPr>
          <w:rFonts w:ascii="Arial" w:cs="Arial" w:eastAsia="Arial" w:hAnsi="Arial"/>
          <w:color w:val="0A0A0A"/>
          <w:sz w:val="22"/>
          <w:szCs w:val="22"/>
        </w:rPr>
        <w:t xml:space="preserve">Not a scripting language — AXON targets production systems</w:t>
      </w:r>
    </w:p>
    <w:p>
      <w:pPr>
        <w:pStyle w:val="ListParagraph"/>
        <w:numPr>
          <w:ilvl w:val="0"/>
          <w:numId w:val="2"/>
        </w:numPr>
        <w:spacing w:after="60" w:before="60"/>
      </w:pPr>
      <w:r>
        <w:rPr>
          <w:rFonts w:ascii="Arial" w:cs="Arial" w:eastAsia="Arial" w:hAnsi="Arial"/>
          <w:color w:val="0A0A0A"/>
          <w:sz w:val="22"/>
          <w:szCs w:val="22"/>
        </w:rPr>
        <w:t xml:space="preserve">Not a Rust replacement — Rust remains excellent; AXON occupies different design space</w:t>
      </w:r>
    </w:p>
    <w:p>
      <w:pPr>
        <w:pStyle w:val="ListParagraph"/>
        <w:numPr>
          <w:ilvl w:val="0"/>
          <w:numId w:val="2"/>
        </w:numPr>
        <w:spacing w:after="60" w:before="60"/>
      </w:pPr>
      <w:r>
        <w:rPr>
          <w:rFonts w:ascii="Arial" w:cs="Arial" w:eastAsia="Arial" w:hAnsi="Arial"/>
          <w:color w:val="0A0A0A"/>
          <w:sz w:val="22"/>
          <w:szCs w:val="22"/>
        </w:rPr>
        <w:t xml:space="preserve">Not AI-generated code — AXON is a language; AI assists its compilation</w:t>
      </w:r>
    </w:p>
    <w:p>
      <w:pPr>
        <w:pStyle w:val="ListParagraph"/>
        <w:numPr>
          <w:ilvl w:val="0"/>
          <w:numId w:val="2"/>
        </w:numPr>
        <w:spacing w:after="60" w:before="60"/>
      </w:pPr>
      <w:r>
        <w:rPr>
          <w:rFonts w:ascii="Arial" w:cs="Arial" w:eastAsia="Arial" w:hAnsi="Arial"/>
          <w:color w:val="0A0A0A"/>
          <w:sz w:val="22"/>
          <w:szCs w:val="22"/>
        </w:rPr>
        <w:t xml:space="preserve">Not a DSL — AXON is fully general purpose</w:t>
      </w:r>
    </w:p>
    <w:p>
      <w:pPr>
        <w:pStyle w:val="ListParagraph"/>
        <w:numPr>
          <w:ilvl w:val="0"/>
          <w:numId w:val="2"/>
        </w:numPr>
        <w:spacing w:after="60" w:before="60"/>
      </w:pPr>
      <w:r>
        <w:rPr>
          <w:rFonts w:ascii="Arial" w:cs="Arial" w:eastAsia="Arial" w:hAnsi="Arial"/>
          <w:color w:val="0A0A0A"/>
          <w:sz w:val="22"/>
          <w:szCs w:val="22"/>
        </w:rPr>
        <w:t xml:space="preserve">Not finished — v0.1 is a stake in the ground, not a completed product</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3. Syntax Specification</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3.1 Philosophy of Syntax</w:t>
      </w:r>
    </w:p>
    <w:p>
      <w:pPr>
        <w:spacing w:after="120" w:before="80"/>
      </w:pPr>
      <w:r>
        <w:rPr>
          <w:rFonts w:ascii="Arial" w:cs="Arial" w:eastAsia="Arial" w:hAnsi="Arial"/>
          <w:color w:val="0A0A0A"/>
          <w:sz w:val="22"/>
          <w:szCs w:val="22"/>
        </w:rPr>
        <w:t xml:space="preserve">AXON syntax is Python-inspired in its use of indentation and readability, but statically typed, compiled, and expression-oriented. The goal: a developer familiar with Python can read AXON in minutes. A developer familiar with Rust can trust it in production.</w:t>
      </w:r>
    </w:p>
    <w:p>
      <w:pPr>
        <w:spacing w:after="120" w:before="80"/>
      </w:pPr>
      <w:r>
        <w:rPr>
          <w:rFonts w:ascii="Arial" w:cs="Arial" w:eastAsia="Arial" w:hAnsi="Arial"/>
          <w:color w:val="0A0A0A"/>
          <w:sz w:val="22"/>
          <w:szCs w:val="22"/>
        </w:rPr>
        <w:t xml:space="preserve">No semicolons. No curly braces for blocks. Indentation defines scope. Operators are minimal and consistent.</w:t>
      </w:r>
    </w:p>
    <w:p>
      <w:pPr>
        <w:spacing w:after="100" w:before="100"/>
      </w:pPr>
    </w:p>
    <w:p>
      <w:pPr>
        <w:pStyle w:val="Heading2"/>
        <w:spacing w:after="150" w:before="300"/>
      </w:pPr>
      <w:r>
        <w:rPr>
          <w:rFonts w:ascii="Arial" w:cs="Arial" w:eastAsia="Arial" w:hAnsi="Arial"/>
          <w:b/>
          <w:bCs/>
          <w:color w:val="1A6B3C"/>
          <w:sz w:val="28"/>
          <w:szCs w:val="28"/>
        </w:rPr>
        <w:t xml:space="preserve">3.2 Hello World</w:t>
      </w:r>
    </w:p>
    <w:p>
      <w:pPr>
        <w:spacing w:after="80" w:before="80"/>
        <w:ind w:left="720"/>
      </w:pPr>
      <w:r>
        <w:rPr>
          <w:rFonts w:ascii="Courier New" w:cs="Courier New" w:eastAsia="Courier New" w:hAnsi="Courier New"/>
          <w:color w:val="1A6B3C"/>
          <w:sz w:val="20"/>
          <w:szCs w:val="20"/>
        </w:rPr>
        <w:t xml:space="preserve">fn main():</w:t>
      </w:r>
    </w:p>
    <w:p>
      <w:pPr>
        <w:spacing w:after="80" w:before="80"/>
        <w:ind w:left="720"/>
      </w:pPr>
      <w:r>
        <w:rPr>
          <w:rFonts w:ascii="Courier New" w:cs="Courier New" w:eastAsia="Courier New" w:hAnsi="Courier New"/>
          <w:color w:val="1A6B3C"/>
          <w:sz w:val="20"/>
          <w:szCs w:val="20"/>
        </w:rPr>
        <w:t xml:space="preserve">    print("Hello from AXON")</w:t>
      </w:r>
    </w:p>
    <w:p>
      <w:pPr>
        <w:spacing w:after="100" w:before="100"/>
      </w:pPr>
    </w:p>
    <w:p>
      <w:pPr>
        <w:pStyle w:val="Heading2"/>
        <w:spacing w:after="150" w:before="300"/>
      </w:pPr>
      <w:r>
        <w:rPr>
          <w:rFonts w:ascii="Arial" w:cs="Arial" w:eastAsia="Arial" w:hAnsi="Arial"/>
          <w:b/>
          <w:bCs/>
          <w:color w:val="1A6B3C"/>
          <w:sz w:val="28"/>
          <w:szCs w:val="28"/>
        </w:rPr>
        <w:t xml:space="preserve">3.3 Functions</w:t>
      </w:r>
    </w:p>
    <w:p>
      <w:pPr>
        <w:spacing w:after="80" w:before="80"/>
        <w:ind w:left="720"/>
      </w:pPr>
      <w:r>
        <w:rPr>
          <w:rFonts w:ascii="Courier New" w:cs="Courier New" w:eastAsia="Courier New" w:hAnsi="Courier New"/>
          <w:color w:val="1A6B3C"/>
          <w:sz w:val="20"/>
          <w:szCs w:val="20"/>
        </w:rPr>
        <w:t xml:space="preserve">fn add(a: Int, b: Int) -&gt; Int:</w:t>
      </w:r>
    </w:p>
    <w:p>
      <w:pPr>
        <w:spacing w:after="80" w:before="80"/>
        <w:ind w:left="720"/>
      </w:pPr>
      <w:r>
        <w:rPr>
          <w:rFonts w:ascii="Courier New" w:cs="Courier New" w:eastAsia="Courier New" w:hAnsi="Courier New"/>
          <w:color w:val="1A6B3C"/>
          <w:sz w:val="20"/>
          <w:szCs w:val="20"/>
        </w:rPr>
        <w:t xml:space="preserve">    return a + b</w:t>
      </w:r>
    </w:p>
    <w:p>
      <w:pPr>
        <w:spacing w:after="100" w:before="100"/>
      </w:pPr>
    </w:p>
    <w:p>
      <w:pPr>
        <w:spacing w:after="80" w:before="80"/>
        <w:ind w:left="720"/>
      </w:pPr>
      <w:r>
        <w:rPr>
          <w:rFonts w:ascii="Courier New" w:cs="Courier New" w:eastAsia="Courier New" w:hAnsi="Courier New"/>
          <w:color w:val="1A6B3C"/>
          <w:sz w:val="20"/>
          <w:szCs w:val="20"/>
        </w:rPr>
        <w:t xml:space="preserve">fn greet(name: Str) -&gt; Str:</w:t>
      </w:r>
    </w:p>
    <w:p>
      <w:pPr>
        <w:spacing w:after="80" w:before="80"/>
        <w:ind w:left="720"/>
      </w:pPr>
      <w:r>
        <w:rPr>
          <w:rFonts w:ascii="Courier New" w:cs="Courier New" w:eastAsia="Courier New" w:hAnsi="Courier New"/>
          <w:color w:val="1A6B3C"/>
          <w:sz w:val="20"/>
          <w:szCs w:val="20"/>
        </w:rPr>
        <w:t xml:space="preserve">    return "Hello, " + name</w:t>
      </w:r>
    </w:p>
    <w:p>
      <w:pPr>
        <w:spacing w:after="100" w:before="100"/>
      </w:pPr>
    </w:p>
    <w:p>
      <w:pPr>
        <w:spacing w:after="120" w:before="80"/>
      </w:pPr>
      <w:r>
        <w:rPr>
          <w:rFonts w:ascii="Arial" w:cs="Arial" w:eastAsia="Arial" w:hAnsi="Arial"/>
          <w:color w:val="0A0A0A"/>
          <w:sz w:val="22"/>
          <w:szCs w:val="22"/>
        </w:rPr>
        <w:t xml:space="preserve">Functions are first-class values. They can be passed, returned, and stored. Return types are always explicit for public functions.</w:t>
      </w:r>
    </w:p>
    <w:p>
      <w:pPr>
        <w:spacing w:after="100" w:before="100"/>
      </w:pPr>
    </w:p>
    <w:p>
      <w:pPr>
        <w:pStyle w:val="Heading2"/>
        <w:spacing w:after="150" w:before="300"/>
      </w:pPr>
      <w:r>
        <w:rPr>
          <w:rFonts w:ascii="Arial" w:cs="Arial" w:eastAsia="Arial" w:hAnsi="Arial"/>
          <w:b/>
          <w:bCs/>
          <w:color w:val="1A6B3C"/>
          <w:sz w:val="28"/>
          <w:szCs w:val="28"/>
        </w:rPr>
        <w:t xml:space="preserve">3.4 Variables</w:t>
      </w:r>
    </w:p>
    <w:p>
      <w:pPr>
        <w:spacing w:after="80" w:before="80"/>
        <w:ind w:left="720"/>
      </w:pPr>
      <w:r>
        <w:rPr>
          <w:rFonts w:ascii="Courier New" w:cs="Courier New" w:eastAsia="Courier New" w:hAnsi="Courier New"/>
          <w:color w:val="1A6B3C"/>
          <w:sz w:val="20"/>
          <w:szCs w:val="20"/>
        </w:rPr>
        <w:t xml:space="preserve">let x = 42          # immutable by default</w:t>
      </w:r>
    </w:p>
    <w:p>
      <w:pPr>
        <w:spacing w:after="80" w:before="80"/>
        <w:ind w:left="720"/>
      </w:pPr>
      <w:r>
        <w:rPr>
          <w:rFonts w:ascii="Courier New" w:cs="Courier New" w:eastAsia="Courier New" w:hAnsi="Courier New"/>
          <w:color w:val="1A6B3C"/>
          <w:sz w:val="20"/>
          <w:szCs w:val="20"/>
        </w:rPr>
        <w:t xml:space="preserve">mut y = 10          # mutable</w:t>
      </w:r>
    </w:p>
    <w:p>
      <w:pPr>
        <w:spacing w:after="80" w:before="80"/>
        <w:ind w:left="720"/>
      </w:pPr>
      <w:r>
        <w:rPr>
          <w:rFonts w:ascii="Courier New" w:cs="Courier New" w:eastAsia="Courier New" w:hAnsi="Courier New"/>
          <w:color w:val="1A6B3C"/>
          <w:sz w:val="20"/>
          <w:szCs w:val="20"/>
        </w:rPr>
        <w:t xml:space="preserve">let name: Str = "AXON"   # explicit type</w:t>
      </w:r>
    </w:p>
    <w:p>
      <w:pPr>
        <w:spacing w:after="100" w:before="100"/>
      </w:pPr>
    </w:p>
    <w:p>
      <w:pPr>
        <w:spacing w:after="120" w:before="80"/>
      </w:pPr>
      <w:r>
        <w:rPr>
          <w:rFonts w:ascii="Arial" w:cs="Arial" w:eastAsia="Arial" w:hAnsi="Arial"/>
          <w:color w:val="0A0A0A"/>
          <w:sz w:val="22"/>
          <w:szCs w:val="22"/>
        </w:rPr>
        <w:t xml:space="preserve">Immutability is the default. Mutation requires explicit declaration. This mirrors Rust's philosophy but with cleaner syntax.</w:t>
      </w:r>
    </w:p>
    <w:p>
      <w:pPr>
        <w:spacing w:after="100" w:before="100"/>
      </w:pPr>
    </w:p>
    <w:p>
      <w:pPr>
        <w:pStyle w:val="Heading2"/>
        <w:spacing w:after="150" w:before="300"/>
      </w:pPr>
      <w:r>
        <w:rPr>
          <w:rFonts w:ascii="Arial" w:cs="Arial" w:eastAsia="Arial" w:hAnsi="Arial"/>
          <w:b/>
          <w:bCs/>
          <w:color w:val="1A6B3C"/>
          <w:sz w:val="28"/>
          <w:szCs w:val="28"/>
        </w:rPr>
        <w:t xml:space="preserve">3.5 Control Flow</w:t>
      </w:r>
    </w:p>
    <w:p>
      <w:pPr>
        <w:spacing w:after="80" w:before="80"/>
        <w:ind w:left="720"/>
      </w:pPr>
      <w:r>
        <w:rPr>
          <w:rFonts w:ascii="Courier New" w:cs="Courier New" w:eastAsia="Courier New" w:hAnsi="Courier New"/>
          <w:color w:val="1A6B3C"/>
          <w:sz w:val="20"/>
          <w:szCs w:val="20"/>
        </w:rPr>
        <w:t xml:space="preserve">if x &gt; 10:</w:t>
      </w:r>
    </w:p>
    <w:p>
      <w:pPr>
        <w:spacing w:after="80" w:before="80"/>
        <w:ind w:left="720"/>
      </w:pPr>
      <w:r>
        <w:rPr>
          <w:rFonts w:ascii="Courier New" w:cs="Courier New" w:eastAsia="Courier New" w:hAnsi="Courier New"/>
          <w:color w:val="1A6B3C"/>
          <w:sz w:val="20"/>
          <w:szCs w:val="20"/>
        </w:rPr>
        <w:t xml:space="preserve">    print("large")</w:t>
      </w:r>
    </w:p>
    <w:p>
      <w:pPr>
        <w:spacing w:after="80" w:before="80"/>
        <w:ind w:left="720"/>
      </w:pPr>
      <w:r>
        <w:rPr>
          <w:rFonts w:ascii="Courier New" w:cs="Courier New" w:eastAsia="Courier New" w:hAnsi="Courier New"/>
          <w:color w:val="1A6B3C"/>
          <w:sz w:val="20"/>
          <w:szCs w:val="20"/>
        </w:rPr>
        <w:t xml:space="preserve">else if x &gt; 5:</w:t>
      </w:r>
    </w:p>
    <w:p>
      <w:pPr>
        <w:spacing w:after="80" w:before="80"/>
        <w:ind w:left="720"/>
      </w:pPr>
      <w:r>
        <w:rPr>
          <w:rFonts w:ascii="Courier New" w:cs="Courier New" w:eastAsia="Courier New" w:hAnsi="Courier New"/>
          <w:color w:val="1A6B3C"/>
          <w:sz w:val="20"/>
          <w:szCs w:val="20"/>
        </w:rPr>
        <w:t xml:space="preserve">    print("medium")</w:t>
      </w:r>
    </w:p>
    <w:p>
      <w:pPr>
        <w:spacing w:after="80" w:before="80"/>
        <w:ind w:left="720"/>
      </w:pPr>
      <w:r>
        <w:rPr>
          <w:rFonts w:ascii="Courier New" w:cs="Courier New" w:eastAsia="Courier New" w:hAnsi="Courier New"/>
          <w:color w:val="1A6B3C"/>
          <w:sz w:val="20"/>
          <w:szCs w:val="20"/>
        </w:rPr>
        <w:t xml:space="preserve">else:</w:t>
      </w:r>
    </w:p>
    <w:p>
      <w:pPr>
        <w:spacing w:after="80" w:before="80"/>
        <w:ind w:left="720"/>
      </w:pPr>
      <w:r>
        <w:rPr>
          <w:rFonts w:ascii="Courier New" w:cs="Courier New" w:eastAsia="Courier New" w:hAnsi="Courier New"/>
          <w:color w:val="1A6B3C"/>
          <w:sz w:val="20"/>
          <w:szCs w:val="20"/>
        </w:rPr>
        <w:t xml:space="preserve">    print("small")</w:t>
      </w:r>
    </w:p>
    <w:p>
      <w:pPr>
        <w:spacing w:after="100" w:before="100"/>
      </w:pPr>
    </w:p>
    <w:p>
      <w:pPr>
        <w:spacing w:after="80" w:before="80"/>
        <w:ind w:left="720"/>
      </w:pPr>
      <w:r>
        <w:rPr>
          <w:rFonts w:ascii="Courier New" w:cs="Courier New" w:eastAsia="Courier New" w:hAnsi="Courier New"/>
          <w:color w:val="1A6B3C"/>
          <w:sz w:val="20"/>
          <w:szCs w:val="20"/>
        </w:rPr>
        <w:t xml:space="preserve">for item in collection:</w:t>
      </w:r>
    </w:p>
    <w:p>
      <w:pPr>
        <w:spacing w:after="80" w:before="80"/>
        <w:ind w:left="720"/>
      </w:pPr>
      <w:r>
        <w:rPr>
          <w:rFonts w:ascii="Courier New" w:cs="Courier New" w:eastAsia="Courier New" w:hAnsi="Courier New"/>
          <w:color w:val="1A6B3C"/>
          <w:sz w:val="20"/>
          <w:szCs w:val="20"/>
        </w:rPr>
        <w:t xml:space="preserve">    process(item)</w:t>
      </w:r>
    </w:p>
    <w:p>
      <w:pPr>
        <w:spacing w:after="100" w:before="100"/>
      </w:pPr>
    </w:p>
    <w:p>
      <w:pPr>
        <w:spacing w:after="80" w:before="80"/>
        <w:ind w:left="720"/>
      </w:pPr>
      <w:r>
        <w:rPr>
          <w:rFonts w:ascii="Courier New" w:cs="Courier New" w:eastAsia="Courier New" w:hAnsi="Courier New"/>
          <w:color w:val="1A6B3C"/>
          <w:sz w:val="20"/>
          <w:szCs w:val="20"/>
        </w:rPr>
        <w:t xml:space="preserve">while condition:</w:t>
      </w:r>
    </w:p>
    <w:p>
      <w:pPr>
        <w:spacing w:after="80" w:before="80"/>
        <w:ind w:left="720"/>
      </w:pPr>
      <w:r>
        <w:rPr>
          <w:rFonts w:ascii="Courier New" w:cs="Courier New" w:eastAsia="Courier New" w:hAnsi="Courier New"/>
          <w:color w:val="1A6B3C"/>
          <w:sz w:val="20"/>
          <w:szCs w:val="20"/>
        </w:rPr>
        <w:t xml:space="preserve">    do_work()</w:t>
      </w:r>
    </w:p>
    <w:p>
      <w:pPr>
        <w:spacing w:after="100" w:before="100"/>
      </w:pPr>
    </w:p>
    <w:p>
      <w:pPr>
        <w:pStyle w:val="Heading2"/>
        <w:spacing w:after="150" w:before="300"/>
      </w:pPr>
      <w:r>
        <w:rPr>
          <w:rFonts w:ascii="Arial" w:cs="Arial" w:eastAsia="Arial" w:hAnsi="Arial"/>
          <w:b/>
          <w:bCs/>
          <w:color w:val="1A6B3C"/>
          <w:sz w:val="28"/>
          <w:szCs w:val="28"/>
        </w:rPr>
        <w:t xml:space="preserve">3.6 Pattern Matching</w:t>
      </w:r>
    </w:p>
    <w:p>
      <w:pPr>
        <w:spacing w:after="120" w:before="80"/>
      </w:pPr>
      <w:r>
        <w:rPr>
          <w:rFonts w:ascii="Arial" w:cs="Arial" w:eastAsia="Arial" w:hAnsi="Arial"/>
          <w:color w:val="0A0A0A"/>
          <w:sz w:val="22"/>
          <w:szCs w:val="22"/>
        </w:rPr>
        <w:t xml:space="preserve">Pattern matching is a first-class feature, not syntactic sugar.</w:t>
      </w:r>
    </w:p>
    <w:p>
      <w:pPr>
        <w:spacing w:after="80" w:before="80"/>
        <w:ind w:left="720"/>
      </w:pPr>
      <w:r>
        <w:rPr>
          <w:rFonts w:ascii="Courier New" w:cs="Courier New" w:eastAsia="Courier New" w:hAnsi="Courier New"/>
          <w:color w:val="1A6B3C"/>
          <w:sz w:val="20"/>
          <w:szCs w:val="20"/>
        </w:rPr>
        <w:t xml:space="preserve">match result:</w:t>
      </w:r>
    </w:p>
    <w:p>
      <w:pPr>
        <w:spacing w:after="80" w:before="80"/>
        <w:ind w:left="720"/>
      </w:pPr>
      <w:r>
        <w:rPr>
          <w:rFonts w:ascii="Courier New" w:cs="Courier New" w:eastAsia="Courier New" w:hAnsi="Courier New"/>
          <w:color w:val="1A6B3C"/>
          <w:sz w:val="20"/>
          <w:szCs w:val="20"/>
        </w:rPr>
        <w:t xml:space="preserve">    Ok(value)  =&gt; handle(value)</w:t>
      </w:r>
    </w:p>
    <w:p>
      <w:pPr>
        <w:spacing w:after="80" w:before="80"/>
        <w:ind w:left="720"/>
      </w:pPr>
      <w:r>
        <w:rPr>
          <w:rFonts w:ascii="Courier New" w:cs="Courier New" w:eastAsia="Courier New" w:hAnsi="Courier New"/>
          <w:color w:val="1A6B3C"/>
          <w:sz w:val="20"/>
          <w:szCs w:val="20"/>
        </w:rPr>
        <w:t xml:space="preserve">    Err(e)     =&gt; log(e)</w:t>
      </w:r>
    </w:p>
    <w:p>
      <w:pPr>
        <w:spacing w:after="80" w:before="80"/>
        <w:ind w:left="720"/>
      </w:pPr>
      <w:r>
        <w:rPr>
          <w:rFonts w:ascii="Courier New" w:cs="Courier New" w:eastAsia="Courier New" w:hAnsi="Courier New"/>
          <w:color w:val="1A6B3C"/>
          <w:sz w:val="20"/>
          <w:szCs w:val="20"/>
        </w:rPr>
        <w:t xml:space="preserve">    None       =&gt; fallback()</w:t>
      </w:r>
    </w:p>
    <w:p>
      <w:pPr>
        <w:spacing w:after="100" w:before="100"/>
      </w:pPr>
    </w:p>
    <w:p>
      <w:pPr>
        <w:spacing w:after="80" w:before="80"/>
        <w:ind w:left="720"/>
      </w:pPr>
      <w:r>
        <w:rPr>
          <w:rFonts w:ascii="Courier New" w:cs="Courier New" w:eastAsia="Courier New" w:hAnsi="Courier New"/>
          <w:color w:val="1A6B3C"/>
          <w:sz w:val="20"/>
          <w:szCs w:val="20"/>
        </w:rPr>
        <w:t xml:space="preserve">match status_code:</w:t>
      </w:r>
    </w:p>
    <w:p>
      <w:pPr>
        <w:spacing w:after="80" w:before="80"/>
        <w:ind w:left="720"/>
      </w:pPr>
      <w:r>
        <w:rPr>
          <w:rFonts w:ascii="Courier New" w:cs="Courier New" w:eastAsia="Courier New" w:hAnsi="Courier New"/>
          <w:color w:val="1A6B3C"/>
          <w:sz w:val="20"/>
          <w:szCs w:val="20"/>
        </w:rPr>
        <w:t xml:space="preserve">    200 =&gt; "OK"</w:t>
      </w:r>
    </w:p>
    <w:p>
      <w:pPr>
        <w:spacing w:after="80" w:before="80"/>
        <w:ind w:left="720"/>
      </w:pPr>
      <w:r>
        <w:rPr>
          <w:rFonts w:ascii="Courier New" w:cs="Courier New" w:eastAsia="Courier New" w:hAnsi="Courier New"/>
          <w:color w:val="1A6B3C"/>
          <w:sz w:val="20"/>
          <w:szCs w:val="20"/>
        </w:rPr>
        <w:t xml:space="preserve">    404 =&gt; "Not Found"</w:t>
      </w:r>
    </w:p>
    <w:p>
      <w:pPr>
        <w:spacing w:after="80" w:before="80"/>
        <w:ind w:left="720"/>
      </w:pPr>
      <w:r>
        <w:rPr>
          <w:rFonts w:ascii="Courier New" w:cs="Courier New" w:eastAsia="Courier New" w:hAnsi="Courier New"/>
          <w:color w:val="1A6B3C"/>
          <w:sz w:val="20"/>
          <w:szCs w:val="20"/>
        </w:rPr>
        <w:t xml:space="preserve">    500 =&gt; "Server Error"</w:t>
      </w:r>
    </w:p>
    <w:p>
      <w:pPr>
        <w:spacing w:after="80" w:before="80"/>
        <w:ind w:left="720"/>
      </w:pPr>
      <w:r>
        <w:rPr>
          <w:rFonts w:ascii="Courier New" w:cs="Courier New" w:eastAsia="Courier New" w:hAnsi="Courier New"/>
          <w:color w:val="1A6B3C"/>
          <w:sz w:val="20"/>
          <w:szCs w:val="20"/>
        </w:rPr>
        <w:t xml:space="preserve">    _   =&gt; "Unknown"</w:t>
      </w:r>
    </w:p>
    <w:p>
      <w:pPr>
        <w:spacing w:after="100" w:before="100"/>
      </w:pPr>
    </w:p>
    <w:p>
      <w:pPr>
        <w:pStyle w:val="Heading2"/>
        <w:spacing w:after="150" w:before="300"/>
      </w:pPr>
      <w:r>
        <w:rPr>
          <w:rFonts w:ascii="Arial" w:cs="Arial" w:eastAsia="Arial" w:hAnsi="Arial"/>
          <w:b/>
          <w:bCs/>
          <w:color w:val="1A6B3C"/>
          <w:sz w:val="28"/>
          <w:szCs w:val="28"/>
        </w:rPr>
        <w:t xml:space="preserve">3.7 Modules</w:t>
      </w:r>
    </w:p>
    <w:p>
      <w:pPr>
        <w:spacing w:after="80" w:before="80"/>
        <w:ind w:left="720"/>
      </w:pPr>
      <w:r>
        <w:rPr>
          <w:rFonts w:ascii="Courier New" w:cs="Courier New" w:eastAsia="Courier New" w:hAnsi="Courier New"/>
          <w:color w:val="1A6B3C"/>
          <w:sz w:val="20"/>
          <w:szCs w:val="20"/>
        </w:rPr>
        <w:t xml:space="preserve">module net.aieonyx.core</w:t>
      </w:r>
    </w:p>
    <w:p>
      <w:pPr>
        <w:spacing w:after="100" w:before="100"/>
      </w:pPr>
    </w:p>
    <w:p>
      <w:pPr>
        <w:spacing w:after="80" w:before="80"/>
        <w:ind w:left="720"/>
      </w:pPr>
      <w:r>
        <w:rPr>
          <w:rFonts w:ascii="Courier New" w:cs="Courier New" w:eastAsia="Courier New" w:hAnsi="Courier New"/>
          <w:color w:val="1A6B3C"/>
          <w:sz w:val="20"/>
          <w:szCs w:val="20"/>
        </w:rPr>
        <w:t xml:space="preserve">import net.aieonyx.crypto as crypto</w:t>
      </w:r>
    </w:p>
    <w:p>
      <w:pPr>
        <w:spacing w:after="80" w:before="80"/>
        <w:ind w:left="720"/>
      </w:pPr>
      <w:r>
        <w:rPr>
          <w:rFonts w:ascii="Courier New" w:cs="Courier New" w:eastAsia="Courier New" w:hAnsi="Courier New"/>
          <w:color w:val="1A6B3C"/>
          <w:sz w:val="20"/>
          <w:szCs w:val="20"/>
        </w:rPr>
        <w:t xml:space="preserve">import std.io</w:t>
      </w:r>
    </w:p>
    <w:p>
      <w:pPr>
        <w:spacing w:after="100" w:before="100"/>
      </w:pPr>
    </w:p>
    <w:p>
      <w:pPr>
        <w:spacing w:after="120" w:before="80"/>
      </w:pPr>
      <w:r>
        <w:rPr>
          <w:rFonts w:ascii="Arial" w:cs="Arial" w:eastAsia="Arial" w:hAnsi="Arial"/>
          <w:color w:val="0A0A0A"/>
          <w:sz w:val="22"/>
          <w:szCs w:val="22"/>
        </w:rPr>
        <w:t xml:space="preserve">Modules follow a dot-separated namespace convention. The compiler resolves imports at build time with no runtime overhead.</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4. Type System</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4.1 Overview</w:t>
      </w:r>
    </w:p>
    <w:p>
      <w:pPr>
        <w:spacing w:after="120" w:before="80"/>
      </w:pPr>
      <w:r>
        <w:rPr>
          <w:rFonts w:ascii="Arial" w:cs="Arial" w:eastAsia="Arial" w:hAnsi="Arial"/>
          <w:color w:val="0A0A0A"/>
          <w:sz w:val="22"/>
          <w:szCs w:val="22"/>
        </w:rPr>
        <w:t xml:space="preserve">AXON uses a strong, static type system with full inference. You rarely need to write types explicitly — the compiler infers them. When you do write them, they are expressive and precise.</w:t>
      </w:r>
    </w:p>
    <w:p>
      <w:pPr>
        <w:spacing w:after="100" w:before="100"/>
      </w:pPr>
    </w:p>
    <w:p>
      <w:pPr>
        <w:pStyle w:val="Heading2"/>
        <w:spacing w:after="150" w:before="300"/>
      </w:pPr>
      <w:r>
        <w:rPr>
          <w:rFonts w:ascii="Arial" w:cs="Arial" w:eastAsia="Arial" w:hAnsi="Arial"/>
          <w:b/>
          <w:bCs/>
          <w:color w:val="1A6B3C"/>
          <w:sz w:val="28"/>
          <w:szCs w:val="28"/>
        </w:rPr>
        <w:t xml:space="preserve">4.2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64-bit signed 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let x: Int = 42</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Int32</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32-bit signed integer</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x: Int32 = 42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Float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64-bit floating 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let f: Float = 3.14</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Bool</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Boolean true/false</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b: Bool =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Str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UTF-8 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let s: Str = "hello"</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Bytes</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Raw byte sequence</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let b: Bytes = raw([0x00])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Unicode code 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let c: Char = 'A'</w:t>
            </w:r>
          </w:p>
        </w:tc>
      </w:tr>
      <w:tr>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Unit</w:t>
            </w:r>
          </w:p>
        </w:tc>
        <w:tc>
          <w:tcPr>
            <w:tcW w:type="dxa" w:w="3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Empty / void type</w:t>
            </w:r>
          </w:p>
        </w:tc>
        <w:tc>
          <w:tcPr>
            <w:tcW w:type="dxa" w:w="4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fn nothing() -&gt; Unit:</w:t>
            </w:r>
          </w:p>
        </w:tc>
      </w:tr>
    </w:tbl>
    <w:p>
      <w:pPr>
        <w:spacing w:after="100" w:before="100"/>
      </w:pPr>
    </w:p>
    <w:p>
      <w:pPr>
        <w:pStyle w:val="Heading2"/>
        <w:spacing w:after="150" w:before="300"/>
      </w:pPr>
      <w:r>
        <w:rPr>
          <w:rFonts w:ascii="Arial" w:cs="Arial" w:eastAsia="Arial" w:hAnsi="Arial"/>
          <w:b/>
          <w:bCs/>
          <w:color w:val="1A6B3C"/>
          <w:sz w:val="28"/>
          <w:szCs w:val="28"/>
        </w:rPr>
        <w:t xml:space="preserve">4.3 No Null — Ever</w:t>
      </w:r>
    </w:p>
    <w:p>
      <w:pPr>
        <w:spacing w:after="120" w:before="80"/>
      </w:pPr>
      <w:r>
        <w:rPr>
          <w:rFonts w:ascii="Arial" w:cs="Arial" w:eastAsia="Arial" w:hAnsi="Arial"/>
          <w:color w:val="0A0A0A"/>
          <w:sz w:val="22"/>
          <w:szCs w:val="22"/>
        </w:rPr>
        <w:t xml:space="preserve">AXON has no null, no nil, no None as a primitive. Absence of value is represented explicitly:</w:t>
      </w:r>
    </w:p>
    <w:p>
      <w:pPr>
        <w:spacing w:after="80" w:before="80"/>
        <w:ind w:left="720"/>
      </w:pPr>
      <w:r>
        <w:rPr>
          <w:rFonts w:ascii="Courier New" w:cs="Courier New" w:eastAsia="Courier New" w:hAnsi="Courier New"/>
          <w:color w:val="1A6B3C"/>
          <w:sz w:val="20"/>
          <w:szCs w:val="20"/>
        </w:rPr>
        <w:t xml:space="preserve">let maybe: Option&lt;Int&gt; = Some(42)</w:t>
      </w:r>
    </w:p>
    <w:p>
      <w:pPr>
        <w:spacing w:after="80" w:before="80"/>
        <w:ind w:left="720"/>
      </w:pPr>
      <w:r>
        <w:rPr>
          <w:rFonts w:ascii="Courier New" w:cs="Courier New" w:eastAsia="Courier New" w:hAnsi="Courier New"/>
          <w:color w:val="1A6B3C"/>
          <w:sz w:val="20"/>
          <w:szCs w:val="20"/>
        </w:rPr>
        <w:t xml:space="preserve">let empty: Option&lt;Int&gt; = None</w:t>
      </w:r>
    </w:p>
    <w:p>
      <w:pPr>
        <w:spacing w:after="100" w:before="100"/>
      </w:pPr>
    </w:p>
    <w:p>
      <w:pPr>
        <w:spacing w:after="120" w:before="80"/>
      </w:pPr>
      <w:r>
        <w:rPr>
          <w:rFonts w:ascii="Arial" w:cs="Arial" w:eastAsia="Arial" w:hAnsi="Arial"/>
          <w:color w:val="0A0A0A"/>
          <w:sz w:val="22"/>
          <w:szCs w:val="22"/>
        </w:rPr>
        <w:t xml:space="preserve">The compiler enforces that Option types are always handled before use. You cannot access the inner value without pattern matching or unwrapping with an explicit fallback.</w:t>
      </w:r>
    </w:p>
    <w:p>
      <w:pPr>
        <w:spacing w:after="100" w:before="100"/>
      </w:pPr>
    </w:p>
    <w:p>
      <w:pPr>
        <w:pStyle w:val="Heading2"/>
        <w:spacing w:after="150" w:before="300"/>
      </w:pPr>
      <w:r>
        <w:rPr>
          <w:rFonts w:ascii="Arial" w:cs="Arial" w:eastAsia="Arial" w:hAnsi="Arial"/>
          <w:b/>
          <w:bCs/>
          <w:color w:val="1A6B3C"/>
          <w:sz w:val="28"/>
          <w:szCs w:val="28"/>
        </w:rPr>
        <w:t xml:space="preserve">4.4 Result Type — Error Handling</w:t>
      </w:r>
    </w:p>
    <w:p>
      <w:pPr>
        <w:spacing w:after="120" w:before="80"/>
      </w:pPr>
      <w:r>
        <w:rPr>
          <w:rFonts w:ascii="Arial" w:cs="Arial" w:eastAsia="Arial" w:hAnsi="Arial"/>
          <w:color w:val="0A0A0A"/>
          <w:sz w:val="22"/>
          <w:szCs w:val="22"/>
        </w:rPr>
        <w:t xml:space="preserve">AXON has no exceptions. Errors are values.</w:t>
      </w:r>
    </w:p>
    <w:p>
      <w:pPr>
        <w:spacing w:after="80" w:before="80"/>
        <w:ind w:left="720"/>
      </w:pPr>
      <w:r>
        <w:rPr>
          <w:rFonts w:ascii="Courier New" w:cs="Courier New" w:eastAsia="Courier New" w:hAnsi="Courier New"/>
          <w:color w:val="1A6B3C"/>
          <w:sz w:val="20"/>
          <w:szCs w:val="20"/>
        </w:rPr>
        <w:t xml:space="preserve">fn read_file(path: Str) -&gt; Result&lt;Bytes, IoError&gt;:</w:t>
      </w:r>
    </w:p>
    <w:p>
      <w:pPr>
        <w:spacing w:after="80" w:before="80"/>
        <w:ind w:left="720"/>
      </w:pPr>
      <w:r>
        <w:rPr>
          <w:rFonts w:ascii="Courier New" w:cs="Courier New" w:eastAsia="Courier New" w:hAnsi="Courier New"/>
          <w:color w:val="1A6B3C"/>
          <w:sz w:val="20"/>
          <w:szCs w:val="20"/>
        </w:rPr>
        <w:t xml:space="preserve">    ...</w:t>
      </w:r>
    </w:p>
    <w:p>
      <w:pPr>
        <w:spacing w:after="100" w:before="100"/>
      </w:pPr>
    </w:p>
    <w:p>
      <w:pPr>
        <w:spacing w:after="80" w:before="80"/>
        <w:ind w:left="720"/>
      </w:pPr>
      <w:r>
        <w:rPr>
          <w:rFonts w:ascii="Courier New" w:cs="Courier New" w:eastAsia="Courier New" w:hAnsi="Courier New"/>
          <w:color w:val="1A6B3C"/>
          <w:sz w:val="20"/>
          <w:szCs w:val="20"/>
        </w:rPr>
        <w:t xml:space="preserve">match read_file("/etc/config"):</w:t>
      </w:r>
    </w:p>
    <w:p>
      <w:pPr>
        <w:spacing w:after="80" w:before="80"/>
        <w:ind w:left="720"/>
      </w:pPr>
      <w:r>
        <w:rPr>
          <w:rFonts w:ascii="Courier New" w:cs="Courier New" w:eastAsia="Courier New" w:hAnsi="Courier New"/>
          <w:color w:val="1A6B3C"/>
          <w:sz w:val="20"/>
          <w:szCs w:val="20"/>
        </w:rPr>
        <w:t xml:space="preserve">    Ok(data)  =&gt; process(data)</w:t>
      </w:r>
    </w:p>
    <w:p>
      <w:pPr>
        <w:spacing w:after="80" w:before="80"/>
        <w:ind w:left="720"/>
      </w:pPr>
      <w:r>
        <w:rPr>
          <w:rFonts w:ascii="Courier New" w:cs="Courier New" w:eastAsia="Courier New" w:hAnsi="Courier New"/>
          <w:color w:val="1A6B3C"/>
          <w:sz w:val="20"/>
          <w:szCs w:val="20"/>
        </w:rPr>
        <w:t xml:space="preserve">    Err(e)    =&gt; handle_error(e)</w:t>
      </w:r>
    </w:p>
    <w:p>
      <w:pPr>
        <w:spacing w:after="100" w:before="100"/>
      </w:pPr>
    </w:p>
    <w:p>
      <w:pPr>
        <w:spacing w:after="120" w:before="80"/>
      </w:pPr>
      <w:r>
        <w:rPr>
          <w:rFonts w:ascii="Arial" w:cs="Arial" w:eastAsia="Arial" w:hAnsi="Arial"/>
          <w:color w:val="0A0A0A"/>
          <w:sz w:val="22"/>
          <w:szCs w:val="22"/>
        </w:rPr>
        <w:t xml:space="preserve">The ? operator propagates errors upward, identical to Rust:</w:t>
      </w:r>
    </w:p>
    <w:p>
      <w:pPr>
        <w:spacing w:after="80" w:before="80"/>
        <w:ind w:left="720"/>
      </w:pPr>
      <w:r>
        <w:rPr>
          <w:rFonts w:ascii="Courier New" w:cs="Courier New" w:eastAsia="Courier New" w:hAnsi="Courier New"/>
          <w:color w:val="1A6B3C"/>
          <w:sz w:val="20"/>
          <w:szCs w:val="20"/>
        </w:rPr>
        <w:t xml:space="preserve">fn load() -&gt; Result&lt;Config, Error&gt;:</w:t>
      </w:r>
    </w:p>
    <w:p>
      <w:pPr>
        <w:spacing w:after="80" w:before="80"/>
        <w:ind w:left="720"/>
      </w:pPr>
      <w:r>
        <w:rPr>
          <w:rFonts w:ascii="Courier New" w:cs="Courier New" w:eastAsia="Courier New" w:hAnsi="Courier New"/>
          <w:color w:val="1A6B3C"/>
          <w:sz w:val="20"/>
          <w:szCs w:val="20"/>
        </w:rPr>
        <w:t xml:space="preserve">    let data = read_file("/config")</w:t>
      </w:r>
    </w:p>
    <w:p>
      <w:pPr>
        <w:spacing w:after="80" w:before="80"/>
        <w:ind w:left="720"/>
      </w:pPr>
      <w:r>
        <w:rPr>
          <w:rFonts w:ascii="Courier New" w:cs="Courier New" w:eastAsia="Courier New" w:hAnsi="Courier New"/>
          <w:color w:val="1A6B3C"/>
          <w:sz w:val="20"/>
          <w:szCs w:val="20"/>
        </w:rPr>
        <w:t xml:space="preserve">    let parsed = parse(data?)</w:t>
      </w:r>
    </w:p>
    <w:p>
      <w:pPr>
        <w:spacing w:after="80" w:before="80"/>
        <w:ind w:left="720"/>
      </w:pPr>
      <w:r>
        <w:rPr>
          <w:rFonts w:ascii="Courier New" w:cs="Courier New" w:eastAsia="Courier New" w:hAnsi="Courier New"/>
          <w:color w:val="1A6B3C"/>
          <w:sz w:val="20"/>
          <w:szCs w:val="20"/>
        </w:rPr>
        <w:t xml:space="preserve">    return Ok(parsed)</w:t>
      </w:r>
    </w:p>
    <w:p>
      <w:pPr>
        <w:spacing w:after="100" w:before="100"/>
      </w:pPr>
    </w:p>
    <w:p>
      <w:pPr>
        <w:pStyle w:val="Heading2"/>
        <w:spacing w:after="150" w:before="300"/>
      </w:pPr>
      <w:r>
        <w:rPr>
          <w:rFonts w:ascii="Arial" w:cs="Arial" w:eastAsia="Arial" w:hAnsi="Arial"/>
          <w:b/>
          <w:bCs/>
          <w:color w:val="1A6B3C"/>
          <w:sz w:val="28"/>
          <w:szCs w:val="28"/>
        </w:rPr>
        <w:t xml:space="preserve">4.5 Algebraic Types</w:t>
      </w:r>
    </w:p>
    <w:p>
      <w:pPr>
        <w:spacing w:after="80" w:before="80"/>
        <w:ind w:left="720"/>
      </w:pPr>
      <w:r>
        <w:rPr>
          <w:rFonts w:ascii="Courier New" w:cs="Courier New" w:eastAsia="Courier New" w:hAnsi="Courier New"/>
          <w:color w:val="1A6B3C"/>
          <w:sz w:val="20"/>
          <w:szCs w:val="20"/>
        </w:rPr>
        <w:t xml:space="preserve">enum Shape:</w:t>
      </w:r>
    </w:p>
    <w:p>
      <w:pPr>
        <w:spacing w:after="80" w:before="80"/>
        <w:ind w:left="720"/>
      </w:pPr>
      <w:r>
        <w:rPr>
          <w:rFonts w:ascii="Courier New" w:cs="Courier New" w:eastAsia="Courier New" w:hAnsi="Courier New"/>
          <w:color w:val="1A6B3C"/>
          <w:sz w:val="20"/>
          <w:szCs w:val="20"/>
        </w:rPr>
        <w:t xml:space="preserve">    Circle(radius: Float)</w:t>
      </w:r>
    </w:p>
    <w:p>
      <w:pPr>
        <w:spacing w:after="80" w:before="80"/>
        <w:ind w:left="720"/>
      </w:pPr>
      <w:r>
        <w:rPr>
          <w:rFonts w:ascii="Courier New" w:cs="Courier New" w:eastAsia="Courier New" w:hAnsi="Courier New"/>
          <w:color w:val="1A6B3C"/>
          <w:sz w:val="20"/>
          <w:szCs w:val="20"/>
        </w:rPr>
        <w:t xml:space="preserve">    Rectangle(width: Float, height: Float)</w:t>
      </w:r>
    </w:p>
    <w:p>
      <w:pPr>
        <w:spacing w:after="80" w:before="80"/>
        <w:ind w:left="720"/>
      </w:pPr>
      <w:r>
        <w:rPr>
          <w:rFonts w:ascii="Courier New" w:cs="Courier New" w:eastAsia="Courier New" w:hAnsi="Courier New"/>
          <w:color w:val="1A6B3C"/>
          <w:sz w:val="20"/>
          <w:szCs w:val="20"/>
        </w:rPr>
        <w:t xml:space="preserve">    Triangle(base: Float, height: Float)</w:t>
      </w:r>
    </w:p>
    <w:p>
      <w:pPr>
        <w:spacing w:after="100" w:before="100"/>
      </w:pPr>
    </w:p>
    <w:p>
      <w:pPr>
        <w:spacing w:after="80" w:before="80"/>
        <w:ind w:left="720"/>
      </w:pPr>
      <w:r>
        <w:rPr>
          <w:rFonts w:ascii="Courier New" w:cs="Courier New" w:eastAsia="Courier New" w:hAnsi="Courier New"/>
          <w:color w:val="1A6B3C"/>
          <w:sz w:val="20"/>
          <w:szCs w:val="20"/>
        </w:rPr>
        <w:t xml:space="preserve">fn area(s: Shape) -&gt; Float:</w:t>
      </w:r>
    </w:p>
    <w:p>
      <w:pPr>
        <w:spacing w:after="80" w:before="80"/>
        <w:ind w:left="720"/>
      </w:pPr>
      <w:r>
        <w:rPr>
          <w:rFonts w:ascii="Courier New" w:cs="Courier New" w:eastAsia="Courier New" w:hAnsi="Courier New"/>
          <w:color w:val="1A6B3C"/>
          <w:sz w:val="20"/>
          <w:szCs w:val="20"/>
        </w:rPr>
        <w:t xml:space="preserve">    match s:</w:t>
      </w:r>
    </w:p>
    <w:p>
      <w:pPr>
        <w:spacing w:after="80" w:before="80"/>
        <w:ind w:left="720"/>
      </w:pPr>
      <w:r>
        <w:rPr>
          <w:rFonts w:ascii="Courier New" w:cs="Courier New" w:eastAsia="Courier New" w:hAnsi="Courier New"/>
          <w:color w:val="1A6B3C"/>
          <w:sz w:val="20"/>
          <w:szCs w:val="20"/>
        </w:rPr>
        <w:t xml:space="preserve">        Circle(r)          =&gt; 3.14159 * r * r</w:t>
      </w:r>
    </w:p>
    <w:p>
      <w:pPr>
        <w:spacing w:after="80" w:before="80"/>
        <w:ind w:left="720"/>
      </w:pPr>
      <w:r>
        <w:rPr>
          <w:rFonts w:ascii="Courier New" w:cs="Courier New" w:eastAsia="Courier New" w:hAnsi="Courier New"/>
          <w:color w:val="1A6B3C"/>
          <w:sz w:val="20"/>
          <w:szCs w:val="20"/>
        </w:rPr>
        <w:t xml:space="preserve">        Rectangle(w, h)    =&gt; w * h</w:t>
      </w:r>
    </w:p>
    <w:p>
      <w:pPr>
        <w:spacing w:after="80" w:before="80"/>
        <w:ind w:left="720"/>
      </w:pPr>
      <w:r>
        <w:rPr>
          <w:rFonts w:ascii="Courier New" w:cs="Courier New" w:eastAsia="Courier New" w:hAnsi="Courier New"/>
          <w:color w:val="1A6B3C"/>
          <w:sz w:val="20"/>
          <w:szCs w:val="20"/>
        </w:rPr>
        <w:t xml:space="preserve">        Triangle(b, h)     =&gt; 0.5 * b * h</w:t>
      </w:r>
    </w:p>
    <w:p>
      <w:pPr>
        <w:spacing w:after="100" w:before="100"/>
      </w:pPr>
    </w:p>
    <w:p>
      <w:pPr>
        <w:pStyle w:val="Heading2"/>
        <w:spacing w:after="150" w:before="300"/>
      </w:pPr>
      <w:r>
        <w:rPr>
          <w:rFonts w:ascii="Arial" w:cs="Arial" w:eastAsia="Arial" w:hAnsi="Arial"/>
          <w:b/>
          <w:bCs/>
          <w:color w:val="1A6B3C"/>
          <w:sz w:val="28"/>
          <w:szCs w:val="28"/>
        </w:rPr>
        <w:t xml:space="preserve">4.6 Generics</w:t>
      </w:r>
    </w:p>
    <w:p>
      <w:pPr>
        <w:spacing w:after="80" w:before="80"/>
        <w:ind w:left="720"/>
      </w:pPr>
      <w:r>
        <w:rPr>
          <w:rFonts w:ascii="Courier New" w:cs="Courier New" w:eastAsia="Courier New" w:hAnsi="Courier New"/>
          <w:color w:val="1A6B3C"/>
          <w:sz w:val="20"/>
          <w:szCs w:val="20"/>
        </w:rPr>
        <w:t xml:space="preserve">fn first&lt;T&gt;(list: List&lt;T&gt;) -&gt; Option&lt;T&gt;:</w:t>
      </w:r>
    </w:p>
    <w:p>
      <w:pPr>
        <w:spacing w:after="80" w:before="80"/>
        <w:ind w:left="720"/>
      </w:pPr>
      <w:r>
        <w:rPr>
          <w:rFonts w:ascii="Courier New" w:cs="Courier New" w:eastAsia="Courier New" w:hAnsi="Courier New"/>
          <w:color w:val="1A6B3C"/>
          <w:sz w:val="20"/>
          <w:szCs w:val="20"/>
        </w:rPr>
        <w:t xml:space="preserve">    if list.is_empty():</w:t>
      </w:r>
    </w:p>
    <w:p>
      <w:pPr>
        <w:spacing w:after="80" w:before="80"/>
        <w:ind w:left="720"/>
      </w:pPr>
      <w:r>
        <w:rPr>
          <w:rFonts w:ascii="Courier New" w:cs="Courier New" w:eastAsia="Courier New" w:hAnsi="Courier New"/>
          <w:color w:val="1A6B3C"/>
          <w:sz w:val="20"/>
          <w:szCs w:val="20"/>
        </w:rPr>
        <w:t xml:space="preserve">        return None</w:t>
      </w:r>
    </w:p>
    <w:p>
      <w:pPr>
        <w:spacing w:after="80" w:before="80"/>
        <w:ind w:left="720"/>
      </w:pPr>
      <w:r>
        <w:rPr>
          <w:rFonts w:ascii="Courier New" w:cs="Courier New" w:eastAsia="Courier New" w:hAnsi="Courier New"/>
          <w:color w:val="1A6B3C"/>
          <w:sz w:val="20"/>
          <w:szCs w:val="20"/>
        </w:rPr>
        <w:t xml:space="preserve">    return Some(list[0])</w:t>
      </w:r>
    </w:p>
    <w:p>
      <w:pPr>
        <w:spacing w:after="100" w:before="100"/>
      </w:pPr>
    </w:p>
    <w:p>
      <w:pPr>
        <w:spacing w:after="120" w:before="80"/>
      </w:pPr>
      <w:r>
        <w:rPr>
          <w:rFonts w:ascii="Arial" w:cs="Arial" w:eastAsia="Arial" w:hAnsi="Arial"/>
          <w:color w:val="0A0A0A"/>
          <w:sz w:val="22"/>
          <w:szCs w:val="22"/>
        </w:rPr>
        <w:t xml:space="preserve">Generics are monomorphized at compile time — no runtime overhead, identical to Rust's approach.</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5. Memory Model</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5.1 The Three Modes</w:t>
      </w:r>
    </w:p>
    <w:p>
      <w:pPr>
        <w:spacing w:after="120" w:before="80"/>
      </w:pPr>
      <w:r>
        <w:rPr>
          <w:rFonts w:ascii="Arial" w:cs="Arial" w:eastAsia="Arial" w:hAnsi="Arial"/>
          <w:color w:val="0A0A0A"/>
          <w:sz w:val="22"/>
          <w:szCs w:val="22"/>
        </w:rPr>
        <w:t xml:space="preserve">AXON's most important innovation is its three-tiered memory model. Most code lives in Mode 1. Mode 2 exists for precision. Mode 3 exists for systems programming.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AI-Inferred Ownership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Compiler + AI inference engine resolves ownership automatically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~90% of application code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Mode 2</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Manual Hint</w:t>
            </w:r>
          </w:p>
        </w:tc>
        <w:tc>
          <w:tcPr>
            <w:tcW w:type="dxa" w:w="3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own / borrow / share keywords for explicit control</w:t>
            </w:r>
          </w:p>
        </w:tc>
        <w:tc>
          <w:tcPr>
            <w:tcW w:type="dxa" w:w="29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Performance-critical paths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Mode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Zone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raw: block for pointer arithmetic and manual memory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HAL, seL4 IPC, FFI boundary</w:t>
            </w:r>
          </w:p>
        </w:tc>
      </w:tr>
    </w:tbl>
    <w:p>
      <w:pPr>
        <w:spacing w:after="100" w:before="100"/>
      </w:pPr>
    </w:p>
    <w:p>
      <w:pPr>
        <w:pStyle w:val="Heading2"/>
        <w:spacing w:after="150" w:before="300"/>
      </w:pPr>
      <w:r>
        <w:rPr>
          <w:rFonts w:ascii="Arial" w:cs="Arial" w:eastAsia="Arial" w:hAnsi="Arial"/>
          <w:b/>
          <w:bCs/>
          <w:color w:val="1A6B3C"/>
          <w:sz w:val="28"/>
          <w:szCs w:val="28"/>
        </w:rPr>
        <w:t xml:space="preserve">5.2 Mode 1 — AI-Inferred Ownership</w:t>
      </w:r>
    </w:p>
    <w:p>
      <w:pPr>
        <w:spacing w:after="120" w:before="80"/>
      </w:pPr>
      <w:r>
        <w:rPr>
          <w:rFonts w:ascii="Arial" w:cs="Arial" w:eastAsia="Arial" w:hAnsi="Arial"/>
          <w:color w:val="0A0A0A"/>
          <w:sz w:val="22"/>
          <w:szCs w:val="22"/>
        </w:rPr>
        <w:t xml:space="preserve">In Mode 1, the programmer writes natural code. The AI inference engine — running as a deterministic compiler pass — resolves ownership, lifetimes, and borrow relationships automatically.</w:t>
      </w:r>
    </w:p>
    <w:p>
      <w:pPr>
        <w:spacing w:after="100" w:before="100"/>
      </w:pPr>
    </w:p>
    <w:p>
      <w:pPr>
        <w:spacing w:after="80" w:before="80"/>
        <w:ind w:left="720"/>
      </w:pPr>
      <w:r>
        <w:rPr>
          <w:rFonts w:ascii="Courier New" w:cs="Courier New" w:eastAsia="Courier New" w:hAnsi="Courier New"/>
          <w:color w:val="1A6B3C"/>
          <w:sz w:val="20"/>
          <w:szCs w:val="20"/>
        </w:rPr>
        <w:t xml:space="preserve">fn process(data: Bytes) -&gt; Summary:</w:t>
      </w:r>
    </w:p>
    <w:p>
      <w:pPr>
        <w:spacing w:after="80" w:before="80"/>
        <w:ind w:left="720"/>
      </w:pPr>
      <w:r>
        <w:rPr>
          <w:rFonts w:ascii="Courier New" w:cs="Courier New" w:eastAsia="Courier New" w:hAnsi="Courier New"/>
          <w:color w:val="1A6B3C"/>
          <w:sz w:val="20"/>
          <w:szCs w:val="20"/>
        </w:rPr>
        <w:t xml:space="preserve">    let filtered = filter(data)     # ownership inferred</w:t>
      </w:r>
    </w:p>
    <w:p>
      <w:pPr>
        <w:spacing w:after="80" w:before="80"/>
        <w:ind w:left="720"/>
      </w:pPr>
      <w:r>
        <w:rPr>
          <w:rFonts w:ascii="Courier New" w:cs="Courier New" w:eastAsia="Courier New" w:hAnsi="Courier New"/>
          <w:color w:val="1A6B3C"/>
          <w:sz w:val="20"/>
          <w:szCs w:val="20"/>
        </w:rPr>
        <w:t xml:space="preserve">    let result   = summarize(filtered)  # transfer inferred</w:t>
      </w:r>
    </w:p>
    <w:p>
      <w:pPr>
        <w:spacing w:after="80" w:before="80"/>
        <w:ind w:left="720"/>
      </w:pPr>
      <w:r>
        <w:rPr>
          <w:rFonts w:ascii="Courier New" w:cs="Courier New" w:eastAsia="Courier New" w:hAnsi="Courier New"/>
          <w:color w:val="1A6B3C"/>
          <w:sz w:val="20"/>
          <w:szCs w:val="20"/>
        </w:rPr>
        <w:t xml:space="preserve">    return result</w:t>
      </w:r>
    </w:p>
    <w:p>
      <w:pPr>
        <w:spacing w:after="100" w:before="100"/>
      </w:pPr>
    </w:p>
    <w:p>
      <w:pPr>
        <w:spacing w:after="120" w:before="80"/>
      </w:pPr>
      <w:r>
        <w:rPr>
          <w:rFonts w:ascii="Arial" w:cs="Arial" w:eastAsia="Arial" w:hAnsi="Arial"/>
          <w:color w:val="0A0A0A"/>
          <w:sz w:val="22"/>
          <w:szCs w:val="22"/>
        </w:rPr>
        <w:t xml:space="preserve">The inference engine outputs a structured proof log alongside the binary. This log is human-readable and auditable — critical for security-sensitive environments.</w:t>
      </w:r>
    </w:p>
    <w:p>
      <w:pPr>
        <w:spacing w:after="100" w:before="100"/>
      </w:pPr>
    </w:p>
    <w:p>
      <w:pPr>
        <w:pStyle w:val="Heading2"/>
        <w:spacing w:after="150" w:before="300"/>
      </w:pPr>
      <w:r>
        <w:rPr>
          <w:rFonts w:ascii="Arial" w:cs="Arial" w:eastAsia="Arial" w:hAnsi="Arial"/>
          <w:b/>
          <w:bCs/>
          <w:color w:val="1A6B3C"/>
          <w:sz w:val="28"/>
          <w:szCs w:val="28"/>
        </w:rPr>
        <w:t xml:space="preserve">5.3 Mode 2 — Manual Hints</w:t>
      </w:r>
    </w:p>
    <w:p>
      <w:pPr>
        <w:spacing w:after="80" w:before="80"/>
        <w:ind w:left="720"/>
      </w:pPr>
      <w:r>
        <w:rPr>
          <w:rFonts w:ascii="Courier New" w:cs="Courier New" w:eastAsia="Courier New" w:hAnsi="Courier New"/>
          <w:color w:val="1A6B3C"/>
          <w:sz w:val="20"/>
          <w:szCs w:val="20"/>
        </w:rPr>
        <w:t xml:space="preserve">fn share_data(own data: Bytes, borrow config: Config):</w:t>
      </w:r>
    </w:p>
    <w:p>
      <w:pPr>
        <w:spacing w:after="80" w:before="80"/>
        <w:ind w:left="720"/>
      </w:pPr>
      <w:r>
        <w:rPr>
          <w:rFonts w:ascii="Courier New" w:cs="Courier New" w:eastAsia="Courier New" w:hAnsi="Courier New"/>
          <w:color w:val="1A6B3C"/>
          <w:sz w:val="20"/>
          <w:szCs w:val="20"/>
        </w:rPr>
        <w:t xml:space="preserve">    # data: this function owns it, will drop it</w:t>
      </w:r>
    </w:p>
    <w:p>
      <w:pPr>
        <w:spacing w:after="80" w:before="80"/>
        <w:ind w:left="720"/>
      </w:pPr>
      <w:r>
        <w:rPr>
          <w:rFonts w:ascii="Courier New" w:cs="Courier New" w:eastAsia="Courier New" w:hAnsi="Courier New"/>
          <w:color w:val="1A6B3C"/>
          <w:sz w:val="20"/>
          <w:szCs w:val="20"/>
        </w:rPr>
        <w:t xml:space="preserve">    # config: borrowed reference, caller retains ownership</w:t>
      </w:r>
    </w:p>
    <w:p>
      <w:pPr>
        <w:spacing w:after="80" w:before="80"/>
        <w:ind w:left="720"/>
      </w:pPr>
      <w:r>
        <w:rPr>
          <w:rFonts w:ascii="Courier New" w:cs="Courier New" w:eastAsia="Courier New" w:hAnsi="Courier New"/>
          <w:color w:val="1A6B3C"/>
          <w:sz w:val="20"/>
          <w:szCs w:val="20"/>
        </w:rPr>
        <w:t xml:space="preserve">    ...</w:t>
      </w:r>
    </w:p>
    <w:p>
      <w:pPr>
        <w:spacing w:after="100" w:before="100"/>
      </w:pPr>
    </w:p>
    <w:p>
      <w:pPr>
        <w:pStyle w:val="Heading2"/>
        <w:spacing w:after="150" w:before="300"/>
      </w:pPr>
      <w:r>
        <w:rPr>
          <w:rFonts w:ascii="Arial" w:cs="Arial" w:eastAsia="Arial" w:hAnsi="Arial"/>
          <w:b/>
          <w:bCs/>
          <w:color w:val="1A6B3C"/>
          <w:sz w:val="28"/>
          <w:szCs w:val="28"/>
        </w:rPr>
        <w:t xml:space="preserve">5.4 Mode 3 — Raw Zone</w:t>
      </w:r>
    </w:p>
    <w:p>
      <w:pPr>
        <w:spacing w:after="80" w:before="80"/>
        <w:ind w:left="720"/>
      </w:pPr>
      <w:r>
        <w:rPr>
          <w:rFonts w:ascii="Courier New" w:cs="Courier New" w:eastAsia="Courier New" w:hAnsi="Courier New"/>
          <w:color w:val="1A6B3C"/>
          <w:sz w:val="20"/>
          <w:szCs w:val="20"/>
        </w:rPr>
        <w:t xml:space="preserve">raw:</w:t>
      </w:r>
    </w:p>
    <w:p>
      <w:pPr>
        <w:spacing w:after="80" w:before="80"/>
        <w:ind w:left="720"/>
      </w:pPr>
      <w:r>
        <w:rPr>
          <w:rFonts w:ascii="Courier New" w:cs="Courier New" w:eastAsia="Courier New" w:hAnsi="Courier New"/>
          <w:color w:val="1A6B3C"/>
          <w:sz w:val="20"/>
          <w:szCs w:val="20"/>
        </w:rPr>
        <w:t xml:space="preserve">    let ptr = allocate(1024)</w:t>
      </w:r>
    </w:p>
    <w:p>
      <w:pPr>
        <w:spacing w:after="80" w:before="80"/>
        <w:ind w:left="720"/>
      </w:pPr>
      <w:r>
        <w:rPr>
          <w:rFonts w:ascii="Courier New" w:cs="Courier New" w:eastAsia="Courier New" w:hAnsi="Courier New"/>
          <w:color w:val="1A6B3C"/>
          <w:sz w:val="20"/>
          <w:szCs w:val="20"/>
        </w:rPr>
        <w:t xml:space="preserve">    write_bytes(ptr, payload)</w:t>
      </w:r>
    </w:p>
    <w:p>
      <w:pPr>
        <w:spacing w:after="80" w:before="80"/>
        <w:ind w:left="720"/>
      </w:pPr>
      <w:r>
        <w:rPr>
          <w:rFonts w:ascii="Courier New" w:cs="Courier New" w:eastAsia="Courier New" w:hAnsi="Courier New"/>
          <w:color w:val="1A6B3C"/>
          <w:sz w:val="20"/>
          <w:szCs w:val="20"/>
        </w:rPr>
        <w:t xml:space="preserve">    free(ptr)</w:t>
      </w:r>
    </w:p>
    <w:p>
      <w:pPr>
        <w:spacing w:after="100" w:before="100"/>
      </w:pPr>
    </w:p>
    <w:p>
      <w:pPr>
        <w:spacing w:after="120" w:before="80"/>
      </w:pPr>
      <w:r>
        <w:rPr>
          <w:rFonts w:ascii="Arial" w:cs="Arial" w:eastAsia="Arial" w:hAnsi="Arial"/>
          <w:color w:val="0A0A0A"/>
          <w:sz w:val="22"/>
          <w:szCs w:val="22"/>
        </w:rPr>
        <w:t xml:space="preserve">Raw zones are auditable by the compiler. Every raw: block appears in a dedicated section of the build report. In production builds, raw: usage triggers a mandatory security review flag.</w:t>
      </w:r>
    </w:p>
    <w:p>
      <w:pPr>
        <w:spacing w:after="100" w:before="100"/>
      </w:pPr>
    </w:p>
    <w:p>
      <w:pPr>
        <w:pStyle w:val="Heading2"/>
        <w:spacing w:after="150" w:before="300"/>
      </w:pPr>
      <w:r>
        <w:rPr>
          <w:rFonts w:ascii="Arial" w:cs="Arial" w:eastAsia="Arial" w:hAnsi="Arial"/>
          <w:b/>
          <w:bCs/>
          <w:color w:val="1A6B3C"/>
          <w:sz w:val="28"/>
          <w:szCs w:val="28"/>
        </w:rPr>
        <w:t xml:space="preserve">5.5 Determinism Guarantee</w:t>
      </w:r>
    </w:p>
    <w:p>
      <w:pPr>
        <w:spacing w:after="120" w:before="80"/>
      </w:pPr>
      <w:r>
        <w:rPr>
          <w:rFonts w:ascii="Arial" w:cs="Arial" w:eastAsia="Arial" w:hAnsi="Arial"/>
          <w:color w:val="0A0A0A"/>
          <w:sz w:val="22"/>
          <w:szCs w:val="22"/>
        </w:rPr>
        <w:t xml:space="preserve">The AI inference engine must satisfy one absolute constraint: identical input source code always produces identical ownership resolution output. The engine is not allowed to be probabilistic at inference time.</w:t>
      </w:r>
    </w:p>
    <w:p>
      <w:pPr>
        <w:spacing w:after="120" w:before="80"/>
      </w:pPr>
      <w:r>
        <w:rPr>
          <w:rFonts w:ascii="Arial" w:cs="Arial" w:eastAsia="Arial" w:hAnsi="Arial"/>
          <w:color w:val="0A0A0A"/>
          <w:sz w:val="22"/>
          <w:szCs w:val="22"/>
        </w:rPr>
        <w:t xml:space="preserve">The AI component runs during training of the inference model — not during compilation. Compilation is always deterministic. The model is versioned and locked per toolchain release.</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6. Concurrency Model</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6.1 Philosophy</w:t>
      </w:r>
    </w:p>
    <w:p>
      <w:pPr>
        <w:spacing w:after="120" w:before="80"/>
      </w:pPr>
      <w:r>
        <w:rPr>
          <w:rFonts w:ascii="Arial" w:cs="Arial" w:eastAsia="Arial" w:hAnsi="Arial"/>
          <w:color w:val="0A0A0A"/>
          <w:sz w:val="22"/>
          <w:szCs w:val="22"/>
        </w:rPr>
        <w:t xml:space="preserve">Concurrency in AXON follows Go's guiding insight: share memory by communicating, do not communicate by sharing memory. But AXON adds compile-time safety guarantees that Go lacks.</w:t>
      </w:r>
    </w:p>
    <w:p>
      <w:pPr>
        <w:spacing w:after="100" w:before="100"/>
      </w:pPr>
    </w:p>
    <w:p>
      <w:pPr>
        <w:pStyle w:val="Heading2"/>
        <w:spacing w:after="150" w:before="300"/>
      </w:pPr>
      <w:r>
        <w:rPr>
          <w:rFonts w:ascii="Arial" w:cs="Arial" w:eastAsia="Arial" w:hAnsi="Arial"/>
          <w:b/>
          <w:bCs/>
          <w:color w:val="1A6B3C"/>
          <w:sz w:val="28"/>
          <w:szCs w:val="28"/>
        </w:rPr>
        <w:t xml:space="preserve">6.2 Tasks</w:t>
      </w:r>
    </w:p>
    <w:p>
      <w:pPr>
        <w:spacing w:after="80" w:before="80"/>
        <w:ind w:left="720"/>
      </w:pPr>
      <w:r>
        <w:rPr>
          <w:rFonts w:ascii="Courier New" w:cs="Courier New" w:eastAsia="Courier New" w:hAnsi="Courier New"/>
          <w:color w:val="1A6B3C"/>
          <w:sz w:val="20"/>
          <w:szCs w:val="20"/>
        </w:rPr>
        <w:t xml:space="preserve">task fetch_data(url: Str) -&gt; Result&lt;Bytes, Error&gt;:</w:t>
      </w:r>
    </w:p>
    <w:p>
      <w:pPr>
        <w:spacing w:after="80" w:before="80"/>
        <w:ind w:left="720"/>
      </w:pPr>
      <w:r>
        <w:rPr>
          <w:rFonts w:ascii="Courier New" w:cs="Courier New" w:eastAsia="Courier New" w:hAnsi="Courier New"/>
          <w:color w:val="1A6B3C"/>
          <w:sz w:val="20"/>
          <w:szCs w:val="20"/>
        </w:rPr>
        <w:t xml:space="preserve">    let resp = http.get(url).await</w:t>
      </w:r>
    </w:p>
    <w:p>
      <w:pPr>
        <w:spacing w:after="80" w:before="80"/>
        <w:ind w:left="720"/>
      </w:pPr>
      <w:r>
        <w:rPr>
          <w:rFonts w:ascii="Courier New" w:cs="Courier New" w:eastAsia="Courier New" w:hAnsi="Courier New"/>
          <w:color w:val="1A6B3C"/>
          <w:sz w:val="20"/>
          <w:szCs w:val="20"/>
        </w:rPr>
        <w:t xml:space="preserve">    return resp.body</w:t>
      </w:r>
    </w:p>
    <w:p>
      <w:pPr>
        <w:spacing w:after="100" w:before="100"/>
      </w:pPr>
    </w:p>
    <w:p>
      <w:pPr>
        <w:spacing w:after="80" w:before="80"/>
        <w:ind w:left="720"/>
      </w:pPr>
      <w:r>
        <w:rPr>
          <w:rFonts w:ascii="Courier New" w:cs="Courier New" w:eastAsia="Courier New" w:hAnsi="Courier New"/>
          <w:color w:val="1A6B3C"/>
          <w:sz w:val="20"/>
          <w:szCs w:val="20"/>
        </w:rPr>
        <w:t xml:space="preserve">fn main():</w:t>
      </w:r>
    </w:p>
    <w:p>
      <w:pPr>
        <w:spacing w:after="80" w:before="80"/>
        <w:ind w:left="720"/>
      </w:pPr>
      <w:r>
        <w:rPr>
          <w:rFonts w:ascii="Courier New" w:cs="Courier New" w:eastAsia="Courier New" w:hAnsi="Courier New"/>
          <w:color w:val="1A6B3C"/>
          <w:sz w:val="20"/>
          <w:szCs w:val="20"/>
        </w:rPr>
        <w:t xml:space="preserve">    let t1 = spawn fetch_data("https://a.io")</w:t>
      </w:r>
    </w:p>
    <w:p>
      <w:pPr>
        <w:spacing w:after="80" w:before="80"/>
        <w:ind w:left="720"/>
      </w:pPr>
      <w:r>
        <w:rPr>
          <w:rFonts w:ascii="Courier New" w:cs="Courier New" w:eastAsia="Courier New" w:hAnsi="Courier New"/>
          <w:color w:val="1A6B3C"/>
          <w:sz w:val="20"/>
          <w:szCs w:val="20"/>
        </w:rPr>
        <w:t xml:space="preserve">    let t2 = spawn fetch_data("https://b.io")</w:t>
      </w:r>
    </w:p>
    <w:p>
      <w:pPr>
        <w:spacing w:after="80" w:before="80"/>
        <w:ind w:left="720"/>
      </w:pPr>
      <w:r>
        <w:rPr>
          <w:rFonts w:ascii="Courier New" w:cs="Courier New" w:eastAsia="Courier New" w:hAnsi="Courier New"/>
          <w:color w:val="1A6B3C"/>
          <w:sz w:val="20"/>
          <w:szCs w:val="20"/>
        </w:rPr>
        <w:t xml:space="preserve">    let (r1, r2) = await (t1, t2)</w:t>
      </w:r>
    </w:p>
    <w:p>
      <w:pPr>
        <w:spacing w:after="100" w:before="100"/>
      </w:pPr>
    </w:p>
    <w:p>
      <w:pPr>
        <w:pStyle w:val="Heading2"/>
        <w:spacing w:after="150" w:before="300"/>
      </w:pPr>
      <w:r>
        <w:rPr>
          <w:rFonts w:ascii="Arial" w:cs="Arial" w:eastAsia="Arial" w:hAnsi="Arial"/>
          <w:b/>
          <w:bCs/>
          <w:color w:val="1A6B3C"/>
          <w:sz w:val="28"/>
          <w:szCs w:val="28"/>
        </w:rPr>
        <w:t xml:space="preserve">6.3 Channels</w:t>
      </w:r>
    </w:p>
    <w:p>
      <w:pPr>
        <w:spacing w:after="80" w:before="80"/>
        <w:ind w:left="720"/>
      </w:pPr>
      <w:r>
        <w:rPr>
          <w:rFonts w:ascii="Courier New" w:cs="Courier New" w:eastAsia="Courier New" w:hAnsi="Courier New"/>
          <w:color w:val="1A6B3C"/>
          <w:sz w:val="20"/>
          <w:szCs w:val="20"/>
        </w:rPr>
        <w:t xml:space="preserve">let ch = Channel&lt;Int&gt;.new()</w:t>
      </w:r>
    </w:p>
    <w:p>
      <w:pPr>
        <w:spacing w:after="100" w:before="100"/>
      </w:pPr>
    </w:p>
    <w:p>
      <w:pPr>
        <w:spacing w:after="80" w:before="80"/>
        <w:ind w:left="720"/>
      </w:pPr>
      <w:r>
        <w:rPr>
          <w:rFonts w:ascii="Courier New" w:cs="Courier New" w:eastAsia="Courier New" w:hAnsi="Courier New"/>
          <w:color w:val="1A6B3C"/>
          <w:sz w:val="20"/>
          <w:szCs w:val="20"/>
        </w:rPr>
        <w:t xml:space="preserve">spawn:</w:t>
      </w:r>
    </w:p>
    <w:p>
      <w:pPr>
        <w:spacing w:after="80" w:before="80"/>
        <w:ind w:left="720"/>
      </w:pPr>
      <w:r>
        <w:rPr>
          <w:rFonts w:ascii="Courier New" w:cs="Courier New" w:eastAsia="Courier New" w:hAnsi="Courier New"/>
          <w:color w:val="1A6B3C"/>
          <w:sz w:val="20"/>
          <w:szCs w:val="20"/>
        </w:rPr>
        <w:t xml:space="preserve">    ch.send(42)</w:t>
      </w:r>
    </w:p>
    <w:p>
      <w:pPr>
        <w:spacing w:after="100" w:before="100"/>
      </w:pPr>
    </w:p>
    <w:p>
      <w:pPr>
        <w:spacing w:after="80" w:before="80"/>
        <w:ind w:left="720"/>
      </w:pPr>
      <w:r>
        <w:rPr>
          <w:rFonts w:ascii="Courier New" w:cs="Courier New" w:eastAsia="Courier New" w:hAnsi="Courier New"/>
          <w:color w:val="1A6B3C"/>
          <w:sz w:val="20"/>
          <w:szCs w:val="20"/>
        </w:rPr>
        <w:t xml:space="preserve">let value = ch.recv()</w:t>
      </w:r>
    </w:p>
    <w:p>
      <w:pPr>
        <w:spacing w:after="100" w:before="100"/>
      </w:pPr>
    </w:p>
    <w:p>
      <w:pPr>
        <w:pStyle w:val="Heading2"/>
        <w:spacing w:after="150" w:before="300"/>
      </w:pPr>
      <w:r>
        <w:rPr>
          <w:rFonts w:ascii="Arial" w:cs="Arial" w:eastAsia="Arial" w:hAnsi="Arial"/>
          <w:b/>
          <w:bCs/>
          <w:color w:val="1A6B3C"/>
          <w:sz w:val="28"/>
          <w:szCs w:val="28"/>
        </w:rPr>
        <w:t xml:space="preserve">6.4 Compile-Time Race Detection</w:t>
      </w:r>
    </w:p>
    <w:p>
      <w:pPr>
        <w:spacing w:after="120" w:before="80"/>
      </w:pPr>
      <w:r>
        <w:rPr>
          <w:rFonts w:ascii="Arial" w:cs="Arial" w:eastAsia="Arial" w:hAnsi="Arial"/>
          <w:color w:val="0A0A0A"/>
          <w:sz w:val="22"/>
          <w:szCs w:val="22"/>
        </w:rPr>
        <w:t xml:space="preserve">The ownership system means data races are impossible in Mode 1 and Mode 2 code. Shared state requires explicit synchronization primitives. The compiler rejects programs that could race at compile time — not at runtime.</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7. AI-Native Features</w:t>
      </w:r>
    </w:p>
    <w:p>
      <w:pPr>
        <w:pBdr>
          <w:bottom w:val="single" w:color="1A6B3C" w:sz="4" w:space="1"/>
        </w:pBdr>
        <w:spacing w:after="200" w:before="200"/>
      </w:pPr>
    </w:p>
    <w:p>
      <w:pPr>
        <w:pStyle w:val="Heading2"/>
        <w:spacing w:after="150" w:before="300"/>
      </w:pPr>
      <w:r>
        <w:rPr>
          <w:rFonts w:ascii="Arial" w:cs="Arial" w:eastAsia="Arial" w:hAnsi="Arial"/>
          <w:b/>
          <w:bCs/>
          <w:color w:val="1A6B3C"/>
          <w:sz w:val="28"/>
          <w:szCs w:val="28"/>
        </w:rPr>
        <w:t xml:space="preserve">7.1 The @ai Decorator Namespace</w:t>
      </w:r>
    </w:p>
    <w:p>
      <w:pPr>
        <w:spacing w:after="120" w:before="80"/>
      </w:pPr>
      <w:r>
        <w:rPr>
          <w:rFonts w:ascii="Arial" w:cs="Arial" w:eastAsia="Arial" w:hAnsi="Arial"/>
          <w:color w:val="0A0A0A"/>
          <w:sz w:val="22"/>
          <w:szCs w:val="22"/>
        </w:rPr>
        <w:t xml:space="preserve">AXON introduces a first-class @ai decorator namespace for compiler-level AI integration. These decorators are part of the language specification, not a library.</w:t>
      </w:r>
    </w:p>
    <w:p>
      <w:pPr>
        <w:spacing w:after="100" w:before="100"/>
      </w:pPr>
    </w:p>
    <w:p>
      <w:pPr>
        <w:pStyle w:val="Heading2"/>
        <w:spacing w:after="150" w:before="300"/>
      </w:pPr>
      <w:r>
        <w:rPr>
          <w:rFonts w:ascii="Arial" w:cs="Arial" w:eastAsia="Arial" w:hAnsi="Arial"/>
          <w:b/>
          <w:bCs/>
          <w:color w:val="1A6B3C"/>
          <w:sz w:val="28"/>
          <w:szCs w:val="28"/>
        </w:rPr>
        <w:t xml:space="preserve">7.2 @ai.assist — Compile-Time Inference</w:t>
      </w:r>
    </w:p>
    <w:p>
      <w:pPr>
        <w:spacing w:after="80" w:before="80"/>
        <w:ind w:left="720"/>
      </w:pPr>
      <w:r>
        <w:rPr>
          <w:rFonts w:ascii="Courier New" w:cs="Courier New" w:eastAsia="Courier New" w:hAnsi="Courier New"/>
          <w:color w:val="1A6B3C"/>
          <w:sz w:val="20"/>
          <w:szCs w:val="20"/>
        </w:rPr>
        <w:t xml:space="preserve">@ai.assist</w:t>
      </w:r>
    </w:p>
    <w:p>
      <w:pPr>
        <w:spacing w:after="80" w:before="80"/>
        <w:ind w:left="720"/>
      </w:pPr>
      <w:r>
        <w:rPr>
          <w:rFonts w:ascii="Courier New" w:cs="Courier New" w:eastAsia="Courier New" w:hAnsi="Courier New"/>
          <w:color w:val="1A6B3C"/>
          <w:sz w:val="20"/>
          <w:szCs w:val="20"/>
        </w:rPr>
        <w:t xml:space="preserve">fn parse_config(raw: Str) -&gt; Config:</w:t>
      </w:r>
    </w:p>
    <w:p>
      <w:pPr>
        <w:spacing w:after="80" w:before="80"/>
        <w:ind w:left="720"/>
      </w:pPr>
      <w:r>
        <w:rPr>
          <w:rFonts w:ascii="Courier New" w:cs="Courier New" w:eastAsia="Courier New" w:hAnsi="Courier New"/>
          <w:color w:val="1A6B3C"/>
          <w:sz w:val="20"/>
          <w:szCs w:val="20"/>
        </w:rPr>
        <w:t xml:space="preserve">    ...</w:t>
      </w:r>
    </w:p>
    <w:p>
      <w:pPr>
        <w:spacing w:after="100" w:before="100"/>
      </w:pPr>
    </w:p>
    <w:p>
      <w:pPr>
        <w:spacing w:after="120" w:before="80"/>
      </w:pPr>
      <w:r>
        <w:rPr>
          <w:rFonts w:ascii="Arial" w:cs="Arial" w:eastAsia="Arial" w:hAnsi="Arial"/>
          <w:color w:val="0A0A0A"/>
          <w:sz w:val="22"/>
          <w:szCs w:val="22"/>
        </w:rPr>
        <w:t xml:space="preserve">The ... body signals that the AI inference pass will generate a candidate implementation based on the function signature, doc comment, and surrounding module context. The programmer reviews and accepts or overrides the candidate. This is not magic — it is a structured compilation step with a review gate.</w:t>
      </w:r>
    </w:p>
    <w:p>
      <w:pPr>
        <w:spacing w:after="100" w:before="100"/>
      </w:pPr>
    </w:p>
    <w:p>
      <w:pPr>
        <w:pStyle w:val="Heading2"/>
        <w:spacing w:after="150" w:before="300"/>
      </w:pPr>
      <w:r>
        <w:rPr>
          <w:rFonts w:ascii="Arial" w:cs="Arial" w:eastAsia="Arial" w:hAnsi="Arial"/>
          <w:b/>
          <w:bCs/>
          <w:color w:val="1A6B3C"/>
          <w:sz w:val="28"/>
          <w:szCs w:val="28"/>
        </w:rPr>
        <w:t xml:space="preserve">7.3 @ai.verify — Proof Assistance</w:t>
      </w:r>
    </w:p>
    <w:p>
      <w:pPr>
        <w:spacing w:after="80" w:before="80"/>
        <w:ind w:left="720"/>
      </w:pPr>
      <w:r>
        <w:rPr>
          <w:rFonts w:ascii="Courier New" w:cs="Courier New" w:eastAsia="Courier New" w:hAnsi="Courier New"/>
          <w:color w:val="1A6B3C"/>
          <w:sz w:val="20"/>
          <w:szCs w:val="20"/>
        </w:rPr>
        <w:t xml:space="preserve">@ai.verify(postcondition: "result.len() == input.len()")</w:t>
      </w:r>
    </w:p>
    <w:p>
      <w:pPr>
        <w:spacing w:after="80" w:before="80"/>
        <w:ind w:left="720"/>
      </w:pPr>
      <w:r>
        <w:rPr>
          <w:rFonts w:ascii="Courier New" w:cs="Courier New" w:eastAsia="Courier New" w:hAnsi="Courier New"/>
          <w:color w:val="1A6B3C"/>
          <w:sz w:val="20"/>
          <w:szCs w:val="20"/>
        </w:rPr>
        <w:t xml:space="preserve">fn transform(input: List&lt;Int&gt;) -&gt; List&lt;Int&gt;:</w:t>
      </w:r>
    </w:p>
    <w:p>
      <w:pPr>
        <w:spacing w:after="80" w:before="80"/>
        <w:ind w:left="720"/>
      </w:pPr>
      <w:r>
        <w:rPr>
          <w:rFonts w:ascii="Courier New" w:cs="Courier New" w:eastAsia="Courier New" w:hAnsi="Courier New"/>
          <w:color w:val="1A6B3C"/>
          <w:sz w:val="20"/>
          <w:szCs w:val="20"/>
        </w:rPr>
        <w:t xml:space="preserve">    ...</w:t>
      </w:r>
    </w:p>
    <w:p>
      <w:pPr>
        <w:spacing w:after="100" w:before="100"/>
      </w:pPr>
    </w:p>
    <w:p>
      <w:pPr>
        <w:spacing w:after="120" w:before="80"/>
      </w:pPr>
      <w:r>
        <w:rPr>
          <w:rFonts w:ascii="Arial" w:cs="Arial" w:eastAsia="Arial" w:hAnsi="Arial"/>
          <w:color w:val="0A0A0A"/>
          <w:sz w:val="22"/>
          <w:szCs w:val="22"/>
        </w:rPr>
        <w:t xml:space="preserve">The AI verification pass attempts to prove the stated postcondition using the function body. If it cannot prove it, the build fails with a verification report. This integrates formal verification into the standard build pipeline without requiring the programmer to write Isabelle or Coq directly.</w:t>
      </w:r>
    </w:p>
    <w:p>
      <w:pPr>
        <w:spacing w:after="100" w:before="100"/>
      </w:pPr>
    </w:p>
    <w:p>
      <w:pPr>
        <w:pStyle w:val="Heading2"/>
        <w:spacing w:after="150" w:before="300"/>
      </w:pPr>
      <w:r>
        <w:rPr>
          <w:rFonts w:ascii="Arial" w:cs="Arial" w:eastAsia="Arial" w:hAnsi="Arial"/>
          <w:b/>
          <w:bCs/>
          <w:color w:val="1A6B3C"/>
          <w:sz w:val="28"/>
          <w:szCs w:val="28"/>
        </w:rPr>
        <w:t xml:space="preserve">7.4 @ai.optimize — Profile-Guided AI Optimization</w:t>
      </w:r>
    </w:p>
    <w:p>
      <w:pPr>
        <w:spacing w:after="80" w:before="80"/>
        <w:ind w:left="720"/>
      </w:pPr>
      <w:r>
        <w:rPr>
          <w:rFonts w:ascii="Courier New" w:cs="Courier New" w:eastAsia="Courier New" w:hAnsi="Courier New"/>
          <w:color w:val="1A6B3C"/>
          <w:sz w:val="20"/>
          <w:szCs w:val="20"/>
        </w:rPr>
        <w:t xml:space="preserve">@ai.optimize(target: "latency")</w:t>
      </w:r>
    </w:p>
    <w:p>
      <w:pPr>
        <w:spacing w:after="80" w:before="80"/>
        <w:ind w:left="720"/>
      </w:pPr>
      <w:r>
        <w:rPr>
          <w:rFonts w:ascii="Courier New" w:cs="Courier New" w:eastAsia="Courier New" w:hAnsi="Courier New"/>
          <w:color w:val="1A6B3C"/>
          <w:sz w:val="20"/>
          <w:szCs w:val="20"/>
        </w:rPr>
        <w:t xml:space="preserve">fn hot_path(data: Bytes) -&gt; Bytes:</w:t>
      </w:r>
    </w:p>
    <w:p>
      <w:pPr>
        <w:spacing w:after="80" w:before="80"/>
        <w:ind w:left="720"/>
      </w:pPr>
      <w:r>
        <w:rPr>
          <w:rFonts w:ascii="Courier New" w:cs="Courier New" w:eastAsia="Courier New" w:hAnsi="Courier New"/>
          <w:color w:val="1A6B3C"/>
          <w:sz w:val="20"/>
          <w:szCs w:val="20"/>
        </w:rPr>
        <w:t xml:space="preserve">    ...</w:t>
      </w:r>
    </w:p>
    <w:p>
      <w:pPr>
        <w:spacing w:after="100" w:before="100"/>
      </w:pPr>
    </w:p>
    <w:p>
      <w:pPr>
        <w:spacing w:after="120" w:before="80"/>
      </w:pPr>
      <w:r>
        <w:rPr>
          <w:rFonts w:ascii="Arial" w:cs="Arial" w:eastAsia="Arial" w:hAnsi="Arial"/>
          <w:color w:val="0A0A0A"/>
          <w:sz w:val="22"/>
          <w:szCs w:val="22"/>
        </w:rPr>
        <w:t xml:space="preserve">The AI optimization pass analyzes the function against the stated target and proposes transformations. These are always shown to the programmer before application. Nothing changes silently.</w:t>
      </w:r>
    </w:p>
    <w:p>
      <w:pPr>
        <w:spacing w:after="100" w:before="100"/>
      </w:pPr>
    </w:p>
    <w:p>
      <w:pPr>
        <w:pStyle w:val="Heading2"/>
        <w:spacing w:after="150" w:before="300"/>
      </w:pPr>
      <w:r>
        <w:rPr>
          <w:rFonts w:ascii="Arial" w:cs="Arial" w:eastAsia="Arial" w:hAnsi="Arial"/>
          <w:b/>
          <w:bCs/>
          <w:color w:val="1A6B3C"/>
          <w:sz w:val="28"/>
          <w:szCs w:val="28"/>
        </w:rPr>
        <w:t xml:space="preserve">7.5 Audit Trail</w:t>
      </w:r>
    </w:p>
    <w:p>
      <w:pPr>
        <w:spacing w:after="120" w:before="80"/>
      </w:pPr>
      <w:r>
        <w:rPr>
          <w:rFonts w:ascii="Arial" w:cs="Arial" w:eastAsia="Arial" w:hAnsi="Arial"/>
          <w:color w:val="0A0A0A"/>
          <w:sz w:val="22"/>
          <w:szCs w:val="22"/>
        </w:rPr>
        <w:t xml:space="preserve">Every AI compiler action is recorded in the build artifact's .axon-audit file. This file contains:</w:t>
      </w:r>
    </w:p>
    <w:p>
      <w:pPr>
        <w:pStyle w:val="ListParagraph"/>
        <w:numPr>
          <w:ilvl w:val="0"/>
          <w:numId w:val="2"/>
        </w:numPr>
        <w:spacing w:after="60" w:before="60"/>
      </w:pPr>
      <w:r>
        <w:rPr>
          <w:rFonts w:ascii="Arial" w:cs="Arial" w:eastAsia="Arial" w:hAnsi="Arial"/>
          <w:color w:val="0A0A0A"/>
          <w:sz w:val="22"/>
          <w:szCs w:val="22"/>
        </w:rPr>
        <w:t xml:space="preserve">The action taken (assist, verify, optimize)</w:t>
      </w:r>
    </w:p>
    <w:p>
      <w:pPr>
        <w:pStyle w:val="ListParagraph"/>
        <w:numPr>
          <w:ilvl w:val="0"/>
          <w:numId w:val="2"/>
        </w:numPr>
        <w:spacing w:after="60" w:before="60"/>
      </w:pPr>
      <w:r>
        <w:rPr>
          <w:rFonts w:ascii="Arial" w:cs="Arial" w:eastAsia="Arial" w:hAnsi="Arial"/>
          <w:color w:val="0A0A0A"/>
          <w:sz w:val="22"/>
          <w:szCs w:val="22"/>
        </w:rPr>
        <w:t xml:space="preserve">The input context provided to the AI pass</w:t>
      </w:r>
    </w:p>
    <w:p>
      <w:pPr>
        <w:pStyle w:val="ListParagraph"/>
        <w:numPr>
          <w:ilvl w:val="0"/>
          <w:numId w:val="2"/>
        </w:numPr>
        <w:spacing w:after="60" w:before="60"/>
      </w:pPr>
      <w:r>
        <w:rPr>
          <w:rFonts w:ascii="Arial" w:cs="Arial" w:eastAsia="Arial" w:hAnsi="Arial"/>
          <w:color w:val="0A0A0A"/>
          <w:sz w:val="22"/>
          <w:szCs w:val="22"/>
        </w:rPr>
        <w:t xml:space="preserve">The output generated</w:t>
      </w:r>
    </w:p>
    <w:p>
      <w:pPr>
        <w:pStyle w:val="ListParagraph"/>
        <w:numPr>
          <w:ilvl w:val="0"/>
          <w:numId w:val="2"/>
        </w:numPr>
        <w:spacing w:after="60" w:before="60"/>
      </w:pPr>
      <w:r>
        <w:rPr>
          <w:rFonts w:ascii="Arial" w:cs="Arial" w:eastAsia="Arial" w:hAnsi="Arial"/>
          <w:color w:val="0A0A0A"/>
          <w:sz w:val="22"/>
          <w:szCs w:val="22"/>
        </w:rPr>
        <w:t xml:space="preserve">The version hash of the inference model used</w:t>
      </w:r>
    </w:p>
    <w:p>
      <w:pPr>
        <w:pStyle w:val="ListParagraph"/>
        <w:numPr>
          <w:ilvl w:val="0"/>
          <w:numId w:val="2"/>
        </w:numPr>
        <w:spacing w:after="60" w:before="60"/>
      </w:pPr>
      <w:r>
        <w:rPr>
          <w:rFonts w:ascii="Arial" w:cs="Arial" w:eastAsia="Arial" w:hAnsi="Arial"/>
          <w:color w:val="0A0A0A"/>
          <w:sz w:val="22"/>
          <w:szCs w:val="22"/>
        </w:rPr>
        <w:t xml:space="preserve">A cryptographic signature of the entire record</w:t>
      </w:r>
    </w:p>
    <w:p>
      <w:pPr>
        <w:spacing w:after="100" w:before="100"/>
      </w:pPr>
    </w:p>
    <w:p>
      <w:pPr>
        <w:spacing w:after="120" w:before="80"/>
      </w:pPr>
      <w:r>
        <w:rPr>
          <w:rFonts w:ascii="Arial" w:cs="Arial" w:eastAsia="Arial" w:hAnsi="Arial"/>
          <w:color w:val="0A0A0A"/>
          <w:sz w:val="22"/>
          <w:szCs w:val="22"/>
        </w:rPr>
        <w:t xml:space="preserve">This audit trail is non-negotiable. It is required for any production build. Security-sensitive environments can require human sign-off on every audit entry.</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8. Compilation Targets</w:t>
      </w:r>
    </w:p>
    <w:p>
      <w:pPr>
        <w:pBdr>
          <w:bottom w:val="single" w:color="1A6B3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Native aarch64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Primary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default target</w:t>
            </w:r>
          </w:p>
        </w:tc>
      </w:tr>
      <w:tr>
        <w:tc>
          <w:tcPr>
            <w:tcW w:type="dxa" w:w="25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x86_64</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Primary</w:t>
            </w:r>
          </w:p>
        </w:tc>
        <w:tc>
          <w:tcPr>
            <w:tcW w:type="dxa" w:w="48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Desktop and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WASM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First-class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Capability boundary for untrusted code</w:t>
            </w:r>
          </w:p>
        </w:tc>
      </w:tr>
      <w:tr>
        <w:tc>
          <w:tcPr>
            <w:tcW w:type="dxa" w:w="25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seL4 Userspace</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AIEONYX Target</w:t>
            </w:r>
          </w:p>
        </w:tc>
        <w:tc>
          <w:tcPr>
            <w:tcW w:type="dxa" w:w="48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Formally verified microkernel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Embedded (no_std)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Supported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Bare metal, no standard library</w:t>
            </w:r>
          </w:p>
        </w:tc>
      </w:tr>
      <w:tr>
        <w:tc>
          <w:tcPr>
            <w:tcW w:type="dxa" w:w="25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LLVM IR</w:t>
            </w:r>
          </w:p>
        </w:tc>
        <w:tc>
          <w:tcPr>
            <w:tcW w:type="dxa" w:w="2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Intermediate</w:t>
            </w:r>
          </w:p>
        </w:tc>
        <w:tc>
          <w:tcPr>
            <w:tcW w:type="dxa" w:w="48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Enables cross-target optimization</w:t>
            </w:r>
          </w:p>
        </w:tc>
      </w:tr>
    </w:tbl>
    <w:p>
      <w:pPr>
        <w:spacing w:after="100" w:before="100"/>
      </w:pPr>
    </w:p>
    <w:p>
      <w:pPr>
        <w:spacing w:after="120" w:before="80"/>
      </w:pPr>
      <w:r>
        <w:rPr>
          <w:rFonts w:ascii="Arial" w:cs="Arial" w:eastAsia="Arial" w:hAnsi="Arial"/>
          <w:color w:val="0A0A0A"/>
          <w:sz w:val="22"/>
          <w:szCs w:val="22"/>
        </w:rPr>
        <w:t xml:space="preserve">The compiler is written in Rust. It produces LLVM IR as its primary intermediate representation, then compiles to native targets via LLVM. The seL4 target requires the AIEONYX seL4 toolchain extension.</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9. Language Comparison</w:t>
      </w:r>
    </w:p>
    <w:p>
      <w:pPr>
        <w:pBdr>
          <w:bottom w:val="single" w:color="1A6B3C" w:sz="4" w:space="1"/>
        </w:pBdr>
        <w:spacing w:after="200" w:before="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000"/>
        <w:gridCol w:w="1000"/>
        <w:gridCol w:w="1160"/>
      </w:tblGrid>
      <w:tr>
        <w:trPr>
          <w:tblHeader/>
        </w:trPr>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Rust</w:t>
            </w:r>
          </w:p>
        </w:tc>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Python</w:t>
            </w:r>
          </w:p>
        </w:tc>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Go</w:t>
            </w:r>
          </w:p>
        </w:tc>
        <w:tc>
          <w:tcPr>
            <w:tcW w:type="dxa" w:w="1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Zig</w:t>
            </w:r>
          </w:p>
        </w:tc>
        <w:tc>
          <w:tcPr>
            <w:tcW w:type="dxa" w:w="1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AXON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Memory Safety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Speed</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Simple Syntax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AI-Native Compiler</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 Null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Formal Verifiable</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WASM First-Class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seL4 Target</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1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Deterministic Builds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Yes</w:t>
            </w:r>
          </w:p>
        </w:tc>
      </w:tr>
    </w:tbl>
    <w:p>
      <w:pPr>
        <w:spacing w:after="100" w:before="100"/>
      </w:pPr>
    </w:p>
    <w:p>
      <w:r>
        <w:br w:type="page"/>
      </w:r>
    </w:p>
    <w:p>
      <w:pPr>
        <w:pStyle w:val="Heading1"/>
        <w:spacing w:after="200" w:before="400"/>
      </w:pPr>
      <w:r>
        <w:rPr>
          <w:rFonts w:ascii="Arial" w:cs="Arial" w:eastAsia="Arial" w:hAnsi="Arial"/>
          <w:b/>
          <w:bCs/>
          <w:color w:val="0D2B1F"/>
          <w:sz w:val="36"/>
          <w:szCs w:val="36"/>
        </w:rPr>
        <w:t xml:space="preserve">10. Development Roadmap</w:t>
      </w:r>
    </w:p>
    <w:p>
      <w:pPr>
        <w:pBdr>
          <w:bottom w:val="single" w:color="1A6B3C" w:sz="4" w:space="1"/>
        </w:pBdr>
        <w:spacing w:after="200" w:before="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200"/>
        <w:gridCol w:w="1360"/>
      </w:tblGrid>
      <w:tr>
        <w:trPr>
          <w:tblHeader/>
        </w:trPr>
        <w:tc>
          <w:tcPr>
            <w:tcW w:type="dxa" w:w="1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3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Specification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This document — formal grammar, type system, memory model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Active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2</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Parser</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AXON parser written in Rust — produces AST</w:t>
            </w:r>
          </w:p>
        </w:tc>
        <w:tc>
          <w:tcPr>
            <w:tcW w:type="dxa" w:w="1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Transpiler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AXON → Rust transpiler — proves language is implementable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4</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LLVM Backend</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Native compiler via LLVM IR — AXON compiles to binary</w:t>
            </w:r>
          </w:p>
        </w:tc>
        <w:tc>
          <w:tcPr>
            <w:tcW w:type="dxa" w:w="1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 Inference Engine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Deterministic ownership inference model — the breakthrough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Research</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6</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Standard Library</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std.io, std.net, std.crypto, std.collections</w:t>
            </w:r>
          </w:p>
        </w:tc>
        <w:tc>
          <w:tcPr>
            <w:tcW w:type="dxa" w:w="1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Phase 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seL4 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AIEONYX seL4 target — production deployment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A0A0A"/>
                <w:sz w:val="20"/>
                <w:szCs w:val="20"/>
              </w:rPr>
              <w:t xml:space="preserve">Future</w:t>
            </w:r>
          </w:p>
        </w:tc>
      </w:tr>
      <w:tr>
        <w:tc>
          <w:tcPr>
            <w:tcW w:type="dxa" w:w="1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Phase 8</w:t>
            </w:r>
          </w:p>
        </w:tc>
        <w:tc>
          <w:tcPr>
            <w:tcW w:type="dxa" w:w="16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Open Source</w:t>
            </w:r>
          </w:p>
        </w:tc>
        <w:tc>
          <w:tcPr>
            <w:tcW w:type="dxa" w:w="420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Public release, community RFC process</w:t>
            </w:r>
          </w:p>
        </w:tc>
        <w:tc>
          <w:tcPr>
            <w:tcW w:type="dxa" w:w="136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Arial" w:cs="Arial" w:eastAsia="Arial" w:hAnsi="Arial"/>
                <w:color w:val="0A0A0A"/>
                <w:sz w:val="20"/>
                <w:szCs w:val="20"/>
              </w:rPr>
              <w:t xml:space="preserve">Future</w:t>
            </w:r>
          </w:p>
        </w:tc>
      </w:tr>
    </w:tbl>
    <w:p>
      <w:pPr>
        <w:spacing w:after="100" w:before="100"/>
      </w:pPr>
    </w:p>
    <w:p>
      <w:r>
        <w:br w:type="page"/>
      </w:r>
    </w:p>
    <w:p>
      <w:pPr>
        <w:pStyle w:val="Heading1"/>
        <w:spacing w:after="200" w:before="400"/>
      </w:pPr>
      <w:r>
        <w:rPr>
          <w:rFonts w:ascii="Arial" w:cs="Arial" w:eastAsia="Arial" w:hAnsi="Arial"/>
          <w:b/>
          <w:bCs/>
          <w:color w:val="0D2B1F"/>
          <w:sz w:val="36"/>
          <w:szCs w:val="36"/>
        </w:rPr>
        <w:t xml:space="preserve">11. Open Research Questions</w:t>
      </w:r>
    </w:p>
    <w:p>
      <w:pPr>
        <w:pBdr>
          <w:bottom w:val="single" w:color="1A6B3C" w:sz="4" w:space="1"/>
        </w:pBdr>
        <w:spacing w:after="200" w:before="200"/>
      </w:pPr>
    </w:p>
    <w:p>
      <w:pPr>
        <w:spacing w:after="120" w:before="80"/>
      </w:pPr>
      <w:r>
        <w:rPr>
          <w:rFonts w:ascii="Arial" w:cs="Arial" w:eastAsia="Arial" w:hAnsi="Arial"/>
          <w:color w:val="0A0A0A"/>
          <w:sz w:val="22"/>
          <w:szCs w:val="22"/>
        </w:rPr>
        <w:t xml:space="preserve">AXON v0.1 is honest about what remains unsolved. These are the hard problems:</w:t>
      </w:r>
    </w:p>
    <w:p>
      <w:pPr>
        <w:spacing w:after="100" w:before="100"/>
      </w:pPr>
    </w:p>
    <w:p>
      <w:pPr>
        <w:pStyle w:val="Heading2"/>
        <w:spacing w:after="150" w:before="300"/>
      </w:pPr>
      <w:r>
        <w:rPr>
          <w:rFonts w:ascii="Arial" w:cs="Arial" w:eastAsia="Arial" w:hAnsi="Arial"/>
          <w:b/>
          <w:bCs/>
          <w:color w:val="1A6B3C"/>
          <w:sz w:val="28"/>
          <w:szCs w:val="28"/>
        </w:rPr>
        <w:t xml:space="preserve">11.1 AI Inference Engine Determinism</w:t>
      </w:r>
    </w:p>
    <w:p>
      <w:pPr>
        <w:spacing w:after="120" w:before="80"/>
      </w:pPr>
      <w:r>
        <w:rPr>
          <w:rFonts w:ascii="Arial" w:cs="Arial" w:eastAsia="Arial" w:hAnsi="Arial"/>
          <w:color w:val="0A0A0A"/>
          <w:sz w:val="22"/>
          <w:szCs w:val="22"/>
        </w:rPr>
        <w:t xml:space="preserve">Can a neural inference model be made deterministic and auditable enough for production security requirements? This is the core research question. Possible paths include: deterministic tree-walking inference (non-neural), neural model with locked weights and verified output range, or hybrid symbolic + neural approach.</w:t>
      </w:r>
    </w:p>
    <w:p>
      <w:pPr>
        <w:spacing w:after="100" w:before="100"/>
      </w:pPr>
    </w:p>
    <w:p>
      <w:pPr>
        <w:pStyle w:val="Heading2"/>
        <w:spacing w:after="150" w:before="300"/>
      </w:pPr>
      <w:r>
        <w:rPr>
          <w:rFonts w:ascii="Arial" w:cs="Arial" w:eastAsia="Arial" w:hAnsi="Arial"/>
          <w:b/>
          <w:bCs/>
          <w:color w:val="1A6B3C"/>
          <w:sz w:val="28"/>
          <w:szCs w:val="28"/>
        </w:rPr>
        <w:t xml:space="preserve">11.2 Inference Coverage</w:t>
      </w:r>
    </w:p>
    <w:p>
      <w:pPr>
        <w:spacing w:after="120" w:before="80"/>
      </w:pPr>
      <w:r>
        <w:rPr>
          <w:rFonts w:ascii="Arial" w:cs="Arial" w:eastAsia="Arial" w:hAnsi="Arial"/>
          <w:color w:val="0A0A0A"/>
          <w:sz w:val="22"/>
          <w:szCs w:val="22"/>
        </w:rPr>
        <w:t xml:space="preserve">What percentage of real-world programs can Mode 1 handle without requiring Mode 2 hints? We target 90% but this requires empirical measurement on real codebases.</w:t>
      </w:r>
    </w:p>
    <w:p>
      <w:pPr>
        <w:spacing w:after="100" w:before="100"/>
      </w:pPr>
    </w:p>
    <w:p>
      <w:pPr>
        <w:pStyle w:val="Heading2"/>
        <w:spacing w:after="150" w:before="300"/>
      </w:pPr>
      <w:r>
        <w:rPr>
          <w:rFonts w:ascii="Arial" w:cs="Arial" w:eastAsia="Arial" w:hAnsi="Arial"/>
          <w:b/>
          <w:bCs/>
          <w:color w:val="1A6B3C"/>
          <w:sz w:val="28"/>
          <w:szCs w:val="28"/>
        </w:rPr>
        <w:t xml:space="preserve">11.3 Formal Grammar Completeness</w:t>
      </w:r>
    </w:p>
    <w:p>
      <w:pPr>
        <w:spacing w:after="120" w:before="80"/>
      </w:pPr>
      <w:r>
        <w:rPr>
          <w:rFonts w:ascii="Arial" w:cs="Arial" w:eastAsia="Arial" w:hAnsi="Arial"/>
          <w:color w:val="0A0A0A"/>
          <w:sz w:val="22"/>
          <w:szCs w:val="22"/>
        </w:rPr>
        <w:t xml:space="preserve">The syntax defined here is illustrative. A complete EBNF grammar must be written before the parser phase begins. This is Phase 1.5 work.</w:t>
      </w:r>
    </w:p>
    <w:p>
      <w:pPr>
        <w:spacing w:after="100" w:before="100"/>
      </w:pPr>
    </w:p>
    <w:p>
      <w:pPr>
        <w:pStyle w:val="Heading2"/>
        <w:spacing w:after="150" w:before="300"/>
      </w:pPr>
      <w:r>
        <w:rPr>
          <w:rFonts w:ascii="Arial" w:cs="Arial" w:eastAsia="Arial" w:hAnsi="Arial"/>
          <w:b/>
          <w:bCs/>
          <w:color w:val="1A6B3C"/>
          <w:sz w:val="28"/>
          <w:szCs w:val="28"/>
        </w:rPr>
        <w:t xml:space="preserve">11.4 Standard Library Scope</w:t>
      </w:r>
    </w:p>
    <w:p>
      <w:pPr>
        <w:spacing w:after="120" w:before="80"/>
      </w:pPr>
      <w:r>
        <w:rPr>
          <w:rFonts w:ascii="Arial" w:cs="Arial" w:eastAsia="Arial" w:hAnsi="Arial"/>
          <w:color w:val="0A0A0A"/>
          <w:sz w:val="22"/>
          <w:szCs w:val="22"/>
        </w:rPr>
        <w:t xml:space="preserve">What belongs in the AXON standard library vs. the package ecosystem? The tension between a rich stdlib and a lean language core must be resolved before Phase 6.</w:t>
      </w:r>
    </w:p>
    <w:p>
      <w:pPr>
        <w:spacing w:after="100" w:before="100"/>
      </w:pPr>
    </w:p>
    <w:p>
      <w:r>
        <w:br w:type="page"/>
      </w:r>
    </w:p>
    <w:p>
      <w:pPr>
        <w:pStyle w:val="Heading1"/>
        <w:spacing w:after="200" w:before="400"/>
      </w:pPr>
      <w:r>
        <w:rPr>
          <w:rFonts w:ascii="Arial" w:cs="Arial" w:eastAsia="Arial" w:hAnsi="Arial"/>
          <w:b/>
          <w:bCs/>
          <w:color w:val="0D2B1F"/>
          <w:sz w:val="36"/>
          <w:szCs w:val="36"/>
        </w:rPr>
        <w:t xml:space="preserve">12. Closing Statement</w:t>
      </w:r>
    </w:p>
    <w:p>
      <w:pPr>
        <w:pBdr>
          <w:bottom w:val="single" w:color="1A6B3C" w:sz="4" w:space="1"/>
        </w:pBdr>
        <w:spacing w:after="200" w:before="200"/>
      </w:pPr>
    </w:p>
    <w:p>
      <w:pPr>
        <w:spacing w:after="100" w:before="100"/>
      </w:pPr>
    </w:p>
    <w:p>
      <w:pPr>
        <w:spacing w:after="200" w:before="200"/>
        <w:jc w:val="center"/>
      </w:pPr>
      <w:r>
        <w:rPr>
          <w:rFonts w:ascii="Arial" w:cs="Arial" w:eastAsia="Arial" w:hAnsi="Arial"/>
          <w:b/>
          <w:bCs/>
          <w:i/>
          <w:iCs/>
          <w:color w:val="0D2B1F"/>
          <w:sz w:val="26"/>
          <w:szCs w:val="26"/>
        </w:rPr>
        <w:t xml:space="preserve">Every great language began as a document like this one.</w:t>
      </w:r>
    </w:p>
    <w:p>
      <w:pPr>
        <w:spacing w:after="100" w:before="100"/>
      </w:pPr>
    </w:p>
    <w:p>
      <w:pPr>
        <w:spacing w:after="120" w:before="80"/>
      </w:pPr>
      <w:r>
        <w:rPr>
          <w:rFonts w:ascii="Arial" w:cs="Arial" w:eastAsia="Arial" w:hAnsi="Arial"/>
          <w:color w:val="0A0A0A"/>
          <w:sz w:val="22"/>
          <w:szCs w:val="22"/>
        </w:rPr>
        <w:t xml:space="preserve">C began as a memo. Python began as a holiday project spec. Rust began as a personal language experiment. None of them knew what they would become.</w:t>
      </w:r>
    </w:p>
    <w:p>
      <w:pPr>
        <w:spacing w:after="100" w:before="100"/>
      </w:pPr>
    </w:p>
    <w:p>
      <w:pPr>
        <w:spacing w:after="120" w:before="80"/>
      </w:pPr>
      <w:r>
        <w:rPr>
          <w:rFonts w:ascii="Arial" w:cs="Arial" w:eastAsia="Arial" w:hAnsi="Arial"/>
          <w:color w:val="0A0A0A"/>
          <w:sz w:val="22"/>
          <w:szCs w:val="22"/>
        </w:rPr>
        <w:t xml:space="preserve">AXON begins with one advantage none of them had: it is designed for an era where AI is a genuine collaborator in the act of creation. The language does not just help AI write code. The language was written with AI. That is its origin story, and it is inseparable from what it will become.</w:t>
      </w:r>
    </w:p>
    <w:p>
      <w:pPr>
        <w:spacing w:after="100" w:before="100"/>
      </w:pPr>
    </w:p>
    <w:p>
      <w:pPr>
        <w:spacing w:after="120" w:before="80"/>
      </w:pPr>
      <w:r>
        <w:rPr>
          <w:rFonts w:ascii="Arial" w:cs="Arial" w:eastAsia="Arial" w:hAnsi="Arial"/>
          <w:color w:val="0A0A0A"/>
          <w:sz w:val="22"/>
          <w:szCs w:val="22"/>
        </w:rPr>
        <w:t xml:space="preserve">The white space is confirmed. The timing is right. The technical foundation exists.</w:t>
      </w:r>
    </w:p>
    <w:p>
      <w:pPr>
        <w:spacing w:after="100" w:before="100"/>
      </w:pPr>
    </w:p>
    <w:p>
      <w:pPr>
        <w:spacing w:after="200" w:before="200"/>
        <w:jc w:val="center"/>
      </w:pPr>
      <w:r>
        <w:rPr>
          <w:rFonts w:ascii="Arial" w:cs="Arial" w:eastAsia="Arial" w:hAnsi="Arial"/>
          <w:b/>
          <w:bCs/>
          <w:i/>
          <w:iCs/>
          <w:color w:val="1A6B3C"/>
          <w:sz w:val="26"/>
          <w:szCs w:val="26"/>
        </w:rPr>
        <w:t xml:space="preserve">AXON — the language that arrives at the right moment.</w:t>
      </w:r>
    </w:p>
    <w:p>
      <w:pPr>
        <w:spacing w:after="100" w:before="100"/>
      </w:pPr>
    </w:p>
    <w:p>
      <w:pPr>
        <w:pBdr>
          <w:bottom w:val="single" w:color="1A6B3C" w:sz="4" w:space="1"/>
        </w:pBdr>
        <w:spacing w:after="200" w:before="200"/>
      </w:pPr>
    </w:p>
    <w:p>
      <w:pPr>
        <w:spacing w:after="0" w:before="200"/>
        <w:jc w:val="right"/>
      </w:pPr>
      <w:r>
        <w:rPr>
          <w:rFonts w:ascii="Arial" w:cs="Arial" w:eastAsia="Arial" w:hAnsi="Arial"/>
          <w:color w:val="888888"/>
          <w:sz w:val="18"/>
          <w:szCs w:val="18"/>
        </w:rPr>
        <w:t xml:space="preserve">AIEONYX Project — github.com/aieonyx</w:t>
      </w:r>
    </w:p>
    <w:p>
      <w:pPr>
        <w:spacing w:after="0" w:before="0"/>
        <w:jc w:val="right"/>
      </w:pPr>
      <w:r>
        <w:rPr>
          <w:rFonts w:ascii="Arial" w:cs="Arial" w:eastAsia="Arial" w:hAnsi="Arial"/>
          <w:color w:val="888888"/>
          <w:sz w:val="18"/>
          <w:szCs w:val="18"/>
        </w:rPr>
        <w:t xml:space="preserve">AXON Language Specification v0.1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1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6B3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D9C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2026-04-30T17:40:03.021Z</dcterms:created>
  <dcterms:modified xsi:type="dcterms:W3CDTF">2026-04-30T17:40:03.021Z</dcterms:modified>
</cp:coreProperties>
</file>

<file path=docProps/custom.xml><?xml version="1.0" encoding="utf-8"?>
<Properties xmlns="http://schemas.openxmlformats.org/officeDocument/2006/custom-properties" xmlns:vt="http://schemas.openxmlformats.org/officeDocument/2006/docPropsVTypes"/>
</file>