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sz w:val="34"/>
        </w:rPr>
        <w:t>UC05 | AUTONOMOUS PRODUCT INTELLIGENCE FACTORY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sz w:val="18"/>
        </w:rPr>
        <w:t>Execution Blueprint + Phase-Wise Build Plan | Python / FastAPI MVP | Docker-Free</w:t>
      </w:r>
    </w:p>
    <w:p>
      <w:pPr>
        <w:spacing w:after="60" w:line="240" w:lineRule="auto"/>
      </w:pPr>
      <w:r>
        <w:rPr>
          <w:rFonts w:ascii="Aptos" w:hAnsi="Aptos"/>
          <w:b w:val="0"/>
          <w:i w:val="0"/>
          <w:sz w:val="16"/>
        </w:rPr>
        <w:t>Objective: build a compact, working competition MVP that detects a supplier correction, proves its blast radius, regenerates only impacted content, enforces approval, publishes safely and demonstrates recovery from a failed channel.</w:t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1. What the product does</w:t>
      </w:r>
    </w:p>
    <w:p>
      <w:pPr>
        <w:spacing w:after="40" w:line="240" w:lineRule="auto"/>
      </w:pPr>
      <w:r>
        <w:rPr>
          <w:rFonts w:ascii="Aptos" w:hAnsi="Aptos"/>
          <w:b w:val="0"/>
          <w:i w:val="0"/>
          <w:sz w:val="16"/>
        </w:rPr>
        <w:t>Scenario: supplier corrects an electronics specification after content is prepared/published. Example: AP-1001 air-purifier power changes 45W -&gt; 65W and a related variant is ambiguous. The factory identifies the product/variant, compares evidence, traces dependent outputs, regenerates only stale content, validates policy, requires HITL where needed, publishes and compensates on failure.</w:t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2.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Layer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MVP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Purpose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API / mocks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FastAPI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Supplier intake + 5 bounded enterprise mocks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Events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Kafka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Async change, failure, replay and compensation events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Workflow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LangGraph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Shared state, branching, checkpoints, retries, HITL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Agents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 Python agents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Interpretation, conflict, impact, generation, gating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Tools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MCP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Controlled tool access to the five mocks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Agent protocol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A2A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Agent Cards and task/message exchange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Models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LiteLLM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Model abstraction, routing, fallback, cost/latency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RAG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BM25 + dense + rerank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Exact product identity + policy/brand context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UI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React + Vite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Executive/HITL timeline, impact, approval, recovery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3. Five backend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Domain</w:t>
            </w:r>
          </w:p>
        </w:tc>
        <w:tc>
          <w:tcPr>
            <w:tcW w:type="dxa" w:w="54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Owns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ERP / Material Master</w:t>
            </w:r>
          </w:p>
        </w:tc>
        <w:tc>
          <w:tcPr>
            <w:tcW w:type="dxa" w:w="85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SKU, variant, supplier, lifecycle, price/inventory snapshot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PIM</w:t>
            </w:r>
          </w:p>
        </w:tc>
        <w:tc>
          <w:tcPr>
            <w:tcW w:type="dxa" w:w="85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Attributes, versions, approval state, channel-ready content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DAM</w:t>
            </w:r>
          </w:p>
        </w:tc>
        <w:tc>
          <w:tcPr>
            <w:tcW w:type="dxa" w:w="85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Supplier PDFs/images/certificates, versions/checksums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Catalog + Lineage + Governance</w:t>
            </w:r>
          </w:p>
        </w:tc>
        <w:tc>
          <w:tcPr>
            <w:tcW w:type="dxa" w:w="85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Dependency graph, blast radius, rules, evidence metadata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Channel / Publication Hub</w:t>
            </w:r>
          </w:p>
        </w:tc>
        <w:tc>
          <w:tcPr>
            <w:tcW w:type="dxa" w:w="85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E-commerce, B2B, marketplace + failure simulation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4. Agent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Agent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Primary responsibility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Boundary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Triage &amp; Ingestion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Extract/normalize supplier change; candidate SKU; confidence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LLM interpretation; deterministic ID/schema checks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Attribute &amp; Conflict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Old/new comparison; variant ambiguity</w:t>
            </w:r>
          </w:p>
        </w:tc>
        <w:tc>
          <w:tcPr>
            <w:tcW w:type="dxa" w:w="49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Never invent identity; low confidence -&gt; HITL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Blast Radius &amp; Lineage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Traverse dependency graph; affected outputs</w:t>
            </w:r>
          </w:p>
        </w:tc>
        <w:tc>
          <w:tcPr>
            <w:tcW w:type="dxa" w:w="49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Traversal/impact calculation deterministic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Content &amp; Localization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Regenerate affected copy/metadata; diff</w:t>
            </w:r>
          </w:p>
        </w:tc>
        <w:tc>
          <w:tcPr>
            <w:tcW w:type="dxa" w:w="49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Ground in retrieved context +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Compliance &amp; Publication Gatekeeper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Validate rules; publish/review/reject</w:t>
            </w:r>
          </w:p>
        </w:tc>
        <w:tc>
          <w:tcPr>
            <w:tcW w:type="dxa" w:w="49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Final gate deterministic; material/safety approval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5. Phase-Wise Build Plan</w:t>
      </w:r>
    </w:p>
    <w:p>
      <w:pPr>
        <w:spacing w:after="40" w:line="240" w:lineRule="auto"/>
      </w:pPr>
      <w:r>
        <w:rPr>
          <w:rFonts w:ascii="Aptos" w:hAnsi="Aptos"/>
          <w:b w:val="0"/>
          <w:i w:val="0"/>
          <w:sz w:val="16"/>
        </w:rPr>
        <w:t>Golden path: contracts -&gt; five mocks -&gt; one deterministic change path -&gt; agents -&gt; RAG/MCP/A2A -&gt; failure recovery -&gt; executive hardening.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Phase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Build goal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Deliverables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Owner(s)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Acceptance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Phase 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Freeze contracts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Domain model, event envelope, agent boundaries, MCP/A2A contracts, repo skeleton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All 5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Repo runs; AP-1001 fixtures and contracts agreed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Day 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Deterministic backbone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 FastAPI mocks, Pydantic schemas, seed data, Kafka, UI skeleton, one change event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M2/M4/M5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Can query mocks and publish/consume change event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Day 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Agentic workflow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 agents, LangGraph DAG/state, HITL, LiteLLM, structured outputs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M1/M3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Change travels ingest -&gt; conflict -&gt; impact -&gt; content -&gt; gate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Day 3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Evidence + tool integration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MCP, A2A, Hybrid RAG, lineage graph, provenance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M2/M3/M4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Impact graph + generated content with cited evidence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Day 4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Resilience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Publication simulation, failure injection, SAGA, idempotency, version restore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M1/M2/M4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Failed publish triggers controlled compensation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Day 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Judge-ready</w:t>
            </w:r>
          </w:p>
        </w:tc>
        <w:tc>
          <w:tcPr>
            <w:tcW w:type="dxa" w:w="460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Telemetry, reset scripts, UI polish, fallback, rehearsal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All 5</w:t>
            </w:r>
          </w:p>
        </w:tc>
        <w:tc>
          <w:tcPr>
            <w:tcW w:type="dxa" w:w="302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5-minute demo repeatable locally without Docker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6. Five-member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Member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Owns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D1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D2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D3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D4</w:t>
            </w:r>
          </w:p>
        </w:tc>
        <w:tc>
          <w:tcPr>
            <w:tcW w:type="dxa" w:w="1543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D5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M1</w:t>
            </w:r>
          </w:p>
        </w:tc>
        <w:tc>
          <w:tcPr>
            <w:tcW w:type="dxa" w:w="2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LangGraph + A2A</w:t>
            </w:r>
          </w:p>
        </w:tc>
        <w:tc>
          <w:tcPr>
            <w:tcW w:type="dxa" w:w="13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State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Agents/DAG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Messaging</w:t>
            </w:r>
          </w:p>
        </w:tc>
        <w:tc>
          <w:tcPr>
            <w:tcW w:type="dxa" w:w="158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Recovery/HITL</w:t>
            </w:r>
          </w:p>
        </w:tc>
        <w:tc>
          <w:tcPr>
            <w:tcW w:type="dxa" w:w="172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Orchestration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M2</w:t>
            </w:r>
          </w:p>
        </w:tc>
        <w:tc>
          <w:tcPr>
            <w:tcW w:type="dxa" w:w="2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Kafka + MCP + SAGA</w:t>
            </w:r>
          </w:p>
        </w:tc>
        <w:tc>
          <w:tcPr>
            <w:tcW w:type="dxa" w:w="13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Topics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Consumers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MCP</w:t>
            </w:r>
          </w:p>
        </w:tc>
        <w:tc>
          <w:tcPr>
            <w:tcW w:type="dxa" w:w="158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Failure/compensation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Reset/replay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M3</w:t>
            </w:r>
          </w:p>
        </w:tc>
        <w:tc>
          <w:tcPr>
            <w:tcW w:type="dxa" w:w="2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LiteLLM + RAG</w:t>
            </w:r>
          </w:p>
        </w:tc>
        <w:tc>
          <w:tcPr>
            <w:tcW w:type="dxa" w:w="13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Adapter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Prompts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Retrieval</w:t>
            </w:r>
          </w:p>
        </w:tc>
        <w:tc>
          <w:tcPr>
            <w:tcW w:type="dxa" w:w="158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Evidence tuning</w:t>
            </w:r>
          </w:p>
        </w:tc>
        <w:tc>
          <w:tcPr>
            <w:tcW w:type="dxa" w:w="172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Latency/cost/fallback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M4</w:t>
            </w:r>
          </w:p>
        </w:tc>
        <w:tc>
          <w:tcPr>
            <w:tcW w:type="dxa" w:w="2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5 mock services</w:t>
            </w:r>
          </w:p>
        </w:tc>
        <w:tc>
          <w:tcPr>
            <w:tcW w:type="dxa" w:w="13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Mocks/data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Version APIs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Lineage/rules</w:t>
            </w:r>
          </w:p>
        </w:tc>
        <w:tc>
          <w:tcPr>
            <w:tcW w:type="dxa" w:w="158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Failure/restore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Stable fixtures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M5</w:t>
            </w:r>
          </w:p>
        </w:tc>
        <w:tc>
          <w:tcPr>
            <w:tcW w:type="dxa" w:w="2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React + HITL</w:t>
            </w:r>
          </w:p>
        </w:tc>
        <w:tc>
          <w:tcPr>
            <w:tcW w:type="dxa" w:w="13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UI shell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State view</w:t>
            </w:r>
          </w:p>
        </w:tc>
        <w:tc>
          <w:tcPr>
            <w:tcW w:type="dxa" w:w="1440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Evidence/impact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Approval/recovery</w:t>
            </w:r>
          </w:p>
        </w:tc>
        <w:tc>
          <w:tcPr>
            <w:tcW w:type="dxa" w:w="172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3"/>
              </w:rPr>
              <w:t>Executive polish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7. Golden demo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Step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Judge sees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Proof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 Detect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Supplier corrected PDF -&gt; Kafka event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Source-linked change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2 Understand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45W -&gt; 65W + exact AP-1001 match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Evidence-based identity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3 Resolve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Variant conflict -&gt; HITL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Ambiguity not guessed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4 Assess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Blast-radius graph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Only dependent outputs stale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 Generate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Before/after content diff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Bounded AI generation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6 Govern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Compliance + approval state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No unsafe/unapproved publish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7 Publish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Three channel statuses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Versioned/idempotent write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8 Fail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Marketplace rejects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Failure event emitted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9 Recover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SAGA restores prior version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Auditable compensation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10 Explain</w:t>
            </w:r>
          </w:p>
        </w:tc>
        <w:tc>
          <w:tcPr>
            <w:tcW w:type="dxa" w:w="633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Timeline/evidence/final state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Executive traceability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8. Day-by-day definition of readiness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Day 1: backbone works without agents.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Day 2: one end-to-end LangGraph workflow completes.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Day 3: every material AI output is source-linked; exact identifiers prefer lexical/BM25 retrieval.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Day 4: same change can fail and recover without duplicate writes.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Day 5: demo resets to a known state and runs consistently.</w:t>
      </w:r>
    </w:p>
    <w:p>
      <w:r>
        <w:br w:type="page"/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9. Event + workflow contract</w:t>
      </w:r>
    </w:p>
    <w:p>
      <w:pPr>
        <w:spacing w:after="40" w:line="240" w:lineRule="auto"/>
      </w:pPr>
      <w:r>
        <w:rPr>
          <w:rFonts w:ascii="Aptos" w:hAnsi="Aptos"/>
          <w:b w:val="0"/>
          <w:i w:val="0"/>
          <w:sz w:val="15"/>
        </w:rPr>
        <w:t>Kafka topics: product.change.requested, product.change.validated, product.conflict.detected, product.impact.calculated, product.content.regeneration.requested, product.approval.required, product.publication.requested, product.publication.succeeded/failed, product.compensation.requested/completed, product.audit.</w:t>
      </w:r>
    </w:p>
    <w:p>
      <w:pPr>
        <w:spacing w:after="40" w:line="240" w:lineRule="auto"/>
      </w:pPr>
      <w:r>
        <w:rPr>
          <w:rFonts w:ascii="Aptos" w:hAnsi="Aptos"/>
          <w:b w:val="0"/>
          <w:i w:val="0"/>
          <w:sz w:val="15"/>
        </w:rPr>
        <w:t>Event minimum: event_id, change_id, correlation_id, workflow_id, product_id, sku, version, timestamp, idempotency_key. LangGraph state includes product/variant, source document, extracted changes, evidence, confidence, conflict, impact graph, impacted assets/channels, generated content, validation, approval, publication, compensation and audit events.</w:t>
      </w:r>
    </w:p>
    <w:p>
      <w:pPr>
        <w:spacing w:after="60" w:line="240" w:lineRule="auto"/>
      </w:pPr>
      <w:r>
        <w:rPr>
          <w:rFonts w:ascii="Aptos" w:hAnsi="Aptos"/>
          <w:b w:val="0"/>
          <w:i w:val="0"/>
          <w:sz w:val="15"/>
        </w:rPr>
        <w:t>Recovery: idempotent writes + version checks + transactional outbox where useful + SAGA compensation. Kafka is the event backbone, not distributed 2PC across external systems.</w:t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10. Hybrid RAG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Need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Retrieval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Rule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SKU / model / part number / hard spec</w:t>
            </w:r>
          </w:p>
        </w:tc>
        <w:tc>
          <w:tcPr>
            <w:tcW w:type="dxa" w:w="31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BM25 / exact lexical</w:t>
            </w:r>
          </w:p>
        </w:tc>
        <w:tc>
          <w:tcPr>
            <w:tcW w:type="dxa" w:w="626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Exact-match wins when an identifier exists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Brand / compliance / channel guidance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Dense semantic</w:t>
            </w:r>
          </w:p>
        </w:tc>
        <w:tc>
          <w:tcPr>
            <w:tcW w:type="dxa" w:w="626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Context only; never product identity truth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Evidence pack</w:t>
            </w:r>
          </w:p>
        </w:tc>
        <w:tc>
          <w:tcPr>
            <w:tcW w:type="dxa" w:w="316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Score fusion + rerank</w:t>
            </w:r>
          </w:p>
        </w:tc>
        <w:tc>
          <w:tcPr>
            <w:tcW w:type="dxa" w:w="6264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Store source_id + document_version + snippet metadata</w:t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i w:val="0"/>
          <w:sz w:val="15"/>
        </w:rPr>
        <w:t>Reference score: Score(q,d) = alpha*S_BM25(q,d) + (1-alpha)*S_Dense(q,d). Keep retrieval behind one interface so the index can change without rewriting agents.</w:t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11. Priority cut for the 5-day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Priority</w:t>
            </w:r>
          </w:p>
        </w:tc>
        <w:tc>
          <w:tcPr>
            <w:tcW w:type="dxa" w:w="5400"/>
            <w:vAlign w:val="center"/>
            <w:shd w:fill="D9EAF7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i w:val="0"/>
                <w:sz w:val="14"/>
              </w:rPr>
              <w:t>Scope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MUST BUILD</w:t>
            </w:r>
          </w:p>
        </w:tc>
        <w:tc>
          <w:tcPr>
            <w:tcW w:type="dxa" w:w="11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5 FastAPI mocks, Kafka, schemas, LangGraph, 5 bounded agents, LiteLLM, Hybrid RAG, lineage/impact graph, HITL, publication simulator, SAGA/idempotency/version restore, React UI, audit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SHOULD BUILD</w:t>
            </w:r>
          </w:p>
        </w:tc>
        <w:tc>
          <w:tcPr>
            <w:tcW w:type="dxa" w:w="11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A2A Agent Cards, MCP Streamable HTTP, confidence thresholds, structured evidence packs, latency/cost telemetry, reset/failure presets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FUTURE ENTERPRISE</w:t>
            </w:r>
          </w:p>
        </w:tc>
        <w:tc>
          <w:tcPr>
            <w:tcW w:type="dxa" w:w="11376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  <w:t>Real PIM/DAM/ERP/channel integrations, enterprise IAM/secrets, production search/vector platform, policy-as-code, multi-region Kafka, advanced observability/model evaluation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sz w:val="22"/>
        </w:rPr>
        <w:t>12. Definition of done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Supplier correction is replayable end-to-end from a clean state.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Ambiguous variant goes to HITL; model never invents identity.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Changed facts and regenerated outputs retain source/version provenance.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Only impacted content is regenerated.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Failed publication emits a failure event and compensates to the prior version.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Idempotency/version checks prevent duplicate writes.</w:t>
      </w:r>
    </w:p>
    <w:p>
      <w:pPr>
        <w:pStyle w:val="ListBullet"/>
        <w:spacing w:after="16" w:line="228" w:lineRule="auto"/>
        <w:ind w:left="259"/>
      </w:pPr>
      <w:r>
        <w:rPr>
          <w:rFonts w:ascii="Aptos" w:hAnsi="Aptos"/>
          <w:b w:val="0"/>
          <w:i w:val="0"/>
          <w:sz w:val="15"/>
        </w:rPr>
        <w:t>5-minute local demo runs without Docker and resets deterministically.</w:t>
      </w:r>
    </w:p>
    <w:p>
      <w:pPr>
        <w:spacing w:before="80" w:after="40"/>
      </w:pPr>
      <w:r>
        <w:rPr>
          <w:rFonts w:ascii="Aptos" w:hAnsi="Aptos"/>
          <w:b/>
          <w:i w:val="0"/>
          <w:sz w:val="22"/>
        </w:rPr>
        <w:t>13. Executive architecture message</w:t>
      </w:r>
    </w:p>
    <w:p>
      <w:pPr>
        <w:spacing w:after="40" w:line="240" w:lineRule="auto"/>
      </w:pPr>
      <w:r>
        <w:rPr>
          <w:rFonts w:ascii="Aptos" w:hAnsi="Aptos"/>
          <w:b w:val="0"/>
          <w:i w:val="0"/>
          <w:sz w:val="15"/>
        </w:rPr>
        <w:t>The differentiator is not “more agents.” It is controlled autonomy across fragmented product data: detect the change, prove the impact, generate only what is needed, enforce policy and recover safely. Deterministic systems own truth, policy and transactions; agents own interpretation, reasoning and bounded generation; LangGraph owns workflow state; A2A owns agent interoperability; MCP owns controlled tool access; Kafka owns asynchronous events; SAGA owns compensation; LiteLLM owns model abstraction and routing.</w:t>
      </w:r>
    </w:p>
    <w:p>
      <w:pPr>
        <w:spacing w:after="0" w:line="240" w:lineRule="auto"/>
      </w:pPr>
      <w:r>
        <w:rPr>
          <w:rFonts w:ascii="Aptos" w:hAnsi="Aptos"/>
          <w:b w:val="0"/>
          <w:i w:val="0"/>
          <w:sz w:val="13"/>
        </w:rPr>
        <w:t>Source basis: uploaded UC05 Master Prompt + Reference Architecture and UC05 scenario in the ranked use-case document.</w:t>
      </w:r>
    </w:p>
    <w:sectPr w:rsidR="00FC693F" w:rsidRPr="0006063C" w:rsidSect="00034616">
      <w:footerReference w:type="default" r:id="rId9"/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sz w:val="13"/>
      </w:rPr>
      <w:t>UC05 | Autonomous Product Intelligence Factory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