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02C"/>
          <w:sz w:val="56"/>
          <w:szCs w:val="56"/>
        </w:rPr>
        <w:t xml:space="preserve">LeadLion</w:t>
      </w:r>
      <w:r>
        <w:rPr>
          <w:b/>
          <w:bCs/>
          <w:color w:val="C8860D"/>
          <w:sz w:val="56"/>
          <w:szCs w:val="56"/>
        </w:rPr>
        <w:t xml:space="preserve"> — How it works</w:t>
      </w:r>
    </w:p>
    <w:p>
      <w:pPr>
        <w:spacing w:after="60"/>
      </w:pPr>
      <w:r>
        <w:rPr>
          <w:color w:val="5A6673"/>
          <w:sz w:val="24"/>
          <w:szCs w:val="24"/>
        </w:rPr>
        <w:t xml:space="preserve">Your plain-English reference &amp; checklists</w:t>
      </w:r>
    </w:p>
    <w:p>
      <w:pPr>
        <w:spacing w:after="300"/>
      </w:pPr>
      <w:r>
        <w:rPr>
          <w:color w:val="5A6673"/>
          <w:sz w:val="19"/>
          <w:szCs w:val="19"/>
        </w:rPr>
        <w:t xml:space="preserve">leadlion.pages.dev</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D" w:sz="6"/>
              <w:left w:val="single" w:color="C8860D" w:sz="18"/>
              <w:bottom w:val="single" w:color="C8860D" w:sz="6"/>
              <w:right w:val="single" w:color="C8860D" w:sz="6"/>
            </w:tcBorders>
            <w:shd w:fill="FFF8E6" w:val="clear"/>
            <w:tcMar>
              <w:top w:type="dxa" w:w="140"/>
              <w:left w:type="dxa" w:w="180"/>
              <w:bottom w:type="dxa" w:w="140"/>
              <w:right w:type="dxa" w:w="180"/>
            </w:tcMar>
          </w:tcPr>
          <w:p>
            <w:pPr>
              <w:spacing w:after="0"/>
            </w:pPr>
            <w:r>
              <w:rPr>
                <w:b/>
                <w:bCs/>
                <w:color w:val="1A202C"/>
                <w:sz w:val="21"/>
                <w:szCs w:val="21"/>
              </w:rPr>
              <w:t xml:space="preserve">What it does, in one line: </w:t>
            </w:r>
            <w:r>
              <w:rPr>
                <w:color w:val="1A202C"/>
                <w:sz w:val="21"/>
                <w:szCs w:val="21"/>
              </w:rPr>
              <w:t xml:space="preserve">You type a niche + a city. LeadLion finds every local business there, scores each one by how badly they need your help, proves it with an audit, and hands you the report and the message to close them.</w:t>
            </w:r>
          </w:p>
        </w:tc>
      </w:tr>
    </w:tbl>
    <w:p>
      <w:pPr>
        <w:spacing w:after="280"/>
      </w:pPr>
    </w:p>
    <w:p>
      <w:pPr>
        <w:pStyle w:val="Heading1"/>
        <w:spacing w:after="160" w:before="360"/>
      </w:pPr>
      <w:r>
        <w:rPr>
          <w:b/>
          <w:bCs/>
          <w:color w:val="1A202C"/>
          <w:sz w:val="32"/>
          <w:szCs w:val="32"/>
        </w:rPr>
        <w:t xml:space="preserve">1. The flow</w:t>
      </w:r>
    </w:p>
    <w:p>
      <w:pPr>
        <w:spacing w:after="180"/>
      </w:pPr>
      <w:r>
        <w:rPr>
          <w:b/>
          <w:bCs/>
          <w:color w:val="C8860D"/>
          <w:sz w:val="24"/>
          <w:szCs w:val="24"/>
        </w:rPr>
        <w:t xml:space="preserve">Search  →  Score  →  Audit  →  Report  →  Outreach  →  Pipeline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2A3446" w:val="clear"/>
            <w:tcMar>
              <w:top w:type="dxa" w:w="90"/>
              <w:left w:type="dxa" w:w="120"/>
              <w:bottom w:type="dxa" w:w="90"/>
              <w:right w:type="dxa" w:w="120"/>
            </w:tcMar>
          </w:tcPr>
          <w:p>
            <w:pPr>
              <w:spacing w:after="0"/>
            </w:pPr>
            <w:r>
              <w:rPr>
                <w:b/>
                <w:bCs/>
                <w:color w:val="FFFFFF"/>
                <w:sz w:val="19"/>
                <w:szCs w:val="19"/>
              </w:rPr>
              <w:t xml:space="preserve">Step</w:t>
            </w:r>
          </w:p>
        </w:tc>
        <w:tc>
          <w:tcPr>
            <w:tcW w:type="dxa" w:w="7488"/>
            <w:shd w:fill="2A3446" w:val="clear"/>
            <w:tcMar>
              <w:top w:type="dxa" w:w="90"/>
              <w:left w:type="dxa" w:w="120"/>
              <w:bottom w:type="dxa" w:w="90"/>
              <w:right w:type="dxa" w:w="120"/>
            </w:tcMar>
          </w:tcPr>
          <w:p>
            <w:pPr>
              <w:spacing w:after="0"/>
            </w:pPr>
            <w:r>
              <w:rPr>
                <w:b/>
                <w:bCs/>
                <w:color w:val="FFFFFF"/>
                <w:sz w:val="19"/>
                <w:szCs w:val="19"/>
              </w:rPr>
              <w:t xml:space="preserve">What happens</w:t>
            </w:r>
          </w:p>
        </w:tc>
      </w:tr>
      <w:tr>
        <w:tc>
          <w:tcPr>
            <w:tcW w:type="dxa" w:w="1872"/>
            <w:tcMar>
              <w:top w:type="dxa" w:w="90"/>
              <w:left w:type="dxa" w:w="120"/>
              <w:bottom w:type="dxa" w:w="90"/>
              <w:right w:type="dxa" w:w="120"/>
            </w:tcMar>
          </w:tcPr>
          <w:p>
            <w:pPr>
              <w:spacing w:after="0"/>
            </w:pPr>
            <w:r>
              <w:rPr>
                <w:b/>
                <w:bCs/>
                <w:color w:val="1A202C"/>
                <w:sz w:val="19"/>
                <w:szCs w:val="19"/>
              </w:rPr>
              <w:t xml:space="preserve">1. Search</w:t>
            </w:r>
          </w:p>
        </w:tc>
        <w:tc>
          <w:tcPr>
            <w:tcW w:type="dxa" w:w="7488"/>
            <w:tcMar>
              <w:top w:type="dxa" w:w="90"/>
              <w:left w:type="dxa" w:w="120"/>
              <w:bottom w:type="dxa" w:w="90"/>
              <w:right w:type="dxa" w:w="120"/>
            </w:tcMar>
          </w:tcPr>
          <w:p>
            <w:pPr>
              <w:spacing w:after="0"/>
            </w:pPr>
            <w:r>
              <w:rPr>
                <w:b w:val="false"/>
                <w:bCs w:val="false"/>
                <w:color w:val="1A202C"/>
                <w:sz w:val="19"/>
                <w:szCs w:val="19"/>
              </w:rPr>
              <w:t xml:space="preserve">You enter e.g. "plumber" + "detroit". We ask Google for businesses there.</w:t>
            </w:r>
          </w:p>
        </w:tc>
      </w:tr>
      <w:tr>
        <w:tc>
          <w:tcPr>
            <w:tcW w:type="dxa" w:w="1872"/>
            <w:shd w:fill="F5F7FA" w:val="clear"/>
            <w:tcMar>
              <w:top w:type="dxa" w:w="90"/>
              <w:left w:type="dxa" w:w="120"/>
              <w:bottom w:type="dxa" w:w="90"/>
              <w:right w:type="dxa" w:w="120"/>
            </w:tcMar>
          </w:tcPr>
          <w:p>
            <w:pPr>
              <w:spacing w:after="0"/>
            </w:pPr>
            <w:r>
              <w:rPr>
                <w:b/>
                <w:bCs/>
                <w:color w:val="1A202C"/>
                <w:sz w:val="19"/>
                <w:szCs w:val="19"/>
              </w:rPr>
              <w:t xml:space="preserve">2. Score</w:t>
            </w:r>
          </w:p>
        </w:tc>
        <w:tc>
          <w:tcPr>
            <w:tcW w:type="dxa" w:w="7488"/>
            <w:shd w:fill="F5F7FA" w:val="clear"/>
            <w:tcMar>
              <w:top w:type="dxa" w:w="90"/>
              <w:left w:type="dxa" w:w="120"/>
              <w:bottom w:type="dxa" w:w="90"/>
              <w:right w:type="dxa" w:w="120"/>
            </w:tcMar>
          </w:tcPr>
          <w:p>
            <w:pPr>
              <w:spacing w:after="0"/>
            </w:pPr>
            <w:r>
              <w:rPr>
                <w:b w:val="false"/>
                <w:bCs w:val="false"/>
                <w:color w:val="1A202C"/>
                <w:sz w:val="19"/>
                <w:szCs w:val="19"/>
              </w:rPr>
              <w:t xml:space="preserve">Every business gets an Opportunity score 0–100. High = they are in bad shape = easy sale.</w:t>
            </w:r>
          </w:p>
        </w:tc>
      </w:tr>
      <w:tr>
        <w:tc>
          <w:tcPr>
            <w:tcW w:type="dxa" w:w="1872"/>
            <w:tcMar>
              <w:top w:type="dxa" w:w="90"/>
              <w:left w:type="dxa" w:w="120"/>
              <w:bottom w:type="dxa" w:w="90"/>
              <w:right w:type="dxa" w:w="120"/>
            </w:tcMar>
          </w:tcPr>
          <w:p>
            <w:pPr>
              <w:spacing w:after="0"/>
            </w:pPr>
            <w:r>
              <w:rPr>
                <w:b/>
                <w:bCs/>
                <w:color w:val="1A202C"/>
                <w:sz w:val="19"/>
                <w:szCs w:val="19"/>
              </w:rPr>
              <w:t xml:space="preserve">3. Audit</w:t>
            </w:r>
          </w:p>
        </w:tc>
        <w:tc>
          <w:tcPr>
            <w:tcW w:type="dxa" w:w="7488"/>
            <w:tcMar>
              <w:top w:type="dxa" w:w="90"/>
              <w:left w:type="dxa" w:w="120"/>
              <w:bottom w:type="dxa" w:w="90"/>
              <w:right w:type="dxa" w:w="120"/>
            </w:tcMar>
          </w:tcPr>
          <w:p>
            <w:pPr>
              <w:spacing w:after="0"/>
            </w:pPr>
            <w:r>
              <w:rPr>
                <w:b w:val="false"/>
                <w:bCs w:val="false"/>
                <w:color w:val="1A202C"/>
                <w:sz w:val="19"/>
                <w:szCs w:val="19"/>
              </w:rPr>
              <w:t xml:space="preserve">24 checks on their Google listing, their website, and real mobile speed — each with a sales pitch attached.</w:t>
            </w:r>
          </w:p>
        </w:tc>
      </w:tr>
      <w:tr>
        <w:tc>
          <w:tcPr>
            <w:tcW w:type="dxa" w:w="1872"/>
            <w:shd w:fill="F5F7FA" w:val="clear"/>
            <w:tcMar>
              <w:top w:type="dxa" w:w="90"/>
              <w:left w:type="dxa" w:w="120"/>
              <w:bottom w:type="dxa" w:w="90"/>
              <w:right w:type="dxa" w:w="120"/>
            </w:tcMar>
          </w:tcPr>
          <w:p>
            <w:pPr>
              <w:spacing w:after="0"/>
            </w:pPr>
            <w:r>
              <w:rPr>
                <w:b/>
                <w:bCs/>
                <w:color w:val="1A202C"/>
                <w:sz w:val="19"/>
                <w:szCs w:val="19"/>
              </w:rPr>
              <w:t xml:space="preserve">4. Report</w:t>
            </w:r>
          </w:p>
        </w:tc>
        <w:tc>
          <w:tcPr>
            <w:tcW w:type="dxa" w:w="7488"/>
            <w:shd w:fill="F5F7FA" w:val="clear"/>
            <w:tcMar>
              <w:top w:type="dxa" w:w="90"/>
              <w:left w:type="dxa" w:w="120"/>
              <w:bottom w:type="dxa" w:w="90"/>
              <w:right w:type="dxa" w:w="120"/>
            </w:tcMar>
          </w:tcPr>
          <w:p>
            <w:pPr>
              <w:spacing w:after="0"/>
            </w:pPr>
            <w:r>
              <w:rPr>
                <w:b w:val="false"/>
                <w:bCs w:val="false"/>
                <w:color w:val="1A202C"/>
                <w:sz w:val="19"/>
                <w:szCs w:val="19"/>
              </w:rPr>
              <w:t xml:space="preserve">A branded audit report under your agency name. Publish it as a link — you get pinged when they open it.</w:t>
            </w:r>
          </w:p>
        </w:tc>
      </w:tr>
      <w:tr>
        <w:tc>
          <w:tcPr>
            <w:tcW w:type="dxa" w:w="1872"/>
            <w:tcMar>
              <w:top w:type="dxa" w:w="90"/>
              <w:left w:type="dxa" w:w="120"/>
              <w:bottom w:type="dxa" w:w="90"/>
              <w:right w:type="dxa" w:w="120"/>
            </w:tcMar>
          </w:tcPr>
          <w:p>
            <w:pPr>
              <w:spacing w:after="0"/>
            </w:pPr>
            <w:r>
              <w:rPr>
                <w:b/>
                <w:bCs/>
                <w:color w:val="1A202C"/>
                <w:sz w:val="19"/>
                <w:szCs w:val="19"/>
              </w:rPr>
              <w:t xml:space="preserve">5. Outreach</w:t>
            </w:r>
          </w:p>
        </w:tc>
        <w:tc>
          <w:tcPr>
            <w:tcW w:type="dxa" w:w="7488"/>
            <w:tcMar>
              <w:top w:type="dxa" w:w="90"/>
              <w:left w:type="dxa" w:w="120"/>
              <w:bottom w:type="dxa" w:w="90"/>
              <w:right w:type="dxa" w:w="120"/>
            </w:tcMar>
          </w:tcPr>
          <w:p>
            <w:pPr>
              <w:spacing w:after="0"/>
            </w:pPr>
            <w:r>
              <w:rPr>
                <w:b w:val="false"/>
                <w:bCs w:val="false"/>
                <w:color w:val="1A202C"/>
                <w:sz w:val="19"/>
                <w:szCs w:val="19"/>
              </w:rPr>
              <w:t xml:space="preserve">Pre-written WhatsApp / email / call script, built from their real audit findings.</w:t>
            </w:r>
          </w:p>
        </w:tc>
      </w:tr>
      <w:tr>
        <w:tc>
          <w:tcPr>
            <w:tcW w:type="dxa" w:w="1872"/>
            <w:shd w:fill="F5F7FA" w:val="clear"/>
            <w:tcMar>
              <w:top w:type="dxa" w:w="90"/>
              <w:left w:type="dxa" w:w="120"/>
              <w:bottom w:type="dxa" w:w="90"/>
              <w:right w:type="dxa" w:w="120"/>
            </w:tcMar>
          </w:tcPr>
          <w:p>
            <w:pPr>
              <w:spacing w:after="0"/>
            </w:pPr>
            <w:r>
              <w:rPr>
                <w:b/>
                <w:bCs/>
                <w:color w:val="1A202C"/>
                <w:sz w:val="19"/>
                <w:szCs w:val="19"/>
              </w:rPr>
              <w:t xml:space="preserve">6. Pipeline</w:t>
            </w:r>
          </w:p>
        </w:tc>
        <w:tc>
          <w:tcPr>
            <w:tcW w:type="dxa" w:w="7488"/>
            <w:shd w:fill="F5F7FA" w:val="clear"/>
            <w:tcMar>
              <w:top w:type="dxa" w:w="90"/>
              <w:left w:type="dxa" w:w="120"/>
              <w:bottom w:type="dxa" w:w="90"/>
              <w:right w:type="dxa" w:w="120"/>
            </w:tcMar>
          </w:tcPr>
          <w:p>
            <w:pPr>
              <w:spacing w:after="0"/>
            </w:pPr>
            <w:r>
              <w:rPr>
                <w:b w:val="false"/>
                <w:bCs w:val="false"/>
                <w:color w:val="1A202C"/>
                <w:sz w:val="19"/>
                <w:szCs w:val="19"/>
              </w:rPr>
              <w:t xml:space="preserve">Save the lead, drag it New → Contacted → Meeting → Won.</w:t>
            </w:r>
          </w:p>
        </w:tc>
      </w:tr>
    </w:tbl>
    <w:p>
      <w:pPr>
        <w:spacing w:after="240"/>
      </w:pPr>
    </w:p>
    <w:p>
      <w:pPr>
        <w:pStyle w:val="Heading2"/>
        <w:spacing w:after="120" w:before="260"/>
      </w:pPr>
      <w:r>
        <w:rPr>
          <w:b/>
          <w:bCs/>
          <w:color w:val="1A202C"/>
          <w:sz w:val="25"/>
          <w:szCs w:val="25"/>
        </w:rPr>
        <w:t xml:space="preserve">The score, simply</w:t>
      </w:r>
    </w:p>
    <w:p>
      <w:pPr>
        <w:pStyle w:val="ListParagraph"/>
        <w:numPr>
          <w:ilvl w:val="0"/>
          <w:numId w:val="2"/>
        </w:numPr>
        <w:spacing w:after="70"/>
      </w:pPr>
      <w:r>
        <w:rPr>
          <w:color w:val="1A202C"/>
          <w:sz w:val="21"/>
          <w:szCs w:val="21"/>
        </w:rPr>
        <w:t xml:space="preserve">Health score = how good their online presence is (0–100).</w:t>
      </w:r>
    </w:p>
    <w:p>
      <w:pPr>
        <w:spacing w:after="160"/>
      </w:pPr>
      <w:r>
        <w:rPr>
          <w:color w:val="1A202C"/>
          <w:sz w:val="21"/>
          <w:szCs w:val="21"/>
        </w:rPr>
        <w:t xml:space="preserve">Opportunity score = 100 − health. </w:t>
      </w:r>
      <w:r>
        <w:rPr>
          <w:b/>
          <w:bCs/>
          <w:color w:val="1A202C"/>
          <w:sz w:val="21"/>
          <w:szCs w:val="21"/>
        </w:rPr>
        <w:t xml:space="preserve">This is the sales number</w:t>
      </w:r>
      <w:r>
        <w:rPr>
          <w:color w:val="1A202C"/>
          <w:sz w:val="21"/>
          <w:szCs w:val="21"/>
        </w:rPr>
        <w:t xml:space="preserve"> — high opportunity means they need you.</w:t>
      </w:r>
    </w:p>
    <w:p>
      <w:pPr>
        <w:spacing w:after="120"/>
      </w:pPr>
      <w:r>
        <w:rPr>
          <w:color w:val="1A202C"/>
          <w:sz w:val="21"/>
          <w:szCs w:val="21"/>
        </w:rPr>
        <w:t xml:space="preserve">Made of 9 checks worth 100 points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rPr>
          <w:tblHeader/>
        </w:trPr>
        <w:tc>
          <w:tcPr>
            <w:tcW w:type="dxa" w:w="7800"/>
            <w:shd w:fill="2A3446" w:val="clear"/>
            <w:tcMar>
              <w:top w:type="dxa" w:w="90"/>
              <w:left w:type="dxa" w:w="120"/>
              <w:bottom w:type="dxa" w:w="90"/>
              <w:right w:type="dxa" w:w="120"/>
            </w:tcMar>
          </w:tcPr>
          <w:p>
            <w:pPr>
              <w:spacing w:after="0"/>
            </w:pPr>
            <w:r>
              <w:rPr>
                <w:b/>
                <w:bCs/>
                <w:color w:val="FFFFFF"/>
                <w:sz w:val="19"/>
                <w:szCs w:val="19"/>
              </w:rPr>
              <w:t xml:space="preserve">Check</w:t>
            </w:r>
          </w:p>
        </w:tc>
        <w:tc>
          <w:tcPr>
            <w:tcW w:type="dxa" w:w="1560"/>
            <w:shd w:fill="2A3446" w:val="clear"/>
            <w:tcMar>
              <w:top w:type="dxa" w:w="90"/>
              <w:left w:type="dxa" w:w="120"/>
              <w:bottom w:type="dxa" w:w="90"/>
              <w:right w:type="dxa" w:w="120"/>
            </w:tcMar>
          </w:tcPr>
          <w:p>
            <w:pPr>
              <w:spacing w:after="0"/>
            </w:pPr>
            <w:r>
              <w:rPr>
                <w:b/>
                <w:bCs/>
                <w:color w:val="FFFFFF"/>
                <w:sz w:val="19"/>
                <w:szCs w:val="19"/>
              </w:rPr>
              <w:t xml:space="preserve">Points</w:t>
            </w:r>
          </w:p>
        </w:tc>
      </w:tr>
      <w:tr>
        <w:tc>
          <w:tcPr>
            <w:tcW w:type="dxa" w:w="7800"/>
            <w:tcMar>
              <w:top w:type="dxa" w:w="90"/>
              <w:left w:type="dxa" w:w="120"/>
              <w:bottom w:type="dxa" w:w="90"/>
              <w:right w:type="dxa" w:w="120"/>
            </w:tcMar>
          </w:tcPr>
          <w:p>
            <w:pPr>
              <w:spacing w:after="0"/>
            </w:pPr>
            <w:r>
              <w:rPr>
                <w:b/>
                <w:bCs/>
                <w:color w:val="1A202C"/>
                <w:sz w:val="19"/>
                <w:szCs w:val="19"/>
              </w:rPr>
              <w:t xml:space="preserve">Has a website</w:t>
            </w:r>
          </w:p>
        </w:tc>
        <w:tc>
          <w:tcPr>
            <w:tcW w:type="dxa" w:w="1560"/>
            <w:tcMar>
              <w:top w:type="dxa" w:w="90"/>
              <w:left w:type="dxa" w:w="120"/>
              <w:bottom w:type="dxa" w:w="90"/>
              <w:right w:type="dxa" w:w="120"/>
            </w:tcMar>
          </w:tcPr>
          <w:p>
            <w:pPr>
              <w:spacing w:after="0"/>
            </w:pPr>
            <w:r>
              <w:rPr>
                <w:b w:val="false"/>
                <w:bCs w:val="false"/>
                <w:color w:val="1A202C"/>
                <w:sz w:val="19"/>
                <w:szCs w:val="19"/>
              </w:rPr>
              <w:t xml:space="preserve">20</w:t>
            </w:r>
          </w:p>
        </w:tc>
      </w:tr>
      <w:tr>
        <w:tc>
          <w:tcPr>
            <w:tcW w:type="dxa" w:w="7800"/>
            <w:shd w:fill="F5F7FA" w:val="clear"/>
            <w:tcMar>
              <w:top w:type="dxa" w:w="90"/>
              <w:left w:type="dxa" w:w="120"/>
              <w:bottom w:type="dxa" w:w="90"/>
              <w:right w:type="dxa" w:w="120"/>
            </w:tcMar>
          </w:tcPr>
          <w:p>
            <w:pPr>
              <w:spacing w:after="0"/>
            </w:pPr>
            <w:r>
              <w:rPr>
                <w:b/>
                <w:bCs/>
                <w:color w:val="1A202C"/>
                <w:sz w:val="19"/>
                <w:szCs w:val="19"/>
              </w:rPr>
              <w:t xml:space="preserve">Star rating</w:t>
            </w:r>
          </w:p>
        </w:tc>
        <w:tc>
          <w:tcPr>
            <w:tcW w:type="dxa" w:w="1560"/>
            <w:shd w:fill="F5F7FA" w:val="clear"/>
            <w:tcMar>
              <w:top w:type="dxa" w:w="90"/>
              <w:left w:type="dxa" w:w="120"/>
              <w:bottom w:type="dxa" w:w="90"/>
              <w:right w:type="dxa" w:w="120"/>
            </w:tcMar>
          </w:tcPr>
          <w:p>
            <w:pPr>
              <w:spacing w:after="0"/>
            </w:pPr>
            <w:r>
              <w:rPr>
                <w:b w:val="false"/>
                <w:bCs w:val="false"/>
                <w:color w:val="1A202C"/>
                <w:sz w:val="19"/>
                <w:szCs w:val="19"/>
              </w:rPr>
              <w:t xml:space="preserve">15</w:t>
            </w:r>
          </w:p>
        </w:tc>
      </w:tr>
      <w:tr>
        <w:tc>
          <w:tcPr>
            <w:tcW w:type="dxa" w:w="7800"/>
            <w:tcMar>
              <w:top w:type="dxa" w:w="90"/>
              <w:left w:type="dxa" w:w="120"/>
              <w:bottom w:type="dxa" w:w="90"/>
              <w:right w:type="dxa" w:w="120"/>
            </w:tcMar>
          </w:tcPr>
          <w:p>
            <w:pPr>
              <w:spacing w:after="0"/>
            </w:pPr>
            <w:r>
              <w:rPr>
                <w:b/>
                <w:bCs/>
                <w:color w:val="1A202C"/>
                <w:sz w:val="19"/>
                <w:szCs w:val="19"/>
              </w:rPr>
              <w:t xml:space="preserve">Review volume</w:t>
            </w:r>
          </w:p>
        </w:tc>
        <w:tc>
          <w:tcPr>
            <w:tcW w:type="dxa" w:w="1560"/>
            <w:tcMar>
              <w:top w:type="dxa" w:w="90"/>
              <w:left w:type="dxa" w:w="120"/>
              <w:bottom w:type="dxa" w:w="90"/>
              <w:right w:type="dxa" w:w="120"/>
            </w:tcMar>
          </w:tcPr>
          <w:p>
            <w:pPr>
              <w:spacing w:after="0"/>
            </w:pPr>
            <w:r>
              <w:rPr>
                <w:b w:val="false"/>
                <w:bCs w:val="false"/>
                <w:color w:val="1A202C"/>
                <w:sz w:val="19"/>
                <w:szCs w:val="19"/>
              </w:rPr>
              <w:t xml:space="preserve">15</w:t>
            </w:r>
          </w:p>
        </w:tc>
      </w:tr>
      <w:tr>
        <w:tc>
          <w:tcPr>
            <w:tcW w:type="dxa" w:w="7800"/>
            <w:shd w:fill="F5F7FA" w:val="clear"/>
            <w:tcMar>
              <w:top w:type="dxa" w:w="90"/>
              <w:left w:type="dxa" w:w="120"/>
              <w:bottom w:type="dxa" w:w="90"/>
              <w:right w:type="dxa" w:w="120"/>
            </w:tcMar>
          </w:tcPr>
          <w:p>
            <w:pPr>
              <w:spacing w:after="0"/>
            </w:pPr>
            <w:r>
              <w:rPr>
                <w:b/>
                <w:bCs/>
                <w:color w:val="1A202C"/>
                <w:sz w:val="19"/>
                <w:szCs w:val="19"/>
              </w:rPr>
              <w:t xml:space="preserve">Photos</w:t>
            </w:r>
          </w:p>
        </w:tc>
        <w:tc>
          <w:tcPr>
            <w:tcW w:type="dxa" w:w="1560"/>
            <w:shd w:fill="F5F7FA" w:val="clear"/>
            <w:tcMar>
              <w:top w:type="dxa" w:w="90"/>
              <w:left w:type="dxa" w:w="120"/>
              <w:bottom w:type="dxa" w:w="90"/>
              <w:right w:type="dxa" w:w="120"/>
            </w:tcMar>
          </w:tcPr>
          <w:p>
            <w:pPr>
              <w:spacing w:after="0"/>
            </w:pPr>
            <w:r>
              <w:rPr>
                <w:b w:val="false"/>
                <w:bCs w:val="false"/>
                <w:color w:val="1A202C"/>
                <w:sz w:val="19"/>
                <w:szCs w:val="19"/>
              </w:rPr>
              <w:t xml:space="preserve">15</w:t>
            </w:r>
          </w:p>
        </w:tc>
      </w:tr>
      <w:tr>
        <w:tc>
          <w:tcPr>
            <w:tcW w:type="dxa" w:w="7800"/>
            <w:tcMar>
              <w:top w:type="dxa" w:w="90"/>
              <w:left w:type="dxa" w:w="120"/>
              <w:bottom w:type="dxa" w:w="90"/>
              <w:right w:type="dxa" w:w="120"/>
            </w:tcMar>
          </w:tcPr>
          <w:p>
            <w:pPr>
              <w:spacing w:after="0"/>
            </w:pPr>
            <w:r>
              <w:rPr>
                <w:b/>
                <w:bCs/>
                <w:color w:val="1A202C"/>
                <w:sz w:val="19"/>
                <w:szCs w:val="19"/>
              </w:rPr>
              <w:t xml:space="preserve">Listing looks claimed / managed</w:t>
            </w:r>
          </w:p>
        </w:tc>
        <w:tc>
          <w:tcPr>
            <w:tcW w:type="dxa" w:w="1560"/>
            <w:tcMar>
              <w:top w:type="dxa" w:w="90"/>
              <w:left w:type="dxa" w:w="120"/>
              <w:bottom w:type="dxa" w:w="90"/>
              <w:right w:type="dxa" w:w="120"/>
            </w:tcMar>
          </w:tcPr>
          <w:p>
            <w:pPr>
              <w:spacing w:after="0"/>
            </w:pPr>
            <w:r>
              <w:rPr>
                <w:b w:val="false"/>
                <w:bCs w:val="false"/>
                <w:color w:val="1A202C"/>
                <w:sz w:val="19"/>
                <w:szCs w:val="19"/>
              </w:rPr>
              <w:t xml:space="preserve">10</w:t>
            </w:r>
          </w:p>
        </w:tc>
      </w:tr>
      <w:tr>
        <w:tc>
          <w:tcPr>
            <w:tcW w:type="dxa" w:w="7800"/>
            <w:shd w:fill="F5F7FA" w:val="clear"/>
            <w:tcMar>
              <w:top w:type="dxa" w:w="90"/>
              <w:left w:type="dxa" w:w="120"/>
              <w:bottom w:type="dxa" w:w="90"/>
              <w:right w:type="dxa" w:w="120"/>
            </w:tcMar>
          </w:tcPr>
          <w:p>
            <w:pPr>
              <w:spacing w:after="0"/>
            </w:pPr>
            <w:r>
              <w:rPr>
                <w:b/>
                <w:bCs/>
                <w:color w:val="1A202C"/>
                <w:sz w:val="19"/>
                <w:szCs w:val="19"/>
              </w:rPr>
              <w:t xml:space="preserve">Opening hours listed</w:t>
            </w:r>
          </w:p>
        </w:tc>
        <w:tc>
          <w:tcPr>
            <w:tcW w:type="dxa" w:w="1560"/>
            <w:shd w:fill="F5F7FA" w:val="clear"/>
            <w:tcMar>
              <w:top w:type="dxa" w:w="90"/>
              <w:left w:type="dxa" w:w="120"/>
              <w:bottom w:type="dxa" w:w="90"/>
              <w:right w:type="dxa" w:w="120"/>
            </w:tcMar>
          </w:tcPr>
          <w:p>
            <w:pPr>
              <w:spacing w:after="0"/>
            </w:pPr>
            <w:r>
              <w:rPr>
                <w:b w:val="false"/>
                <w:bCs w:val="false"/>
                <w:color w:val="1A202C"/>
                <w:sz w:val="19"/>
                <w:szCs w:val="19"/>
              </w:rPr>
              <w:t xml:space="preserve">10</w:t>
            </w:r>
          </w:p>
        </w:tc>
      </w:tr>
      <w:tr>
        <w:tc>
          <w:tcPr>
            <w:tcW w:type="dxa" w:w="7800"/>
            <w:tcMar>
              <w:top w:type="dxa" w:w="90"/>
              <w:left w:type="dxa" w:w="120"/>
              <w:bottom w:type="dxa" w:w="90"/>
              <w:right w:type="dxa" w:w="120"/>
            </w:tcMar>
          </w:tcPr>
          <w:p>
            <w:pPr>
              <w:spacing w:after="0"/>
            </w:pPr>
            <w:r>
              <w:rPr>
                <w:b/>
                <w:bCs/>
                <w:color w:val="1A202C"/>
                <w:sz w:val="19"/>
                <w:szCs w:val="19"/>
              </w:rPr>
              <w:t xml:space="preserve">Phone number</w:t>
            </w:r>
          </w:p>
        </w:tc>
        <w:tc>
          <w:tcPr>
            <w:tcW w:type="dxa" w:w="1560"/>
            <w:tcMar>
              <w:top w:type="dxa" w:w="90"/>
              <w:left w:type="dxa" w:w="120"/>
              <w:bottom w:type="dxa" w:w="90"/>
              <w:right w:type="dxa" w:w="120"/>
            </w:tcMar>
          </w:tcPr>
          <w:p>
            <w:pPr>
              <w:spacing w:after="0"/>
            </w:pPr>
            <w:r>
              <w:rPr>
                <w:b w:val="false"/>
                <w:bCs w:val="false"/>
                <w:color w:val="1A202C"/>
                <w:sz w:val="19"/>
                <w:szCs w:val="19"/>
              </w:rPr>
              <w:t xml:space="preserve">5</w:t>
            </w:r>
          </w:p>
        </w:tc>
      </w:tr>
      <w:tr>
        <w:tc>
          <w:tcPr>
            <w:tcW w:type="dxa" w:w="7800"/>
            <w:shd w:fill="F5F7FA" w:val="clear"/>
            <w:tcMar>
              <w:top w:type="dxa" w:w="90"/>
              <w:left w:type="dxa" w:w="120"/>
              <w:bottom w:type="dxa" w:w="90"/>
              <w:right w:type="dxa" w:w="120"/>
            </w:tcMar>
          </w:tcPr>
          <w:p>
            <w:pPr>
              <w:spacing w:after="0"/>
            </w:pPr>
            <w:r>
              <w:rPr>
                <w:b/>
                <w:bCs/>
                <w:color w:val="1A202C"/>
                <w:sz w:val="19"/>
                <w:szCs w:val="19"/>
              </w:rPr>
              <w:t xml:space="preserve">Primary category set</w:t>
            </w:r>
          </w:p>
        </w:tc>
        <w:tc>
          <w:tcPr>
            <w:tcW w:type="dxa" w:w="1560"/>
            <w:shd w:fill="F5F7FA" w:val="clear"/>
            <w:tcMar>
              <w:top w:type="dxa" w:w="90"/>
              <w:left w:type="dxa" w:w="120"/>
              <w:bottom w:type="dxa" w:w="90"/>
              <w:right w:type="dxa" w:w="120"/>
            </w:tcMar>
          </w:tcPr>
          <w:p>
            <w:pPr>
              <w:spacing w:after="0"/>
            </w:pPr>
            <w:r>
              <w:rPr>
                <w:b w:val="false"/>
                <w:bCs w:val="false"/>
                <w:color w:val="1A202C"/>
                <w:sz w:val="19"/>
                <w:szCs w:val="19"/>
              </w:rPr>
              <w:t xml:space="preserve">5</w:t>
            </w:r>
          </w:p>
        </w:tc>
      </w:tr>
      <w:tr>
        <w:tc>
          <w:tcPr>
            <w:tcW w:type="dxa" w:w="7800"/>
            <w:tcMar>
              <w:top w:type="dxa" w:w="90"/>
              <w:left w:type="dxa" w:w="120"/>
              <w:bottom w:type="dxa" w:w="90"/>
              <w:right w:type="dxa" w:w="120"/>
            </w:tcMar>
          </w:tcPr>
          <w:p>
            <w:pPr>
              <w:spacing w:after="0"/>
            </w:pPr>
            <w:r>
              <w:rPr>
                <w:b/>
                <w:bCs/>
                <w:color w:val="1A202C"/>
                <w:sz w:val="19"/>
                <w:szCs w:val="19"/>
              </w:rPr>
              <w:t xml:space="preserve">Marked operational</w:t>
            </w:r>
          </w:p>
        </w:tc>
        <w:tc>
          <w:tcPr>
            <w:tcW w:type="dxa" w:w="1560"/>
            <w:tcMar>
              <w:top w:type="dxa" w:w="90"/>
              <w:left w:type="dxa" w:w="120"/>
              <w:bottom w:type="dxa" w:w="90"/>
              <w:right w:type="dxa" w:w="120"/>
            </w:tcMar>
          </w:tcPr>
          <w:p>
            <w:pPr>
              <w:spacing w:after="0"/>
            </w:pPr>
            <w:r>
              <w:rPr>
                <w:b w:val="false"/>
                <w:bCs w:val="false"/>
                <w:color w:val="1A202C"/>
                <w:sz w:val="19"/>
                <w:szCs w:val="19"/>
              </w:rPr>
              <w:t xml:space="preserve">5</w:t>
            </w:r>
          </w:p>
        </w:tc>
      </w:tr>
    </w:tbl>
    <w:p>
      <w:pPr>
        <w:spacing w:after="240"/>
      </w:pPr>
      <w:r>
        <w:rPr>
          <w:i/>
          <w:iCs/>
          <w:color w:val="5A6673"/>
          <w:sz w:val="19"/>
          <w:szCs w:val="19"/>
        </w:rPr>
        <w:t xml:space="preserve">Plus 14 website checks and 1 mobile-speed check shown in the audit (not part of the 100).</w:t>
      </w:r>
    </w:p>
    <w:p>
      <w:pPr>
        <w:pStyle w:val="Heading2"/>
        <w:spacing w:after="120" w:before="260"/>
      </w:pPr>
      <w:r>
        <w:rPr>
          <w:b/>
          <w:bCs/>
          <w:color w:val="1A202C"/>
          <w:sz w:val="25"/>
          <w:szCs w:val="25"/>
        </w:rPr>
        <w:t xml:space="preserve">Search depths (they cost different amounts)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5"/>
      </w:tblGrid>
      <w:tr>
        <w:trPr>
          <w:tblHeader/>
        </w:trPr>
        <w:tc>
          <w:tcPr>
            <w:tcW w:type="dxa" w:w="2674"/>
            <w:shd w:fill="2A3446" w:val="clear"/>
            <w:tcMar>
              <w:top w:type="dxa" w:w="90"/>
              <w:left w:type="dxa" w:w="120"/>
              <w:bottom w:type="dxa" w:w="90"/>
              <w:right w:type="dxa" w:w="120"/>
            </w:tcMar>
          </w:tcPr>
          <w:p>
            <w:pPr>
              <w:spacing w:after="0"/>
            </w:pPr>
            <w:r>
              <w:rPr>
                <w:b/>
                <w:bCs/>
                <w:color w:val="FFFFFF"/>
                <w:sz w:val="19"/>
                <w:szCs w:val="19"/>
              </w:rPr>
              <w:t xml:space="preserve">Tier</w:t>
            </w:r>
          </w:p>
        </w:tc>
        <w:tc>
          <w:tcPr>
            <w:tcW w:type="dxa" w:w="4011"/>
            <w:shd w:fill="2A3446" w:val="clear"/>
            <w:tcMar>
              <w:top w:type="dxa" w:w="90"/>
              <w:left w:type="dxa" w:w="120"/>
              <w:bottom w:type="dxa" w:w="90"/>
              <w:right w:type="dxa" w:w="120"/>
            </w:tcMar>
          </w:tcPr>
          <w:p>
            <w:pPr>
              <w:spacing w:after="0"/>
            </w:pPr>
            <w:r>
              <w:rPr>
                <w:b/>
                <w:bCs/>
                <w:color w:val="FFFFFF"/>
                <w:sz w:val="19"/>
                <w:szCs w:val="19"/>
              </w:rPr>
              <w:t xml:space="preserve">Gets you</w:t>
            </w:r>
          </w:p>
        </w:tc>
        <w:tc>
          <w:tcPr>
            <w:tcW w:type="dxa" w:w="2675"/>
            <w:shd w:fill="2A3446" w:val="clear"/>
            <w:tcMar>
              <w:top w:type="dxa" w:w="90"/>
              <w:left w:type="dxa" w:w="120"/>
              <w:bottom w:type="dxa" w:w="90"/>
              <w:right w:type="dxa" w:w="120"/>
            </w:tcMar>
          </w:tcPr>
          <w:p>
            <w:pPr>
              <w:spacing w:after="0"/>
            </w:pPr>
            <w:r>
              <w:rPr>
                <w:b/>
                <w:bCs/>
                <w:color w:val="FFFFFF"/>
                <w:sz w:val="19"/>
                <w:szCs w:val="19"/>
              </w:rPr>
              <w:t xml:space="preserve">Speed / cost</w:t>
            </w:r>
          </w:p>
        </w:tc>
      </w:tr>
      <w:tr>
        <w:tc>
          <w:tcPr>
            <w:tcW w:type="dxa" w:w="2674"/>
            <w:tcMar>
              <w:top w:type="dxa" w:w="90"/>
              <w:left w:type="dxa" w:w="120"/>
              <w:bottom w:type="dxa" w:w="90"/>
              <w:right w:type="dxa" w:w="120"/>
            </w:tcMar>
          </w:tcPr>
          <w:p>
            <w:pPr>
              <w:spacing w:after="0"/>
            </w:pPr>
            <w:r>
              <w:rPr>
                <w:b/>
                <w:bCs/>
                <w:color w:val="1A202C"/>
                <w:sz w:val="19"/>
                <w:szCs w:val="19"/>
              </w:rPr>
              <w:t xml:space="preserve">Quick scout (green)</w:t>
            </w:r>
          </w:p>
        </w:tc>
        <w:tc>
          <w:tcPr>
            <w:tcW w:type="dxa" w:w="4011"/>
            <w:tcMar>
              <w:top w:type="dxa" w:w="90"/>
              <w:left w:type="dxa" w:w="120"/>
              <w:bottom w:type="dxa" w:w="90"/>
              <w:right w:type="dxa" w:w="120"/>
            </w:tcMar>
          </w:tcPr>
          <w:p>
            <w:pPr>
              <w:spacing w:after="0"/>
            </w:pPr>
            <w:r>
              <w:rPr>
                <w:b w:val="false"/>
                <w:bCs w:val="false"/>
                <w:color w:val="1A202C"/>
                <w:sz w:val="19"/>
                <w:szCs w:val="19"/>
              </w:rPr>
              <w:t xml:space="preserve">~20 top leads</w:t>
            </w:r>
          </w:p>
        </w:tc>
        <w:tc>
          <w:tcPr>
            <w:tcW w:type="dxa" w:w="2675"/>
            <w:tcMar>
              <w:top w:type="dxa" w:w="90"/>
              <w:left w:type="dxa" w:w="120"/>
              <w:bottom w:type="dxa" w:w="90"/>
              <w:right w:type="dxa" w:w="120"/>
            </w:tcMar>
          </w:tcPr>
          <w:p>
            <w:pPr>
              <w:spacing w:after="0"/>
            </w:pPr>
            <w:r>
              <w:rPr>
                <w:b w:val="false"/>
                <w:bCs w:val="false"/>
                <w:color w:val="1A202C"/>
                <w:sz w:val="19"/>
                <w:szCs w:val="19"/>
              </w:rPr>
              <w:t xml:space="preserve">~2s — cheapest</w:t>
            </w:r>
          </w:p>
        </w:tc>
      </w:tr>
      <w:tr>
        <w:tc>
          <w:tcPr>
            <w:tcW w:type="dxa" w:w="2674"/>
            <w:shd w:fill="F5F7FA" w:val="clear"/>
            <w:tcMar>
              <w:top w:type="dxa" w:w="90"/>
              <w:left w:type="dxa" w:w="120"/>
              <w:bottom w:type="dxa" w:w="90"/>
              <w:right w:type="dxa" w:w="120"/>
            </w:tcMar>
          </w:tcPr>
          <w:p>
            <w:pPr>
              <w:spacing w:after="0"/>
            </w:pPr>
            <w:r>
              <w:rPr>
                <w:b/>
                <w:bCs/>
                <w:color w:val="1A202C"/>
                <w:sz w:val="19"/>
                <w:szCs w:val="19"/>
              </w:rPr>
              <w:t xml:space="preserve">Standard (blue)</w:t>
            </w:r>
          </w:p>
        </w:tc>
        <w:tc>
          <w:tcPr>
            <w:tcW w:type="dxa" w:w="4011"/>
            <w:shd w:fill="F5F7FA" w:val="clear"/>
            <w:tcMar>
              <w:top w:type="dxa" w:w="90"/>
              <w:left w:type="dxa" w:w="120"/>
              <w:bottom w:type="dxa" w:w="90"/>
              <w:right w:type="dxa" w:w="120"/>
            </w:tcMar>
          </w:tcPr>
          <w:p>
            <w:pPr>
              <w:spacing w:after="0"/>
            </w:pPr>
            <w:r>
              <w:rPr>
                <w:b w:val="false"/>
                <w:bCs w:val="false"/>
                <w:color w:val="1A202C"/>
                <w:sz w:val="19"/>
                <w:szCs w:val="19"/>
              </w:rPr>
              <w:t xml:space="preserve">60 best in the area</w:t>
            </w:r>
          </w:p>
        </w:tc>
        <w:tc>
          <w:tcPr>
            <w:tcW w:type="dxa" w:w="2675"/>
            <w:shd w:fill="F5F7FA" w:val="clear"/>
            <w:tcMar>
              <w:top w:type="dxa" w:w="90"/>
              <w:left w:type="dxa" w:w="120"/>
              <w:bottom w:type="dxa" w:w="90"/>
              <w:right w:type="dxa" w:w="120"/>
            </w:tcMar>
          </w:tcPr>
          <w:p>
            <w:pPr>
              <w:spacing w:after="0"/>
            </w:pPr>
            <w:r>
              <w:rPr>
                <w:b w:val="false"/>
                <w:bCs w:val="false"/>
                <w:color w:val="1A202C"/>
                <w:sz w:val="19"/>
                <w:szCs w:val="19"/>
              </w:rPr>
              <w:t xml:space="preserve">~4s</w:t>
            </w:r>
          </w:p>
        </w:tc>
      </w:tr>
      <w:tr>
        <w:tc>
          <w:tcPr>
            <w:tcW w:type="dxa" w:w="2674"/>
            <w:tcMar>
              <w:top w:type="dxa" w:w="90"/>
              <w:left w:type="dxa" w:w="120"/>
              <w:bottom w:type="dxa" w:w="90"/>
              <w:right w:type="dxa" w:w="120"/>
            </w:tcMar>
          </w:tcPr>
          <w:p>
            <w:pPr>
              <w:spacing w:after="0"/>
            </w:pPr>
            <w:r>
              <w:rPr>
                <w:b/>
                <w:bCs/>
                <w:color w:val="1A202C"/>
                <w:sz w:val="19"/>
                <w:szCs w:val="19"/>
              </w:rPr>
              <w:t xml:space="preserve">Deep dive (orange)</w:t>
            </w:r>
          </w:p>
        </w:tc>
        <w:tc>
          <w:tcPr>
            <w:tcW w:type="dxa" w:w="4011"/>
            <w:tcMar>
              <w:top w:type="dxa" w:w="90"/>
              <w:left w:type="dxa" w:w="120"/>
              <w:bottom w:type="dxa" w:w="90"/>
              <w:right w:type="dxa" w:w="120"/>
            </w:tcMar>
          </w:tcPr>
          <w:p>
            <w:pPr>
              <w:spacing w:after="0"/>
            </w:pPr>
            <w:r>
              <w:rPr>
                <w:b w:val="false"/>
                <w:bCs w:val="false"/>
                <w:color w:val="1A202C"/>
                <w:sz w:val="19"/>
                <w:szCs w:val="19"/>
              </w:rPr>
              <w:t xml:space="preserve">Whole-city grid, hundreds</w:t>
            </w:r>
          </w:p>
        </w:tc>
        <w:tc>
          <w:tcPr>
            <w:tcW w:type="dxa" w:w="2675"/>
            <w:tcMar>
              <w:top w:type="dxa" w:w="90"/>
              <w:left w:type="dxa" w:w="120"/>
              <w:bottom w:type="dxa" w:w="90"/>
              <w:right w:type="dxa" w:w="120"/>
            </w:tcMar>
          </w:tcPr>
          <w:p>
            <w:pPr>
              <w:spacing w:after="0"/>
            </w:pPr>
            <w:r>
              <w:rPr>
                <w:b w:val="false"/>
                <w:bCs w:val="false"/>
                <w:color w:val="1A202C"/>
                <w:sz w:val="19"/>
                <w:szCs w:val="19"/>
              </w:rPr>
              <w:t xml:space="preserve">~10s</w:t>
            </w:r>
          </w:p>
        </w:tc>
      </w:tr>
      <w:tr>
        <w:tc>
          <w:tcPr>
            <w:tcW w:type="dxa" w:w="2674"/>
            <w:shd w:fill="F5F7FA" w:val="clear"/>
            <w:tcMar>
              <w:top w:type="dxa" w:w="90"/>
              <w:left w:type="dxa" w:w="120"/>
              <w:bottom w:type="dxa" w:w="90"/>
              <w:right w:type="dxa" w:w="120"/>
            </w:tcMar>
          </w:tcPr>
          <w:p>
            <w:pPr>
              <w:spacing w:after="0"/>
            </w:pPr>
            <w:r>
              <w:rPr>
                <w:b/>
                <w:bCs/>
                <w:color w:val="1A202C"/>
                <w:sz w:val="19"/>
                <w:szCs w:val="19"/>
              </w:rPr>
              <w:t xml:space="preserve">Full sweep (red)</w:t>
            </w:r>
          </w:p>
        </w:tc>
        <w:tc>
          <w:tcPr>
            <w:tcW w:type="dxa" w:w="4011"/>
            <w:shd w:fill="F5F7FA" w:val="clear"/>
            <w:tcMar>
              <w:top w:type="dxa" w:w="90"/>
              <w:left w:type="dxa" w:w="120"/>
              <w:bottom w:type="dxa" w:w="90"/>
              <w:right w:type="dxa" w:w="120"/>
            </w:tcMar>
          </w:tcPr>
          <w:p>
            <w:pPr>
              <w:spacing w:after="0"/>
            </w:pPr>
            <w:r>
              <w:rPr>
                <w:b w:val="false"/>
                <w:bCs w:val="false"/>
                <w:color w:val="1A202C"/>
                <w:sz w:val="19"/>
                <w:szCs w:val="19"/>
              </w:rPr>
              <w:t xml:space="preserve">Everything findable</w:t>
            </w:r>
          </w:p>
        </w:tc>
        <w:tc>
          <w:tcPr>
            <w:tcW w:type="dxa" w:w="2675"/>
            <w:shd w:fill="F5F7FA" w:val="clear"/>
            <w:tcMar>
              <w:top w:type="dxa" w:w="90"/>
              <w:left w:type="dxa" w:w="120"/>
              <w:bottom w:type="dxa" w:w="90"/>
              <w:right w:type="dxa" w:w="120"/>
            </w:tcMar>
          </w:tcPr>
          <w:p>
            <w:pPr>
              <w:spacing w:after="0"/>
            </w:pPr>
            <w:r>
              <w:rPr>
                <w:b w:val="false"/>
                <w:bCs w:val="false"/>
                <w:color w:val="1A202C"/>
                <w:sz w:val="19"/>
                <w:szCs w:val="19"/>
              </w:rPr>
              <w:t xml:space="preserve">~15s, most API calls</w:t>
            </w:r>
          </w:p>
        </w:tc>
      </w:tr>
    </w:tbl>
    <w:p>
      <w:pPr>
        <w:spacing w:after="1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D6" w:sz="6"/>
              <w:left w:val="single" w:color="3B6FD6" w:sz="18"/>
              <w:bottom w:val="single" w:color="3B6FD6" w:sz="6"/>
              <w:right w:val="single" w:color="3B6FD6" w:sz="6"/>
            </w:tcBorders>
            <w:shd w:fill="EEF4FF" w:val="clear"/>
            <w:tcMar>
              <w:top w:type="dxa" w:w="140"/>
              <w:left w:type="dxa" w:w="180"/>
              <w:bottom w:type="dxa" w:w="140"/>
              <w:right w:type="dxa" w:w="180"/>
            </w:tcMar>
          </w:tcPr>
          <w:p>
            <w:pPr>
              <w:spacing w:after="0"/>
            </w:pPr>
            <w:r>
              <w:rPr>
                <w:b/>
                <w:bCs/>
                <w:color w:val="1A202C"/>
                <w:sz w:val="21"/>
                <w:szCs w:val="21"/>
              </w:rPr>
              <w:t xml:space="preserve">Why deeper costs more: </w:t>
            </w:r>
            <w:r>
              <w:rPr>
                <w:color w:val="1A202C"/>
                <w:sz w:val="21"/>
                <w:szCs w:val="21"/>
              </w:rPr>
              <w:t xml:space="preserve">Google caps any single query at 60 results. Deep and Full sweep get past that by slicing the city into zones and searching each one — more zones, more API calls.</w:t>
            </w:r>
          </w:p>
        </w:tc>
      </w:tr>
    </w:tbl>
    <w:p>
      <w:r>
        <w:br w:type="page"/>
      </w:r>
    </w:p>
    <w:p>
      <w:pPr>
        <w:pStyle w:val="Heading1"/>
        <w:spacing w:after="160" w:before="360"/>
      </w:pPr>
      <w:r>
        <w:rPr>
          <w:b/>
          <w:bCs/>
          <w:color w:val="1A202C"/>
          <w:sz w:val="32"/>
          <w:szCs w:val="32"/>
        </w:rPr>
        <w:t xml:space="preserve">2. What powers it — and who pays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160"/>
        <w:gridCol w:w="2080"/>
      </w:tblGrid>
      <w:tr>
        <w:trPr>
          <w:tblHeader/>
        </w:trPr>
        <w:tc>
          <w:tcPr>
            <w:tcW w:type="dxa" w:w="3120"/>
            <w:shd w:fill="2A3446" w:val="clear"/>
            <w:tcMar>
              <w:top w:type="dxa" w:w="90"/>
              <w:left w:type="dxa" w:w="120"/>
              <w:bottom w:type="dxa" w:w="90"/>
              <w:right w:type="dxa" w:w="120"/>
            </w:tcMar>
          </w:tcPr>
          <w:p>
            <w:pPr>
              <w:spacing w:after="0"/>
            </w:pPr>
            <w:r>
              <w:rPr>
                <w:b/>
                <w:bCs/>
                <w:color w:val="FFFFFF"/>
                <w:sz w:val="19"/>
                <w:szCs w:val="19"/>
              </w:rPr>
              <w:t xml:space="preserve">Piece</w:t>
            </w:r>
          </w:p>
        </w:tc>
        <w:tc>
          <w:tcPr>
            <w:tcW w:type="dxa" w:w="4160"/>
            <w:shd w:fill="2A3446" w:val="clear"/>
            <w:tcMar>
              <w:top w:type="dxa" w:w="90"/>
              <w:left w:type="dxa" w:w="120"/>
              <w:bottom w:type="dxa" w:w="90"/>
              <w:right w:type="dxa" w:w="120"/>
            </w:tcMar>
          </w:tcPr>
          <w:p>
            <w:pPr>
              <w:spacing w:after="0"/>
            </w:pPr>
            <w:r>
              <w:rPr>
                <w:b/>
                <w:bCs/>
                <w:color w:val="FFFFFF"/>
                <w:sz w:val="19"/>
                <w:szCs w:val="19"/>
              </w:rPr>
              <w:t xml:space="preserve">What it is for</w:t>
            </w:r>
          </w:p>
        </w:tc>
        <w:tc>
          <w:tcPr>
            <w:tcW w:type="dxa" w:w="2080"/>
            <w:shd w:fill="2A3446" w:val="clear"/>
            <w:tcMar>
              <w:top w:type="dxa" w:w="90"/>
              <w:left w:type="dxa" w:w="120"/>
              <w:bottom w:type="dxa" w:w="90"/>
              <w:right w:type="dxa" w:w="120"/>
            </w:tcMar>
          </w:tcPr>
          <w:p>
            <w:pPr>
              <w:spacing w:after="0"/>
            </w:pPr>
            <w:r>
              <w:rPr>
                <w:b/>
                <w:bCs/>
                <w:color w:val="FFFFFF"/>
                <w:sz w:val="19"/>
                <w:szCs w:val="19"/>
              </w:rPr>
              <w:t xml:space="preserve">Who pays</w:t>
            </w:r>
          </w:p>
        </w:tc>
      </w:tr>
      <w:tr>
        <w:tc>
          <w:tcPr>
            <w:tcW w:type="dxa" w:w="3120"/>
            <w:tcMar>
              <w:top w:type="dxa" w:w="90"/>
              <w:left w:type="dxa" w:w="120"/>
              <w:bottom w:type="dxa" w:w="90"/>
              <w:right w:type="dxa" w:w="120"/>
            </w:tcMar>
          </w:tcPr>
          <w:p>
            <w:pPr>
              <w:spacing w:after="0"/>
            </w:pPr>
            <w:r>
              <w:rPr>
                <w:b/>
                <w:bCs/>
                <w:color w:val="1A202C"/>
                <w:sz w:val="19"/>
                <w:szCs w:val="19"/>
              </w:rPr>
              <w:t xml:space="preserve">Google Places API (New)</w:t>
            </w:r>
          </w:p>
        </w:tc>
        <w:tc>
          <w:tcPr>
            <w:tcW w:type="dxa" w:w="4160"/>
            <w:tcMar>
              <w:top w:type="dxa" w:w="90"/>
              <w:left w:type="dxa" w:w="120"/>
              <w:bottom w:type="dxa" w:w="90"/>
              <w:right w:type="dxa" w:w="120"/>
            </w:tcMar>
          </w:tcPr>
          <w:p>
            <w:pPr>
              <w:spacing w:after="0"/>
            </w:pPr>
            <w:r>
              <w:rPr>
                <w:b w:val="false"/>
                <w:bCs w:val="false"/>
                <w:color w:val="1A202C"/>
                <w:sz w:val="19"/>
                <w:szCs w:val="19"/>
              </w:rPr>
              <w:t xml:space="preserve">Finding the businesses</w:t>
            </w:r>
          </w:p>
        </w:tc>
        <w:tc>
          <w:tcPr>
            <w:tcW w:type="dxa" w:w="2080"/>
            <w:tcMar>
              <w:top w:type="dxa" w:w="90"/>
              <w:left w:type="dxa" w:w="120"/>
              <w:bottom w:type="dxa" w:w="90"/>
              <w:right w:type="dxa" w:w="120"/>
            </w:tcMar>
          </w:tcPr>
          <w:p>
            <w:pPr>
              <w:spacing w:after="0"/>
            </w:pPr>
            <w:r>
              <w:rPr>
                <w:b w:val="false"/>
                <w:bCs w:val="false"/>
                <w:color w:val="1A202C"/>
                <w:sz w:val="19"/>
                <w:szCs w:val="19"/>
              </w:rPr>
              <w:t xml:space="preserve">YOU (your key)</w:t>
            </w:r>
          </w:p>
        </w:tc>
      </w:tr>
      <w:tr>
        <w:tc>
          <w:tcPr>
            <w:tcW w:type="dxa" w:w="3120"/>
            <w:shd w:fill="F5F7FA" w:val="clear"/>
            <w:tcMar>
              <w:top w:type="dxa" w:w="90"/>
              <w:left w:type="dxa" w:w="120"/>
              <w:bottom w:type="dxa" w:w="90"/>
              <w:right w:type="dxa" w:w="120"/>
            </w:tcMar>
          </w:tcPr>
          <w:p>
            <w:pPr>
              <w:spacing w:after="0"/>
            </w:pPr>
            <w:r>
              <w:rPr>
                <w:b/>
                <w:bCs/>
                <w:color w:val="1A202C"/>
                <w:sz w:val="19"/>
                <w:szCs w:val="19"/>
              </w:rPr>
              <w:t xml:space="preserve">Google Geocoding API</w:t>
            </w:r>
          </w:p>
        </w:tc>
        <w:tc>
          <w:tcPr>
            <w:tcW w:type="dxa" w:w="4160"/>
            <w:shd w:fill="F5F7FA" w:val="clear"/>
            <w:tcMar>
              <w:top w:type="dxa" w:w="90"/>
              <w:left w:type="dxa" w:w="120"/>
              <w:bottom w:type="dxa" w:w="90"/>
              <w:right w:type="dxa" w:w="120"/>
            </w:tcMar>
          </w:tcPr>
          <w:p>
            <w:pPr>
              <w:spacing w:after="0"/>
            </w:pPr>
            <w:r>
              <w:rPr>
                <w:b w:val="false"/>
                <w:bCs w:val="false"/>
                <w:color w:val="1A202C"/>
                <w:sz w:val="19"/>
                <w:szCs w:val="19"/>
              </w:rPr>
              <w:t xml:space="preserve">Turning "detroit" into a real map area</w:t>
            </w:r>
          </w:p>
        </w:tc>
        <w:tc>
          <w:tcPr>
            <w:tcW w:type="dxa" w:w="2080"/>
            <w:shd w:fill="F5F7FA" w:val="clear"/>
            <w:tcMar>
              <w:top w:type="dxa" w:w="90"/>
              <w:left w:type="dxa" w:w="120"/>
              <w:bottom w:type="dxa" w:w="90"/>
              <w:right w:type="dxa" w:w="120"/>
            </w:tcMar>
          </w:tcPr>
          <w:p>
            <w:pPr>
              <w:spacing w:after="0"/>
            </w:pPr>
            <w:r>
              <w:rPr>
                <w:b w:val="false"/>
                <w:bCs w:val="false"/>
                <w:color w:val="1A202C"/>
                <w:sz w:val="19"/>
                <w:szCs w:val="19"/>
              </w:rPr>
              <w:t xml:space="preserve">YOU</w:t>
            </w:r>
          </w:p>
        </w:tc>
      </w:tr>
      <w:tr>
        <w:tc>
          <w:tcPr>
            <w:tcW w:type="dxa" w:w="3120"/>
            <w:tcMar>
              <w:top w:type="dxa" w:w="90"/>
              <w:left w:type="dxa" w:w="120"/>
              <w:bottom w:type="dxa" w:w="90"/>
              <w:right w:type="dxa" w:w="120"/>
            </w:tcMar>
          </w:tcPr>
          <w:p>
            <w:pPr>
              <w:spacing w:after="0"/>
            </w:pPr>
            <w:r>
              <w:rPr>
                <w:b/>
                <w:bCs/>
                <w:color w:val="1A202C"/>
                <w:sz w:val="19"/>
                <w:szCs w:val="19"/>
              </w:rPr>
              <w:t xml:space="preserve">Google PageSpeed Insights</w:t>
            </w:r>
          </w:p>
        </w:tc>
        <w:tc>
          <w:tcPr>
            <w:tcW w:type="dxa" w:w="4160"/>
            <w:tcMar>
              <w:top w:type="dxa" w:w="90"/>
              <w:left w:type="dxa" w:w="120"/>
              <w:bottom w:type="dxa" w:w="90"/>
              <w:right w:type="dxa" w:w="120"/>
            </w:tcMar>
          </w:tcPr>
          <w:p>
            <w:pPr>
              <w:spacing w:after="0"/>
            </w:pPr>
            <w:r>
              <w:rPr>
                <w:b w:val="false"/>
                <w:bCs w:val="false"/>
                <w:color w:val="1A202C"/>
                <w:sz w:val="19"/>
                <w:szCs w:val="19"/>
              </w:rPr>
              <w:t xml:space="preserve">The mobile speed audit</w:t>
            </w:r>
          </w:p>
        </w:tc>
        <w:tc>
          <w:tcPr>
            <w:tcW w:type="dxa" w:w="2080"/>
            <w:tcMar>
              <w:top w:type="dxa" w:w="90"/>
              <w:left w:type="dxa" w:w="120"/>
              <w:bottom w:type="dxa" w:w="90"/>
              <w:right w:type="dxa" w:w="120"/>
            </w:tcMar>
          </w:tcPr>
          <w:p>
            <w:pPr>
              <w:spacing w:after="0"/>
            </w:pPr>
            <w:r>
              <w:rPr>
                <w:b w:val="false"/>
                <w:bCs w:val="false"/>
                <w:color w:val="1A202C"/>
                <w:sz w:val="19"/>
                <w:szCs w:val="19"/>
              </w:rPr>
              <w:t xml:space="preserve">YOU</w:t>
            </w:r>
          </w:p>
        </w:tc>
      </w:tr>
      <w:tr>
        <w:tc>
          <w:tcPr>
            <w:tcW w:type="dxa" w:w="3120"/>
            <w:shd w:fill="F5F7FA" w:val="clear"/>
            <w:tcMar>
              <w:top w:type="dxa" w:w="90"/>
              <w:left w:type="dxa" w:w="120"/>
              <w:bottom w:type="dxa" w:w="90"/>
              <w:right w:type="dxa" w:w="120"/>
            </w:tcMar>
          </w:tcPr>
          <w:p>
            <w:pPr>
              <w:spacing w:after="0"/>
            </w:pPr>
            <w:r>
              <w:rPr>
                <w:b/>
                <w:bCs/>
                <w:color w:val="1A202C"/>
                <w:sz w:val="19"/>
                <w:szCs w:val="19"/>
              </w:rPr>
              <w:t xml:space="preserve">Cloudflare Pages + Functions</w:t>
            </w:r>
          </w:p>
        </w:tc>
        <w:tc>
          <w:tcPr>
            <w:tcW w:type="dxa" w:w="4160"/>
            <w:shd w:fill="F5F7FA" w:val="clear"/>
            <w:tcMar>
              <w:top w:type="dxa" w:w="90"/>
              <w:left w:type="dxa" w:w="120"/>
              <w:bottom w:type="dxa" w:w="90"/>
              <w:right w:type="dxa" w:w="120"/>
            </w:tcMar>
          </w:tcPr>
          <w:p>
            <w:pPr>
              <w:spacing w:after="0"/>
            </w:pPr>
            <w:r>
              <w:rPr>
                <w:b w:val="false"/>
                <w:bCs w:val="false"/>
                <w:color w:val="1A202C"/>
                <w:sz w:val="19"/>
                <w:szCs w:val="19"/>
              </w:rPr>
              <w:t xml:space="preserve">Hosting + the server bits</w:t>
            </w:r>
          </w:p>
        </w:tc>
        <w:tc>
          <w:tcPr>
            <w:tcW w:type="dxa" w:w="2080"/>
            <w:shd w:fill="F5F7FA" w:val="clear"/>
            <w:tcMar>
              <w:top w:type="dxa" w:w="90"/>
              <w:left w:type="dxa" w:w="120"/>
              <w:bottom w:type="dxa" w:w="90"/>
              <w:right w:type="dxa" w:w="120"/>
            </w:tcMar>
          </w:tcPr>
          <w:p>
            <w:pPr>
              <w:spacing w:after="0"/>
            </w:pPr>
            <w:r>
              <w:rPr>
                <w:b w:val="false"/>
                <w:bCs w:val="false"/>
                <w:color w:val="1A202C"/>
                <w:sz w:val="19"/>
                <w:szCs w:val="19"/>
              </w:rPr>
              <w:t xml:space="preserve">Free</w:t>
            </w:r>
          </w:p>
        </w:tc>
      </w:tr>
      <w:tr>
        <w:tc>
          <w:tcPr>
            <w:tcW w:type="dxa" w:w="3120"/>
            <w:tcMar>
              <w:top w:type="dxa" w:w="90"/>
              <w:left w:type="dxa" w:w="120"/>
              <w:bottom w:type="dxa" w:w="90"/>
              <w:right w:type="dxa" w:w="120"/>
            </w:tcMar>
          </w:tcPr>
          <w:p>
            <w:pPr>
              <w:spacing w:after="0"/>
            </w:pPr>
            <w:r>
              <w:rPr>
                <w:b/>
                <w:bCs/>
                <w:color w:val="1A202C"/>
                <w:sz w:val="19"/>
                <w:szCs w:val="19"/>
              </w:rPr>
              <w:t xml:space="preserve">Cloudflare Workers AI (Llama 3.3 70B)</w:t>
            </w:r>
          </w:p>
        </w:tc>
        <w:tc>
          <w:tcPr>
            <w:tcW w:type="dxa" w:w="4160"/>
            <w:tcMar>
              <w:top w:type="dxa" w:w="90"/>
              <w:left w:type="dxa" w:w="120"/>
              <w:bottom w:type="dxa" w:w="90"/>
              <w:right w:type="dxa" w:w="120"/>
            </w:tcMar>
          </w:tcPr>
          <w:p>
            <w:pPr>
              <w:spacing w:after="0"/>
            </w:pPr>
            <w:r>
              <w:rPr>
                <w:b w:val="false"/>
                <w:bCs w:val="false"/>
                <w:color w:val="1A202C"/>
                <w:sz w:val="19"/>
                <w:szCs w:val="19"/>
              </w:rPr>
              <w:t xml:space="preserve">Reading reviews, drafting replies</w:t>
            </w:r>
          </w:p>
        </w:tc>
        <w:tc>
          <w:tcPr>
            <w:tcW w:type="dxa" w:w="2080"/>
            <w:tcMar>
              <w:top w:type="dxa" w:w="90"/>
              <w:left w:type="dxa" w:w="120"/>
              <w:bottom w:type="dxa" w:w="90"/>
              <w:right w:type="dxa" w:w="120"/>
            </w:tcMar>
          </w:tcPr>
          <w:p>
            <w:pPr>
              <w:spacing w:after="0"/>
            </w:pPr>
            <w:r>
              <w:rPr>
                <w:b w:val="false"/>
                <w:bCs w:val="false"/>
                <w:color w:val="1A202C"/>
                <w:sz w:val="19"/>
                <w:szCs w:val="19"/>
              </w:rPr>
              <w:t xml:space="preserve">Free</w:t>
            </w:r>
          </w:p>
        </w:tc>
      </w:tr>
      <w:tr>
        <w:tc>
          <w:tcPr>
            <w:tcW w:type="dxa" w:w="3120"/>
            <w:shd w:fill="F5F7FA" w:val="clear"/>
            <w:tcMar>
              <w:top w:type="dxa" w:w="90"/>
              <w:left w:type="dxa" w:w="120"/>
              <w:bottom w:type="dxa" w:w="90"/>
              <w:right w:type="dxa" w:w="120"/>
            </w:tcMar>
          </w:tcPr>
          <w:p>
            <w:pPr>
              <w:spacing w:after="0"/>
            </w:pPr>
            <w:r>
              <w:rPr>
                <w:b/>
                <w:bCs/>
                <w:color w:val="1A202C"/>
                <w:sz w:val="19"/>
                <w:szCs w:val="19"/>
              </w:rPr>
              <w:t xml:space="preserve">Cloudflare KV</w:t>
            </w:r>
          </w:p>
        </w:tc>
        <w:tc>
          <w:tcPr>
            <w:tcW w:type="dxa" w:w="4160"/>
            <w:shd w:fill="F5F7FA" w:val="clear"/>
            <w:tcMar>
              <w:top w:type="dxa" w:w="90"/>
              <w:left w:type="dxa" w:w="120"/>
              <w:bottom w:type="dxa" w:w="90"/>
              <w:right w:type="dxa" w:w="120"/>
            </w:tcMar>
          </w:tcPr>
          <w:p>
            <w:pPr>
              <w:spacing w:after="0"/>
            </w:pPr>
            <w:r>
              <w:rPr>
                <w:b w:val="false"/>
                <w:bCs w:val="false"/>
                <w:color w:val="1A202C"/>
                <w:sz w:val="19"/>
                <w:szCs w:val="19"/>
              </w:rPr>
              <w:t xml:space="preserve">Hosted reports, view counts, 30-day review cache</w:t>
            </w:r>
          </w:p>
        </w:tc>
        <w:tc>
          <w:tcPr>
            <w:tcW w:type="dxa" w:w="2080"/>
            <w:shd w:fill="F5F7FA" w:val="clear"/>
            <w:tcMar>
              <w:top w:type="dxa" w:w="90"/>
              <w:left w:type="dxa" w:w="120"/>
              <w:bottom w:type="dxa" w:w="90"/>
              <w:right w:type="dxa" w:w="120"/>
            </w:tcMar>
          </w:tcPr>
          <w:p>
            <w:pPr>
              <w:spacing w:after="0"/>
            </w:pPr>
            <w:r>
              <w:rPr>
                <w:b w:val="false"/>
                <w:bCs w:val="false"/>
                <w:color w:val="1A202C"/>
                <w:sz w:val="19"/>
                <w:szCs w:val="19"/>
              </w:rPr>
              <w:t xml:space="preserve">Free</w:t>
            </w:r>
          </w:p>
        </w:tc>
      </w:tr>
    </w:tbl>
    <w:p>
      <w:pPr>
        <w:spacing w:after="1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D" w:sz="6"/>
              <w:left w:val="single" w:color="C8860D" w:sz="18"/>
              <w:bottom w:val="single" w:color="C8860D" w:sz="6"/>
              <w:right w:val="single" w:color="C8860D" w:sz="6"/>
            </w:tcBorders>
            <w:shd w:fill="FFF8E6" w:val="clear"/>
            <w:tcMar>
              <w:top w:type="dxa" w:w="140"/>
              <w:left w:type="dxa" w:w="180"/>
              <w:bottom w:type="dxa" w:w="140"/>
              <w:right w:type="dxa" w:w="180"/>
            </w:tcMar>
          </w:tcPr>
          <w:p>
            <w:pPr>
              <w:spacing w:after="0"/>
            </w:pPr>
            <w:r>
              <w:rPr>
                <w:b/>
                <w:bCs/>
                <w:color w:val="1A202C"/>
                <w:sz w:val="21"/>
                <w:szCs w:val="21"/>
              </w:rPr>
              <w:t xml:space="preserve">The money rule: Sell the software once. Never sell the API calls. </w:t>
            </w:r>
            <w:r>
              <w:rPr>
                <w:color w:val="1A202C"/>
                <w:sz w:val="21"/>
                <w:szCs w:val="21"/>
              </w:rPr>
              <w:t xml:space="preserve">You bring your own Google key (BYOK) → Google bills you directly → usually $0 (one-time $300 / 90-day credit, then a free monthly allowance that renews). We take no markup.</w:t>
            </w:r>
          </w:p>
        </w:tc>
      </w:tr>
    </w:tbl>
    <w:p>
      <w:pPr>
        <w:spacing w:after="280"/>
      </w:pPr>
    </w:p>
    <w:p>
      <w:pPr>
        <w:pStyle w:val="Heading1"/>
        <w:spacing w:after="160" w:before="360"/>
      </w:pPr>
      <w:r>
        <w:rPr>
          <w:b/>
          <w:bCs/>
          <w:color w:val="1A202C"/>
          <w:sz w:val="32"/>
          <w:szCs w:val="32"/>
        </w:rPr>
        <w:t xml:space="preserve">3. Where everything lives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tblHeader/>
        </w:trPr>
        <w:tc>
          <w:tcPr>
            <w:tcW w:type="dxa" w:w="2553"/>
            <w:shd w:fill="2A3446" w:val="clear"/>
            <w:tcMar>
              <w:top w:type="dxa" w:w="90"/>
              <w:left w:type="dxa" w:w="120"/>
              <w:bottom w:type="dxa" w:w="90"/>
              <w:right w:type="dxa" w:w="120"/>
            </w:tcMar>
          </w:tcPr>
          <w:p>
            <w:pPr>
              <w:spacing w:after="0"/>
            </w:pPr>
            <w:r>
              <w:rPr>
                <w:b/>
                <w:bCs/>
                <w:color w:val="FFFFFF"/>
                <w:sz w:val="19"/>
                <w:szCs w:val="19"/>
              </w:rPr>
              <w:t xml:space="preserve">Thing</w:t>
            </w:r>
          </w:p>
        </w:tc>
        <w:tc>
          <w:tcPr>
            <w:tcW w:type="dxa" w:w="3404"/>
            <w:shd w:fill="2A3446" w:val="clear"/>
            <w:tcMar>
              <w:top w:type="dxa" w:w="90"/>
              <w:left w:type="dxa" w:w="120"/>
              <w:bottom w:type="dxa" w:w="90"/>
              <w:right w:type="dxa" w:w="120"/>
            </w:tcMar>
          </w:tcPr>
          <w:p>
            <w:pPr>
              <w:spacing w:after="0"/>
            </w:pPr>
            <w:r>
              <w:rPr>
                <w:b/>
                <w:bCs/>
                <w:color w:val="FFFFFF"/>
                <w:sz w:val="19"/>
                <w:szCs w:val="19"/>
              </w:rPr>
              <w:t xml:space="preserve">Where</w:t>
            </w:r>
          </w:p>
        </w:tc>
        <w:tc>
          <w:tcPr>
            <w:tcW w:type="dxa" w:w="3403"/>
            <w:shd w:fill="2A3446" w:val="clear"/>
            <w:tcMar>
              <w:top w:type="dxa" w:w="90"/>
              <w:left w:type="dxa" w:w="120"/>
              <w:bottom w:type="dxa" w:w="90"/>
              <w:right w:type="dxa" w:w="120"/>
            </w:tcMar>
          </w:tcPr>
          <w:p>
            <w:pPr>
              <w:spacing w:after="0"/>
            </w:pPr>
            <w:r>
              <w:rPr>
                <w:b/>
                <w:bCs/>
                <w:color w:val="FFFFFF"/>
                <w:sz w:val="19"/>
                <w:szCs w:val="19"/>
              </w:rPr>
              <w:t xml:space="preserve">Risk</w:t>
            </w:r>
          </w:p>
        </w:tc>
      </w:tr>
      <w:tr>
        <w:tc>
          <w:tcPr>
            <w:tcW w:type="dxa" w:w="2553"/>
            <w:tcMar>
              <w:top w:type="dxa" w:w="90"/>
              <w:left w:type="dxa" w:w="120"/>
              <w:bottom w:type="dxa" w:w="90"/>
              <w:right w:type="dxa" w:w="120"/>
            </w:tcMar>
          </w:tcPr>
          <w:p>
            <w:pPr>
              <w:spacing w:after="0"/>
            </w:pPr>
            <w:r>
              <w:rPr>
                <w:b/>
                <w:bCs/>
                <w:color w:val="1A202C"/>
                <w:sz w:val="19"/>
                <w:szCs w:val="19"/>
              </w:rPr>
              <w:t xml:space="preserve">Your Google API key</w:t>
            </w:r>
          </w:p>
        </w:tc>
        <w:tc>
          <w:tcPr>
            <w:tcW w:type="dxa" w:w="3404"/>
            <w:tcMar>
              <w:top w:type="dxa" w:w="90"/>
              <w:left w:type="dxa" w:w="120"/>
              <w:bottom w:type="dxa" w:w="90"/>
              <w:right w:type="dxa" w:w="120"/>
            </w:tcMar>
          </w:tcPr>
          <w:p>
            <w:pPr>
              <w:spacing w:after="0"/>
            </w:pPr>
            <w:r>
              <w:rPr>
                <w:b w:val="false"/>
                <w:bCs w:val="false"/>
                <w:color w:val="1A202C"/>
                <w:sz w:val="19"/>
                <w:szCs w:val="19"/>
              </w:rPr>
              <w:t xml:space="preserve">Your browser only. Never on our servers.</w:t>
            </w:r>
          </w:p>
        </w:tc>
        <w:tc>
          <w:tcPr>
            <w:tcW w:type="dxa" w:w="3403"/>
            <w:tcMar>
              <w:top w:type="dxa" w:w="90"/>
              <w:left w:type="dxa" w:w="120"/>
              <w:bottom w:type="dxa" w:w="90"/>
              <w:right w:type="dxa" w:w="120"/>
            </w:tcMar>
          </w:tcPr>
          <w:p>
            <w:pPr>
              <w:spacing w:after="0"/>
            </w:pPr>
            <w:r>
              <w:rPr>
                <w:b w:val="false"/>
                <w:bCs w:val="false"/>
                <w:color w:val="1A202C"/>
                <w:sz w:val="19"/>
                <w:szCs w:val="19"/>
              </w:rPr>
              <w:t xml:space="preserve">Clearing browser data removes it</w:t>
            </w:r>
          </w:p>
        </w:tc>
      </w:tr>
      <w:tr>
        <w:tc>
          <w:tcPr>
            <w:tcW w:type="dxa" w:w="2553"/>
            <w:shd w:fill="F5F7FA" w:val="clear"/>
            <w:tcMar>
              <w:top w:type="dxa" w:w="90"/>
              <w:left w:type="dxa" w:w="120"/>
              <w:bottom w:type="dxa" w:w="90"/>
              <w:right w:type="dxa" w:w="120"/>
            </w:tcMar>
          </w:tcPr>
          <w:p>
            <w:pPr>
              <w:spacing w:after="0"/>
            </w:pPr>
            <w:r>
              <w:rPr>
                <w:b/>
                <w:bCs/>
                <w:color w:val="1A202C"/>
                <w:sz w:val="19"/>
                <w:szCs w:val="19"/>
              </w:rPr>
              <w:t xml:space="preserve">Your saved leads</w:t>
            </w:r>
          </w:p>
        </w:tc>
        <w:tc>
          <w:tcPr>
            <w:tcW w:type="dxa" w:w="3404"/>
            <w:shd w:fill="F5F7FA" w:val="clear"/>
            <w:tcMar>
              <w:top w:type="dxa" w:w="90"/>
              <w:left w:type="dxa" w:w="120"/>
              <w:bottom w:type="dxa" w:w="90"/>
              <w:right w:type="dxa" w:w="120"/>
            </w:tcMar>
          </w:tcPr>
          <w:p>
            <w:pPr>
              <w:spacing w:after="0"/>
            </w:pPr>
            <w:r>
              <w:rPr>
                <w:b w:val="false"/>
                <w:bCs w:val="false"/>
                <w:color w:val="1A202C"/>
                <w:sz w:val="19"/>
                <w:szCs w:val="19"/>
              </w:rPr>
              <w:t xml:space="preserve">Browser (localStorage) OR your own Supabase</w:t>
            </w:r>
          </w:p>
        </w:tc>
        <w:tc>
          <w:tcPr>
            <w:tcW w:type="dxa" w:w="3403"/>
            <w:shd w:fill="F5F7FA" w:val="clear"/>
            <w:tcMar>
              <w:top w:type="dxa" w:w="90"/>
              <w:left w:type="dxa" w:w="120"/>
              <w:bottom w:type="dxa" w:w="90"/>
              <w:right w:type="dxa" w:w="120"/>
            </w:tcMar>
          </w:tcPr>
          <w:p>
            <w:pPr>
              <w:spacing w:after="0"/>
            </w:pPr>
            <w:r>
              <w:rPr>
                <w:b w:val="false"/>
                <w:bCs w:val="false"/>
                <w:color w:val="1A202C"/>
                <w:sz w:val="19"/>
                <w:szCs w:val="19"/>
              </w:rPr>
              <w:t xml:space="preserve">Browser-only = one cache clear from losing them</w:t>
            </w:r>
          </w:p>
        </w:tc>
      </w:tr>
      <w:tr>
        <w:tc>
          <w:tcPr>
            <w:tcW w:type="dxa" w:w="2553"/>
            <w:tcMar>
              <w:top w:type="dxa" w:w="90"/>
              <w:left w:type="dxa" w:w="120"/>
              <w:bottom w:type="dxa" w:w="90"/>
              <w:right w:type="dxa" w:w="120"/>
            </w:tcMar>
          </w:tcPr>
          <w:p>
            <w:pPr>
              <w:spacing w:after="0"/>
            </w:pPr>
            <w:r>
              <w:rPr>
                <w:b/>
                <w:bCs/>
                <w:color w:val="1A202C"/>
                <w:sz w:val="19"/>
                <w:szCs w:val="19"/>
              </w:rPr>
              <w:t xml:space="preserve">Published reports</w:t>
            </w:r>
          </w:p>
        </w:tc>
        <w:tc>
          <w:tcPr>
            <w:tcW w:type="dxa" w:w="3404"/>
            <w:tcMar>
              <w:top w:type="dxa" w:w="90"/>
              <w:left w:type="dxa" w:w="120"/>
              <w:bottom w:type="dxa" w:w="90"/>
              <w:right w:type="dxa" w:w="120"/>
            </w:tcMar>
          </w:tcPr>
          <w:p>
            <w:pPr>
              <w:spacing w:after="0"/>
            </w:pPr>
            <w:r>
              <w:rPr>
                <w:b w:val="false"/>
                <w:bCs w:val="false"/>
                <w:color w:val="1A202C"/>
                <w:sz w:val="19"/>
                <w:szCs w:val="19"/>
              </w:rPr>
              <w:t xml:space="preserve">Our Cloudflare KV</w:t>
            </w:r>
          </w:p>
        </w:tc>
        <w:tc>
          <w:tcPr>
            <w:tcW w:type="dxa" w:w="3403"/>
            <w:tcMar>
              <w:top w:type="dxa" w:w="90"/>
              <w:left w:type="dxa" w:w="120"/>
              <w:bottom w:type="dxa" w:w="90"/>
              <w:right w:type="dxa" w:w="120"/>
            </w:tcMar>
          </w:tcPr>
          <w:p>
            <w:pPr>
              <w:spacing w:after="0"/>
            </w:pPr>
            <w:r>
              <w:rPr>
                <w:b w:val="false"/>
                <w:bCs w:val="false"/>
                <w:color w:val="1A202C"/>
                <w:sz w:val="19"/>
                <w:szCs w:val="19"/>
              </w:rPr>
              <w:t xml:space="preserve">Fine</w:t>
            </w:r>
          </w:p>
        </w:tc>
      </w:tr>
      <w:tr>
        <w:tc>
          <w:tcPr>
            <w:tcW w:type="dxa" w:w="2553"/>
            <w:shd w:fill="F5F7FA" w:val="clear"/>
            <w:tcMar>
              <w:top w:type="dxa" w:w="90"/>
              <w:left w:type="dxa" w:w="120"/>
              <w:bottom w:type="dxa" w:w="90"/>
              <w:right w:type="dxa" w:w="120"/>
            </w:tcMar>
          </w:tcPr>
          <w:p>
            <w:pPr>
              <w:spacing w:after="0"/>
            </w:pPr>
            <w:r>
              <w:rPr>
                <w:b/>
                <w:bCs/>
                <w:color w:val="1A202C"/>
                <w:sz w:val="19"/>
                <w:szCs w:val="19"/>
              </w:rPr>
              <w:t xml:space="preserve">Review mining cache</w:t>
            </w:r>
          </w:p>
        </w:tc>
        <w:tc>
          <w:tcPr>
            <w:tcW w:type="dxa" w:w="3404"/>
            <w:shd w:fill="F5F7FA" w:val="clear"/>
            <w:tcMar>
              <w:top w:type="dxa" w:w="90"/>
              <w:left w:type="dxa" w:w="120"/>
              <w:bottom w:type="dxa" w:w="90"/>
              <w:right w:type="dxa" w:w="120"/>
            </w:tcMar>
          </w:tcPr>
          <w:p>
            <w:pPr>
              <w:spacing w:after="0"/>
            </w:pPr>
            <w:r>
              <w:rPr>
                <w:b w:val="false"/>
                <w:bCs w:val="false"/>
                <w:color w:val="1A202C"/>
                <w:sz w:val="19"/>
                <w:szCs w:val="19"/>
              </w:rPr>
              <w:t xml:space="preserve">KV, 30 days</w:t>
            </w:r>
          </w:p>
        </w:tc>
        <w:tc>
          <w:tcPr>
            <w:tcW w:type="dxa" w:w="3403"/>
            <w:shd w:fill="F5F7FA" w:val="clear"/>
            <w:tcMar>
              <w:top w:type="dxa" w:w="90"/>
              <w:left w:type="dxa" w:w="120"/>
              <w:bottom w:type="dxa" w:w="90"/>
              <w:right w:type="dxa" w:w="120"/>
            </w:tcMar>
          </w:tcPr>
          <w:p>
            <w:pPr>
              <w:spacing w:after="0"/>
            </w:pPr>
            <w:r>
              <w:rPr>
                <w:b w:val="false"/>
                <w:bCs w:val="false"/>
                <w:color w:val="1A202C"/>
                <w:sz w:val="19"/>
                <w:szCs w:val="19"/>
              </w:rPr>
              <w:t xml:space="preserve">Keeps AI + API costs down</w:t>
            </w:r>
          </w:p>
        </w:tc>
      </w:tr>
      <w:tr>
        <w:tc>
          <w:tcPr>
            <w:tcW w:type="dxa" w:w="2553"/>
            <w:tcMar>
              <w:top w:type="dxa" w:w="90"/>
              <w:left w:type="dxa" w:w="120"/>
              <w:bottom w:type="dxa" w:w="90"/>
              <w:right w:type="dxa" w:w="120"/>
            </w:tcMar>
          </w:tcPr>
          <w:p>
            <w:pPr>
              <w:spacing w:after="0"/>
            </w:pPr>
            <w:r>
              <w:rPr>
                <w:b/>
                <w:bCs/>
                <w:color w:val="1A202C"/>
                <w:sz w:val="19"/>
                <w:szCs w:val="19"/>
              </w:rPr>
              <w:t xml:space="preserve">Agency branding</w:t>
            </w:r>
          </w:p>
        </w:tc>
        <w:tc>
          <w:tcPr>
            <w:tcW w:type="dxa" w:w="3404"/>
            <w:tcMar>
              <w:top w:type="dxa" w:w="90"/>
              <w:left w:type="dxa" w:w="120"/>
              <w:bottom w:type="dxa" w:w="90"/>
              <w:right w:type="dxa" w:w="120"/>
            </w:tcMar>
          </w:tcPr>
          <w:p>
            <w:pPr>
              <w:spacing w:after="0"/>
            </w:pPr>
            <w:r>
              <w:rPr>
                <w:b w:val="false"/>
                <w:bCs w:val="false"/>
                <w:color w:val="1A202C"/>
                <w:sz w:val="19"/>
                <w:szCs w:val="19"/>
              </w:rPr>
              <w:t xml:space="preserve">Your browser</w:t>
            </w:r>
          </w:p>
        </w:tc>
        <w:tc>
          <w:tcPr>
            <w:tcW w:type="dxa" w:w="3403"/>
            <w:tcMar>
              <w:top w:type="dxa" w:w="90"/>
              <w:left w:type="dxa" w:w="120"/>
              <w:bottom w:type="dxa" w:w="90"/>
              <w:right w:type="dxa" w:w="120"/>
            </w:tcMar>
          </w:tcPr>
          <w:p>
            <w:pPr>
              <w:spacing w:after="0"/>
            </w:pPr>
            <w:r>
              <w:rPr>
                <w:b w:val="false"/>
                <w:bCs w:val="false"/>
                <w:color w:val="1A202C"/>
                <w:sz w:val="19"/>
                <w:szCs w:val="19"/>
              </w:rPr>
              <w:t xml:space="preserve">Snapshotted into a report at publish time</w:t>
            </w:r>
          </w:p>
        </w:tc>
      </w:tr>
    </w:tbl>
    <w:p>
      <w:pPr>
        <w:spacing w:after="280"/>
      </w:pPr>
    </w:p>
    <w:p>
      <w:pPr>
        <w:pStyle w:val="Heading1"/>
        <w:spacing w:after="160" w:before="360"/>
      </w:pPr>
      <w:r>
        <w:rPr>
          <w:b/>
          <w:bCs/>
          <w:color w:val="1A202C"/>
          <w:sz w:val="32"/>
          <w:szCs w:val="32"/>
        </w:rPr>
        <w:t xml:space="preserve">4. Who can do what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0"/>
        <w:gridCol w:w="1387"/>
        <w:gridCol w:w="1387"/>
        <w:gridCol w:w="1387"/>
        <w:gridCol w:w="1040"/>
        <w:gridCol w:w="1040"/>
        <w:gridCol w:w="1039"/>
      </w:tblGrid>
      <w:tr>
        <w:trPr>
          <w:tblHeader/>
        </w:trPr>
        <w:tc>
          <w:tcPr>
            <w:tcW w:type="dxa" w:w="2080"/>
            <w:shd w:fill="2A3446" w:val="clear"/>
            <w:tcMar>
              <w:top w:type="dxa" w:w="90"/>
              <w:left w:type="dxa" w:w="120"/>
              <w:bottom w:type="dxa" w:w="90"/>
              <w:right w:type="dxa" w:w="120"/>
            </w:tcMar>
          </w:tcPr>
          <w:p>
            <w:pPr>
              <w:spacing w:after="0"/>
            </w:pPr>
            <w:r>
              <w:rPr>
                <w:b/>
                <w:bCs/>
                <w:color w:val="FFFFFF"/>
                <w:sz w:val="19"/>
                <w:szCs w:val="19"/>
              </w:rPr>
              <w:t xml:space="preserve">Tier</w:t>
            </w:r>
          </w:p>
        </w:tc>
        <w:tc>
          <w:tcPr>
            <w:tcW w:type="dxa" w:w="1387"/>
            <w:shd w:fill="2A3446" w:val="clear"/>
            <w:tcMar>
              <w:top w:type="dxa" w:w="90"/>
              <w:left w:type="dxa" w:w="120"/>
              <w:bottom w:type="dxa" w:w="90"/>
              <w:right w:type="dxa" w:w="120"/>
            </w:tcMar>
          </w:tcPr>
          <w:p>
            <w:pPr>
              <w:spacing w:after="0"/>
            </w:pPr>
            <w:r>
              <w:rPr>
                <w:b/>
                <w:bCs/>
                <w:color w:val="FFFFFF"/>
                <w:sz w:val="19"/>
                <w:szCs w:val="19"/>
              </w:rPr>
              <w:t xml:space="preserve">Data</w:t>
            </w:r>
          </w:p>
        </w:tc>
        <w:tc>
          <w:tcPr>
            <w:tcW w:type="dxa" w:w="1387"/>
            <w:shd w:fill="2A3446" w:val="clear"/>
            <w:tcMar>
              <w:top w:type="dxa" w:w="90"/>
              <w:left w:type="dxa" w:w="120"/>
              <w:bottom w:type="dxa" w:w="90"/>
              <w:right w:type="dxa" w:w="120"/>
            </w:tcMar>
          </w:tcPr>
          <w:p>
            <w:pPr>
              <w:spacing w:after="0"/>
            </w:pPr>
            <w:r>
              <w:rPr>
                <w:b/>
                <w:bCs/>
                <w:color w:val="FFFFFF"/>
                <w:sz w:val="19"/>
                <w:szCs w:val="19"/>
              </w:rPr>
              <w:t xml:space="preserve">Searches</w:t>
            </w:r>
          </w:p>
        </w:tc>
        <w:tc>
          <w:tcPr>
            <w:tcW w:type="dxa" w:w="1387"/>
            <w:shd w:fill="2A3446" w:val="clear"/>
            <w:tcMar>
              <w:top w:type="dxa" w:w="90"/>
              <w:left w:type="dxa" w:w="120"/>
              <w:bottom w:type="dxa" w:w="90"/>
              <w:right w:type="dxa" w:w="120"/>
            </w:tcMar>
          </w:tcPr>
          <w:p>
            <w:pPr>
              <w:spacing w:after="0"/>
            </w:pPr>
            <w:r>
              <w:rPr>
                <w:b/>
                <w:bCs/>
                <w:color w:val="FFFFFF"/>
                <w:sz w:val="19"/>
                <w:szCs w:val="19"/>
              </w:rPr>
              <w:t xml:space="preserve">Results</w:t>
            </w:r>
          </w:p>
        </w:tc>
        <w:tc>
          <w:tcPr>
            <w:tcW w:type="dxa" w:w="1040"/>
            <w:shd w:fill="2A3446" w:val="clear"/>
            <w:tcMar>
              <w:top w:type="dxa" w:w="90"/>
              <w:left w:type="dxa" w:w="120"/>
              <w:bottom w:type="dxa" w:w="90"/>
              <w:right w:type="dxa" w:w="120"/>
            </w:tcMar>
          </w:tcPr>
          <w:p>
            <w:pPr>
              <w:spacing w:after="0"/>
            </w:pPr>
            <w:r>
              <w:rPr>
                <w:b/>
                <w:bCs/>
                <w:color w:val="FFFFFF"/>
                <w:sz w:val="19"/>
                <w:szCs w:val="19"/>
              </w:rPr>
              <w:t xml:space="preserve">Deep</w:t>
            </w:r>
          </w:p>
        </w:tc>
        <w:tc>
          <w:tcPr>
            <w:tcW w:type="dxa" w:w="1040"/>
            <w:shd w:fill="2A3446" w:val="clear"/>
            <w:tcMar>
              <w:top w:type="dxa" w:w="90"/>
              <w:left w:type="dxa" w:w="120"/>
              <w:bottom w:type="dxa" w:w="90"/>
              <w:right w:type="dxa" w:w="120"/>
            </w:tcMar>
          </w:tcPr>
          <w:p>
            <w:pPr>
              <w:spacing w:after="0"/>
            </w:pPr>
            <w:r>
              <w:rPr>
                <w:b/>
                <w:bCs/>
                <w:color w:val="FFFFFF"/>
                <w:sz w:val="19"/>
                <w:szCs w:val="19"/>
              </w:rPr>
              <w:t xml:space="preserve">Export</w:t>
            </w:r>
          </w:p>
        </w:tc>
        <w:tc>
          <w:tcPr>
            <w:tcW w:type="dxa" w:w="1039"/>
            <w:shd w:fill="2A3446" w:val="clear"/>
            <w:tcMar>
              <w:top w:type="dxa" w:w="90"/>
              <w:left w:type="dxa" w:w="120"/>
              <w:bottom w:type="dxa" w:w="90"/>
              <w:right w:type="dxa" w:w="120"/>
            </w:tcMar>
          </w:tcPr>
          <w:p>
            <w:pPr>
              <w:spacing w:after="0"/>
            </w:pPr>
            <w:r>
              <w:rPr>
                <w:b/>
                <w:bCs/>
                <w:color w:val="FFFFFF"/>
                <w:sz w:val="19"/>
                <w:szCs w:val="19"/>
              </w:rPr>
              <w:t xml:space="preserve">Share</w:t>
            </w:r>
          </w:p>
        </w:tc>
      </w:tr>
      <w:tr>
        <w:tc>
          <w:tcPr>
            <w:tcW w:type="dxa" w:w="2080"/>
            <w:tcMar>
              <w:top w:type="dxa" w:w="90"/>
              <w:left w:type="dxa" w:w="120"/>
              <w:bottom w:type="dxa" w:w="90"/>
              <w:right w:type="dxa" w:w="120"/>
            </w:tcMar>
          </w:tcPr>
          <w:p>
            <w:pPr>
              <w:spacing w:after="0"/>
            </w:pPr>
            <w:r>
              <w:rPr>
                <w:b/>
                <w:bCs/>
                <w:color w:val="1A202C"/>
                <w:sz w:val="19"/>
                <w:szCs w:val="19"/>
              </w:rPr>
              <w:t xml:space="preserve">demo (no code)</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fake</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unlimited</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20</w:t>
            </w:r>
          </w:p>
        </w:tc>
        <w:tc>
          <w:tcPr>
            <w:tcW w:type="dxa" w:w="1040"/>
            <w:tcMar>
              <w:top w:type="dxa" w:w="90"/>
              <w:left w:type="dxa" w:w="120"/>
              <w:bottom w:type="dxa" w:w="90"/>
              <w:right w:type="dxa" w:w="120"/>
            </w:tcMar>
          </w:tcPr>
          <w:p>
            <w:pPr>
              <w:spacing w:after="0"/>
            </w:pPr>
            <w:r>
              <w:rPr>
                <w:b w:val="false"/>
                <w:bCs w:val="false"/>
                <w:color w:val="1A202C"/>
                <w:sz w:val="19"/>
                <w:szCs w:val="19"/>
              </w:rPr>
              <w:t xml:space="preserve">no</w:t>
            </w:r>
          </w:p>
        </w:tc>
        <w:tc>
          <w:tcPr>
            <w:tcW w:type="dxa" w:w="1040"/>
            <w:tcMar>
              <w:top w:type="dxa" w:w="90"/>
              <w:left w:type="dxa" w:w="120"/>
              <w:bottom w:type="dxa" w:w="90"/>
              <w:right w:type="dxa" w:w="120"/>
            </w:tcMar>
          </w:tcPr>
          <w:p>
            <w:pPr>
              <w:spacing w:after="0"/>
            </w:pPr>
            <w:r>
              <w:rPr>
                <w:b w:val="false"/>
                <w:bCs w:val="false"/>
                <w:color w:val="1A202C"/>
                <w:sz w:val="19"/>
                <w:szCs w:val="19"/>
              </w:rPr>
              <w:t xml:space="preserve">no</w:t>
            </w:r>
          </w:p>
        </w:tc>
        <w:tc>
          <w:tcPr>
            <w:tcW w:type="dxa" w:w="1039"/>
            <w:tcMar>
              <w:top w:type="dxa" w:w="90"/>
              <w:left w:type="dxa" w:w="120"/>
              <w:bottom w:type="dxa" w:w="90"/>
              <w:right w:type="dxa" w:w="120"/>
            </w:tcMar>
          </w:tcPr>
          <w:p>
            <w:pPr>
              <w:spacing w:after="0"/>
            </w:pPr>
            <w:r>
              <w:rPr>
                <w:b w:val="false"/>
                <w:bCs w:val="false"/>
                <w:color w:val="1A202C"/>
                <w:sz w:val="19"/>
                <w:szCs w:val="19"/>
              </w:rPr>
              <w:t xml:space="preserve">no</w:t>
            </w:r>
          </w:p>
        </w:tc>
      </w:tr>
      <w:tr>
        <w:tc>
          <w:tcPr>
            <w:tcW w:type="dxa" w:w="2080"/>
            <w:shd w:fill="F5F7FA" w:val="clear"/>
            <w:tcMar>
              <w:top w:type="dxa" w:w="90"/>
              <w:left w:type="dxa" w:w="120"/>
              <w:bottom w:type="dxa" w:w="90"/>
              <w:right w:type="dxa" w:w="120"/>
            </w:tcMar>
          </w:tcPr>
          <w:p>
            <w:pPr>
              <w:spacing w:after="0"/>
            </w:pPr>
            <w:r>
              <w:rPr>
                <w:b/>
                <w:bCs/>
                <w:color w:val="1A202C"/>
                <w:sz w:val="19"/>
                <w:szCs w:val="19"/>
              </w:rPr>
              <w:t xml:space="preserve">trial (issued code)</w:t>
            </w:r>
          </w:p>
        </w:tc>
        <w:tc>
          <w:tcPr>
            <w:tcW w:type="dxa" w:w="1387"/>
            <w:shd w:fill="F5F7FA" w:val="clear"/>
            <w:tcMar>
              <w:top w:type="dxa" w:w="90"/>
              <w:left w:type="dxa" w:w="120"/>
              <w:bottom w:type="dxa" w:w="90"/>
              <w:right w:type="dxa" w:w="120"/>
            </w:tcMar>
          </w:tcPr>
          <w:p>
            <w:pPr>
              <w:spacing w:after="0"/>
            </w:pPr>
            <w:r>
              <w:rPr>
                <w:b w:val="false"/>
                <w:bCs w:val="false"/>
                <w:color w:val="1A202C"/>
                <w:sz w:val="19"/>
                <w:szCs w:val="19"/>
              </w:rPr>
              <w:t xml:space="preserve">live</w:t>
            </w:r>
          </w:p>
        </w:tc>
        <w:tc>
          <w:tcPr>
            <w:tcW w:type="dxa" w:w="1387"/>
            <w:shd w:fill="F5F7FA" w:val="clear"/>
            <w:tcMar>
              <w:top w:type="dxa" w:w="90"/>
              <w:left w:type="dxa" w:w="120"/>
              <w:bottom w:type="dxa" w:w="90"/>
              <w:right w:type="dxa" w:w="120"/>
            </w:tcMar>
          </w:tcPr>
          <w:p>
            <w:pPr>
              <w:spacing w:after="0"/>
            </w:pPr>
            <w:r>
              <w:rPr>
                <w:b w:val="false"/>
                <w:bCs w:val="false"/>
                <w:color w:val="1A202C"/>
                <w:sz w:val="19"/>
                <w:szCs w:val="19"/>
              </w:rPr>
              <w:t xml:space="preserve">3</w:t>
            </w:r>
          </w:p>
        </w:tc>
        <w:tc>
          <w:tcPr>
            <w:tcW w:type="dxa" w:w="1387"/>
            <w:shd w:fill="F5F7FA" w:val="clear"/>
            <w:tcMar>
              <w:top w:type="dxa" w:w="90"/>
              <w:left w:type="dxa" w:w="120"/>
              <w:bottom w:type="dxa" w:w="90"/>
              <w:right w:type="dxa" w:w="120"/>
            </w:tcMar>
          </w:tcPr>
          <w:p>
            <w:pPr>
              <w:spacing w:after="0"/>
            </w:pPr>
            <w:r>
              <w:rPr>
                <w:b w:val="false"/>
                <w:bCs w:val="false"/>
                <w:color w:val="1A202C"/>
                <w:sz w:val="19"/>
                <w:szCs w:val="19"/>
              </w:rPr>
              <w:t xml:space="preserve">20</w:t>
            </w:r>
          </w:p>
        </w:tc>
        <w:tc>
          <w:tcPr>
            <w:tcW w:type="dxa" w:w="1040"/>
            <w:shd w:fill="F5F7FA" w:val="clear"/>
            <w:tcMar>
              <w:top w:type="dxa" w:w="90"/>
              <w:left w:type="dxa" w:w="120"/>
              <w:bottom w:type="dxa" w:w="90"/>
              <w:right w:type="dxa" w:w="120"/>
            </w:tcMar>
          </w:tcPr>
          <w:p>
            <w:pPr>
              <w:spacing w:after="0"/>
            </w:pPr>
            <w:r>
              <w:rPr>
                <w:b w:val="false"/>
                <w:bCs w:val="false"/>
                <w:color w:val="1A202C"/>
                <w:sz w:val="19"/>
                <w:szCs w:val="19"/>
              </w:rPr>
              <w:t xml:space="preserve">no</w:t>
            </w:r>
          </w:p>
        </w:tc>
        <w:tc>
          <w:tcPr>
            <w:tcW w:type="dxa" w:w="1040"/>
            <w:shd w:fill="F5F7FA" w:val="clear"/>
            <w:tcMar>
              <w:top w:type="dxa" w:w="90"/>
              <w:left w:type="dxa" w:w="120"/>
              <w:bottom w:type="dxa" w:w="90"/>
              <w:right w:type="dxa" w:w="120"/>
            </w:tcMar>
          </w:tcPr>
          <w:p>
            <w:pPr>
              <w:spacing w:after="0"/>
            </w:pPr>
            <w:r>
              <w:rPr>
                <w:b w:val="false"/>
                <w:bCs w:val="false"/>
                <w:color w:val="1A202C"/>
                <w:sz w:val="19"/>
                <w:szCs w:val="19"/>
              </w:rPr>
              <w:t xml:space="preserve">no</w:t>
            </w:r>
          </w:p>
        </w:tc>
        <w:tc>
          <w:tcPr>
            <w:tcW w:type="dxa" w:w="1039"/>
            <w:shd w:fill="F5F7FA" w:val="clear"/>
            <w:tcMar>
              <w:top w:type="dxa" w:w="90"/>
              <w:left w:type="dxa" w:w="120"/>
              <w:bottom w:type="dxa" w:w="90"/>
              <w:right w:type="dxa" w:w="120"/>
            </w:tcMar>
          </w:tcPr>
          <w:p>
            <w:pPr>
              <w:spacing w:after="0"/>
            </w:pPr>
            <w:r>
              <w:rPr>
                <w:b w:val="false"/>
                <w:bCs w:val="false"/>
                <w:color w:val="1A202C"/>
                <w:sz w:val="19"/>
                <w:szCs w:val="19"/>
              </w:rPr>
              <w:t xml:space="preserve">no</w:t>
            </w:r>
          </w:p>
        </w:tc>
      </w:tr>
      <w:tr>
        <w:tc>
          <w:tcPr>
            <w:tcW w:type="dxa" w:w="2080"/>
            <w:tcMar>
              <w:top w:type="dxa" w:w="90"/>
              <w:left w:type="dxa" w:w="120"/>
              <w:bottom w:type="dxa" w:w="90"/>
              <w:right w:type="dxa" w:w="120"/>
            </w:tcMar>
          </w:tcPr>
          <w:p>
            <w:pPr>
              <w:spacing w:after="0"/>
            </w:pPr>
            <w:r>
              <w:rPr>
                <w:b/>
                <w:bCs/>
                <w:color w:val="1A202C"/>
                <w:sz w:val="19"/>
                <w:szCs w:val="19"/>
              </w:rPr>
              <w:t xml:space="preserve">full (you)</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live</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unlimited</w:t>
            </w:r>
          </w:p>
        </w:tc>
        <w:tc>
          <w:tcPr>
            <w:tcW w:type="dxa" w:w="1387"/>
            <w:tcMar>
              <w:top w:type="dxa" w:w="90"/>
              <w:left w:type="dxa" w:w="120"/>
              <w:bottom w:type="dxa" w:w="90"/>
              <w:right w:type="dxa" w:w="120"/>
            </w:tcMar>
          </w:tcPr>
          <w:p>
            <w:pPr>
              <w:spacing w:after="0"/>
            </w:pPr>
            <w:r>
              <w:rPr>
                <w:b w:val="false"/>
                <w:bCs w:val="false"/>
                <w:color w:val="1A202C"/>
                <w:sz w:val="19"/>
                <w:szCs w:val="19"/>
              </w:rPr>
              <w:t xml:space="preserve">unlimited</w:t>
            </w:r>
          </w:p>
        </w:tc>
        <w:tc>
          <w:tcPr>
            <w:tcW w:type="dxa" w:w="1040"/>
            <w:tcMar>
              <w:top w:type="dxa" w:w="90"/>
              <w:left w:type="dxa" w:w="120"/>
              <w:bottom w:type="dxa" w:w="90"/>
              <w:right w:type="dxa" w:w="120"/>
            </w:tcMar>
          </w:tcPr>
          <w:p>
            <w:pPr>
              <w:spacing w:after="0"/>
            </w:pPr>
            <w:r>
              <w:rPr>
                <w:b w:val="false"/>
                <w:bCs w:val="false"/>
                <w:color w:val="1A202C"/>
                <w:sz w:val="19"/>
                <w:szCs w:val="19"/>
              </w:rPr>
              <w:t xml:space="preserve">yes</w:t>
            </w:r>
          </w:p>
        </w:tc>
        <w:tc>
          <w:tcPr>
            <w:tcW w:type="dxa" w:w="1040"/>
            <w:tcMar>
              <w:top w:type="dxa" w:w="90"/>
              <w:left w:type="dxa" w:w="120"/>
              <w:bottom w:type="dxa" w:w="90"/>
              <w:right w:type="dxa" w:w="120"/>
            </w:tcMar>
          </w:tcPr>
          <w:p>
            <w:pPr>
              <w:spacing w:after="0"/>
            </w:pPr>
            <w:r>
              <w:rPr>
                <w:b w:val="false"/>
                <w:bCs w:val="false"/>
                <w:color w:val="1A202C"/>
                <w:sz w:val="19"/>
                <w:szCs w:val="19"/>
              </w:rPr>
              <w:t xml:space="preserve">yes</w:t>
            </w:r>
          </w:p>
        </w:tc>
        <w:tc>
          <w:tcPr>
            <w:tcW w:type="dxa" w:w="1039"/>
            <w:tcMar>
              <w:top w:type="dxa" w:w="90"/>
              <w:left w:type="dxa" w:w="120"/>
              <w:bottom w:type="dxa" w:w="90"/>
              <w:right w:type="dxa" w:w="120"/>
            </w:tcMar>
          </w:tcPr>
          <w:p>
            <w:pPr>
              <w:spacing w:after="0"/>
            </w:pPr>
            <w:r>
              <w:rPr>
                <w:b w:val="false"/>
                <w:bCs w:val="false"/>
                <w:color w:val="1A202C"/>
                <w:sz w:val="19"/>
                <w:szCs w:val="19"/>
              </w:rPr>
              <w:t xml:space="preserve">yes</w:t>
            </w:r>
          </w:p>
        </w:tc>
      </w:tr>
    </w:tbl>
    <w:p>
      <w:pPr>
        <w:spacing w:after="240"/>
      </w:pPr>
      <w:r>
        <w:rPr>
          <w:i/>
          <w:iCs/>
          <w:color w:val="5A6673"/>
          <w:sz w:val="19"/>
          <w:szCs w:val="19"/>
        </w:rPr>
        <w:t xml:space="preserve">All enforced server-side — the browser cannot lie its way past it.</w:t>
      </w:r>
    </w:p>
    <w:p>
      <w:r>
        <w:br w:type="page"/>
      </w:r>
    </w:p>
    <w:p>
      <w:pPr>
        <w:pStyle w:val="Heading1"/>
        <w:spacing w:after="160" w:before="360"/>
      </w:pPr>
      <w:r>
        <w:rPr>
          <w:b/>
          <w:bCs/>
          <w:color w:val="1A202C"/>
          <w:sz w:val="32"/>
          <w:szCs w:val="32"/>
        </w:rPr>
        <w:t xml:space="preserve">5. Checklists</w:t>
      </w:r>
    </w:p>
    <w:p>
      <w:pPr>
        <w:pStyle w:val="Heading2"/>
        <w:spacing w:after="120" w:before="260"/>
      </w:pPr>
      <w:r>
        <w:rPr>
          <w:b/>
          <w:bCs/>
          <w:color w:val="1A202C"/>
          <w:sz w:val="25"/>
          <w:szCs w:val="25"/>
        </w:rPr>
        <w:t xml:space="preserve">Your setup (do once)</w:t>
      </w:r>
    </w:p>
    <w:p>
      <w:pPr>
        <w:pStyle w:val="ListParagraph"/>
        <w:numPr>
          <w:ilvl w:val="0"/>
          <w:numId w:val="3"/>
        </w:numPr>
        <w:spacing w:after="80"/>
      </w:pPr>
      <w:r>
        <w:rPr>
          <w:color w:val="1A202C"/>
          <w:sz w:val="21"/>
          <w:szCs w:val="21"/>
        </w:rPr>
        <w:t xml:space="preserve">Google API key — Settings → "Set up my key — guided". Enable the 3 APIs, leave Application restrictions = None, then hit Test key.</w:t>
      </w:r>
    </w:p>
    <w:p>
      <w:pPr>
        <w:pStyle w:val="ListParagraph"/>
        <w:numPr>
          <w:ilvl w:val="0"/>
          <w:numId w:val="3"/>
        </w:numPr>
        <w:spacing w:after="80"/>
      </w:pPr>
      <w:r>
        <w:rPr>
          <w:color w:val="1A202C"/>
          <w:sz w:val="21"/>
          <w:szCs w:val="21"/>
        </w:rPr>
        <w:t xml:space="preserve">Supabase — Settings → "Connect a database — guided". Otherwise your leads die with your browser cache.</w:t>
      </w:r>
    </w:p>
    <w:p>
      <w:pPr>
        <w:pStyle w:val="ListParagraph"/>
        <w:numPr>
          <w:ilvl w:val="0"/>
          <w:numId w:val="3"/>
        </w:numPr>
        <w:spacing w:after="80"/>
      </w:pPr>
      <w:r>
        <w:rPr>
          <w:color w:val="1A202C"/>
          <w:sz w:val="21"/>
          <w:szCs w:val="21"/>
        </w:rPr>
        <w:t xml:space="preserve">Agency branding — Settings. This is what appears on every report you send.</w:t>
      </w:r>
    </w:p>
    <w:p>
      <w:pPr>
        <w:pStyle w:val="ListParagraph"/>
        <w:numPr>
          <w:ilvl w:val="0"/>
          <w:numId w:val="3"/>
        </w:numPr>
        <w:spacing w:after="80"/>
      </w:pPr>
      <w:r>
        <w:rPr>
          <w:color w:val="1A202C"/>
          <w:sz w:val="21"/>
          <w:szCs w:val="21"/>
        </w:rPr>
        <w:t xml:space="preserve">Export CSV occasionally as a free backup.</w:t>
      </w:r>
    </w:p>
    <w:p>
      <w:pPr>
        <w:spacing w:after="160"/>
      </w:pPr>
    </w:p>
    <w:p>
      <w:pPr>
        <w:pStyle w:val="Heading2"/>
        <w:spacing w:after="120" w:before="260"/>
      </w:pPr>
      <w:r>
        <w:rPr>
          <w:b/>
          <w:bCs/>
          <w:color w:val="1A202C"/>
          <w:sz w:val="25"/>
          <w:szCs w:val="25"/>
        </w:rPr>
        <w:t xml:space="preserve">Every deploy</w:t>
      </w:r>
    </w:p>
    <w:p>
      <w:pPr>
        <w:pStyle w:val="ListParagraph"/>
        <w:numPr>
          <w:ilvl w:val="0"/>
          <w:numId w:val="3"/>
        </w:numPr>
        <w:spacing w:after="80"/>
      </w:pPr>
      <w:r>
        <w:rPr>
          <w:color w:val="1A202C"/>
          <w:sz w:val="21"/>
          <w:szCs w:val="21"/>
        </w:rPr>
        <w:t xml:space="preserve">Bump CACHE in public/sw.js (leadlion-vN → vN+1) if you touched app.js or styles.css. Skip this and returning users get stale code.</w:t>
      </w:r>
    </w:p>
    <w:p>
      <w:pPr>
        <w:pStyle w:val="ListParagraph"/>
        <w:numPr>
          <w:ilvl w:val="0"/>
          <w:numId w:val="3"/>
        </w:numPr>
        <w:spacing w:after="80"/>
      </w:pPr>
      <w:r>
        <w:rPr>
          <w:color w:val="1A202C"/>
          <w:sz w:val="21"/>
          <w:szCs w:val="21"/>
        </w:rPr>
        <w:t xml:space="preserve">git push origin main → Cloudflare auto-deploys.</w:t>
      </w:r>
    </w:p>
    <w:p>
      <w:pPr>
        <w:pStyle w:val="ListParagraph"/>
        <w:numPr>
          <w:ilvl w:val="0"/>
          <w:numId w:val="3"/>
        </w:numPr>
        <w:spacing w:after="80"/>
      </w:pPr>
      <w:r>
        <w:rPr>
          <w:color w:val="1A202C"/>
          <w:sz w:val="21"/>
          <w:szCs w:val="21"/>
        </w:rPr>
        <w:t xml:space="preserve">Verify the live version actually flipped (curl /sw.js and check the version).</w:t>
      </w:r>
    </w:p>
    <w:p>
      <w:pPr>
        <w:spacing w:after="160"/>
      </w:pPr>
    </w:p>
    <w:p>
      <w:pPr>
        <w:pStyle w:val="Heading2"/>
        <w:spacing w:after="120" w:before="260"/>
      </w:pPr>
      <w:r>
        <w:rPr>
          <w:b/>
          <w:bCs/>
          <w:color w:val="1A202C"/>
          <w:sz w:val="25"/>
          <w:szCs w:val="25"/>
        </w:rPr>
        <w:t xml:space="preserve">Before charging anyone money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2318" w:sz="6"/>
              <w:left w:val="single" w:color="B42318" w:sz="18"/>
              <w:bottom w:val="single" w:color="B42318" w:sz="6"/>
              <w:right w:val="single" w:color="B42318" w:sz="6"/>
            </w:tcBorders>
            <w:shd w:fill="FDECEA" w:val="clear"/>
            <w:tcMar>
              <w:top w:type="dxa" w:w="140"/>
              <w:left w:type="dxa" w:w="180"/>
              <w:bottom w:type="dxa" w:w="140"/>
              <w:right w:type="dxa" w:w="180"/>
            </w:tcMar>
          </w:tcPr>
          <w:p>
            <w:pPr>
              <w:spacing w:after="0"/>
            </w:pPr>
            <w:r>
              <w:rPr>
                <w:b/>
                <w:bCs/>
                <w:color w:val="B42318"/>
                <w:sz w:val="21"/>
                <w:szCs w:val="21"/>
              </w:rPr>
              <w:t xml:space="preserve">These two are blockers. Both are yours to do — they need your Google account.</w:t>
            </w:r>
          </w:p>
        </w:tc>
      </w:tr>
    </w:tbl>
    <w:p>
      <w:pPr>
        <w:spacing w:after="120"/>
      </w:pPr>
    </w:p>
    <w:p>
      <w:pPr>
        <w:pStyle w:val="ListParagraph"/>
        <w:numPr>
          <w:ilvl w:val="0"/>
          <w:numId w:val="3"/>
        </w:numPr>
        <w:spacing w:after="80"/>
      </w:pPr>
      <w:r>
        <w:rPr>
          <w:color w:val="1A202C"/>
          <w:sz w:val="21"/>
          <w:szCs w:val="21"/>
        </w:rPr>
        <w:t xml:space="preserve">Get the real SKU costs (Google Billing → Reports, grouped by SKU). Every dollar figure in the app currently sits on guessed weights in _lib/accounts.js.</w:t>
      </w:r>
    </w:p>
    <w:p>
      <w:pPr>
        <w:pStyle w:val="ListParagraph"/>
        <w:numPr>
          <w:ilvl w:val="0"/>
          <w:numId w:val="3"/>
        </w:numPr>
        <w:spacing w:after="80"/>
      </w:pPr>
      <w:r>
        <w:rPr>
          <w:color w:val="1A202C"/>
          <w:sz w:val="21"/>
          <w:szCs w:val="21"/>
        </w:rPr>
        <w:t xml:space="preserve">Read the Google Maps Platform Terms of Service. The app has CSV export + stores leads indefinitely; the terms restrict caching Places data past 30 days and bulk export. A violation kills the API key and stops every customer at once.</w:t>
      </w:r>
    </w:p>
    <w:p>
      <w:pPr>
        <w:spacing w:after="160"/>
      </w:pPr>
    </w:p>
    <w:p>
      <w:pPr>
        <w:pStyle w:val="Heading2"/>
        <w:spacing w:after="120" w:before="260"/>
      </w:pPr>
      <w:r>
        <w:rPr>
          <w:b/>
          <w:bCs/>
          <w:color w:val="1A202C"/>
          <w:sz w:val="25"/>
          <w:szCs w:val="25"/>
        </w:rPr>
        <w:t xml:space="preserve">Never do these (each has bitten before)</w:t>
      </w:r>
    </w:p>
    <w:p>
      <w:pPr>
        <w:pStyle w:val="ListParagraph"/>
        <w:numPr>
          <w:ilvl w:val="0"/>
          <w:numId w:val="2"/>
        </w:numPr>
        <w:spacing w:after="70"/>
      </w:pPr>
      <w:r>
        <w:rPr>
          <w:b/>
          <w:bCs/>
          <w:color w:val="1A202C"/>
          <w:sz w:val="21"/>
          <w:szCs w:val="21"/>
        </w:rPr>
        <w:t xml:space="preserve">Never add "reviews" to FIELD_MASK in places.js — it silently jumps to Google’s most expensive billing tier for every row.</w:t>
      </w:r>
    </w:p>
    <w:p>
      <w:pPr>
        <w:pStyle w:val="ListParagraph"/>
        <w:numPr>
          <w:ilvl w:val="0"/>
          <w:numId w:val="2"/>
        </w:numPr>
        <w:spacing w:after="70"/>
      </w:pPr>
      <w:r>
        <w:rPr>
          <w:color w:val="1A202C"/>
          <w:sz w:val="21"/>
          <w:szCs w:val="21"/>
        </w:rPr>
        <w:t xml:space="preserve">Never let one server request make more than 50 outbound calls — Cloudflare hard-caps it. Local dev has no such cap, so it passes every test and breaks in production.</w:t>
      </w:r>
    </w:p>
    <w:p>
      <w:pPr>
        <w:pStyle w:val="ListParagraph"/>
        <w:numPr>
          <w:ilvl w:val="0"/>
          <w:numId w:val="2"/>
        </w:numPr>
        <w:spacing w:after="70"/>
      </w:pPr>
      <w:r>
        <w:rPr>
          <w:color w:val="1A202C"/>
          <w:sz w:val="21"/>
          <w:szCs w:val="21"/>
        </w:rPr>
        <w:t xml:space="preserve">Never claim something the API cannot prove. No "they ignored this review" (Google exposes no reply field). No "you have no business description" (not exposed either). Every sentence gets read aloud to someone who knows the truth.</w:t>
      </w:r>
    </w:p>
    <w:p>
      <w:pPr>
        <w:pStyle w:val="ListParagraph"/>
        <w:numPr>
          <w:ilvl w:val="0"/>
          <w:numId w:val="2"/>
        </w:numPr>
        <w:spacing w:after="70"/>
      </w:pPr>
      <w:r>
        <w:rPr>
          <w:color w:val="1A202C"/>
          <w:sz w:val="21"/>
          <w:szCs w:val="21"/>
        </w:rPr>
        <w:t xml:space="preserve">Never invent a customer quote. Quotes are verified as real substrings of real reviews; a failed quote is dropped, not paraphrased.</w:t>
      </w:r>
    </w:p>
    <w:p>
      <w:pPr>
        <w:pStyle w:val="ListParagraph"/>
        <w:numPr>
          <w:ilvl w:val="0"/>
          <w:numId w:val="2"/>
        </w:numPr>
        <w:spacing w:after="70"/>
      </w:pPr>
      <w:r>
        <w:rPr>
          <w:color w:val="1A202C"/>
          <w:sz w:val="21"/>
          <w:szCs w:val="21"/>
        </w:rPr>
        <w:t xml:space="preserve">Never add allow-same-origin to the demo-site iframe — that HTML is untrusted and would gain access to your keys.</w:t>
      </w:r>
    </w:p>
    <w:p>
      <w:pPr>
        <w:spacing w:after="200"/>
      </w:pPr>
    </w:p>
    <w:p>
      <w:pPr>
        <w:pStyle w:val="Heading2"/>
        <w:spacing w:after="120" w:before="260"/>
      </w:pPr>
      <w:r>
        <w:rPr>
          <w:b/>
          <w:bCs/>
          <w:color w:val="1A202C"/>
          <w:sz w:val="25"/>
          <w:szCs w:val="25"/>
        </w:rPr>
        <w:t xml:space="preserve">If something looks wrong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shd w:fill="2A3446" w:val="clear"/>
            <w:tcMar>
              <w:top w:type="dxa" w:w="90"/>
              <w:left w:type="dxa" w:w="120"/>
              <w:bottom w:type="dxa" w:w="90"/>
              <w:right w:type="dxa" w:w="120"/>
            </w:tcMar>
          </w:tcPr>
          <w:p>
            <w:pPr>
              <w:spacing w:after="0"/>
            </w:pPr>
            <w:r>
              <w:rPr>
                <w:b/>
                <w:bCs/>
                <w:color w:val="FFFFFF"/>
                <w:sz w:val="19"/>
                <w:szCs w:val="19"/>
              </w:rPr>
              <w:t xml:space="preserve">Symptom</w:t>
            </w:r>
          </w:p>
        </w:tc>
        <w:tc>
          <w:tcPr>
            <w:tcW w:type="dxa" w:w="5349"/>
            <w:shd w:fill="2A3446" w:val="clear"/>
            <w:tcMar>
              <w:top w:type="dxa" w:w="90"/>
              <w:left w:type="dxa" w:w="120"/>
              <w:bottom w:type="dxa" w:w="90"/>
              <w:right w:type="dxa" w:w="120"/>
            </w:tcMar>
          </w:tcPr>
          <w:p>
            <w:pPr>
              <w:spacing w:after="0"/>
            </w:pPr>
            <w:r>
              <w:rPr>
                <w:b/>
                <w:bCs/>
                <w:color w:val="FFFFFF"/>
                <w:sz w:val="19"/>
                <w:szCs w:val="19"/>
              </w:rPr>
              <w:t xml:space="preserve">Likely cause</w:t>
            </w:r>
          </w:p>
        </w:tc>
      </w:tr>
      <w:tr>
        <w:tc>
          <w:tcPr>
            <w:tcW w:type="dxa" w:w="4011"/>
            <w:tcMar>
              <w:top w:type="dxa" w:w="90"/>
              <w:left w:type="dxa" w:w="120"/>
              <w:bottom w:type="dxa" w:w="90"/>
              <w:right w:type="dxa" w:w="120"/>
            </w:tcMar>
          </w:tcPr>
          <w:p>
            <w:pPr>
              <w:spacing w:after="0"/>
            </w:pPr>
            <w:r>
              <w:rPr>
                <w:b/>
                <w:bCs/>
                <w:color w:val="1A202C"/>
                <w:sz w:val="19"/>
                <w:szCs w:val="19"/>
              </w:rPr>
              <w:t xml:space="preserve">Changes do not show up</w:t>
            </w:r>
          </w:p>
        </w:tc>
        <w:tc>
          <w:tcPr>
            <w:tcW w:type="dxa" w:w="5349"/>
            <w:tcMar>
              <w:top w:type="dxa" w:w="90"/>
              <w:left w:type="dxa" w:w="120"/>
              <w:bottom w:type="dxa" w:w="90"/>
              <w:right w:type="dxa" w:w="120"/>
            </w:tcMar>
          </w:tcPr>
          <w:p>
            <w:pPr>
              <w:spacing w:after="0"/>
            </w:pPr>
            <w:r>
              <w:rPr>
                <w:b w:val="false"/>
                <w:bCs w:val="false"/>
                <w:color w:val="1A202C"/>
                <w:sz w:val="19"/>
                <w:szCs w:val="19"/>
              </w:rPr>
              <w:t xml:space="preserve">Service worker cache — bump sw.js, hard-refresh</w:t>
            </w:r>
          </w:p>
        </w:tc>
      </w:tr>
      <w:tr>
        <w:tc>
          <w:tcPr>
            <w:tcW w:type="dxa" w:w="4011"/>
            <w:shd w:fill="F5F7FA" w:val="clear"/>
            <w:tcMar>
              <w:top w:type="dxa" w:w="90"/>
              <w:left w:type="dxa" w:w="120"/>
              <w:bottom w:type="dxa" w:w="90"/>
              <w:right w:type="dxa" w:w="120"/>
            </w:tcMar>
          </w:tcPr>
          <w:p>
            <w:pPr>
              <w:spacing w:after="0"/>
            </w:pPr>
            <w:r>
              <w:rPr>
                <w:b/>
                <w:bCs/>
                <w:color w:val="1A202C"/>
                <w:sz w:val="19"/>
                <w:szCs w:val="19"/>
              </w:rPr>
              <w:t xml:space="preserve">"Sync error" badge (red)</w:t>
            </w:r>
          </w:p>
        </w:tc>
        <w:tc>
          <w:tcPr>
            <w:tcW w:type="dxa" w:w="5349"/>
            <w:shd w:fill="F5F7FA" w:val="clear"/>
            <w:tcMar>
              <w:top w:type="dxa" w:w="90"/>
              <w:left w:type="dxa" w:w="120"/>
              <w:bottom w:type="dxa" w:w="90"/>
              <w:right w:type="dxa" w:w="120"/>
            </w:tcMar>
          </w:tcPr>
          <w:p>
            <w:pPr>
              <w:spacing w:after="0"/>
            </w:pPr>
            <w:r>
              <w:rPr>
                <w:b w:val="false"/>
                <w:bCs w:val="false"/>
                <w:color w:val="1A202C"/>
                <w:sz w:val="19"/>
                <w:szCs w:val="19"/>
              </w:rPr>
              <w:t xml:space="preserve">Supabase broken → leads saving to browser only</w:t>
            </w:r>
          </w:p>
        </w:tc>
      </w:tr>
      <w:tr>
        <w:tc>
          <w:tcPr>
            <w:tcW w:type="dxa" w:w="4011"/>
            <w:tcMar>
              <w:top w:type="dxa" w:w="90"/>
              <w:left w:type="dxa" w:w="120"/>
              <w:bottom w:type="dxa" w:w="90"/>
              <w:right w:type="dxa" w:w="120"/>
            </w:tcMar>
          </w:tcPr>
          <w:p>
            <w:pPr>
              <w:spacing w:after="0"/>
            </w:pPr>
            <w:r>
              <w:rPr>
                <w:b/>
                <w:bCs/>
                <w:color w:val="1A202C"/>
                <w:sz w:val="19"/>
                <w:szCs w:val="19"/>
              </w:rPr>
              <w:t xml:space="preserve">Searches failing</w:t>
            </w:r>
          </w:p>
        </w:tc>
        <w:tc>
          <w:tcPr>
            <w:tcW w:type="dxa" w:w="5349"/>
            <w:tcMar>
              <w:top w:type="dxa" w:w="90"/>
              <w:left w:type="dxa" w:w="120"/>
              <w:bottom w:type="dxa" w:w="90"/>
              <w:right w:type="dxa" w:w="120"/>
            </w:tcMar>
          </w:tcPr>
          <w:p>
            <w:pPr>
              <w:spacing w:after="0"/>
            </w:pPr>
            <w:r>
              <w:rPr>
                <w:b w:val="false"/>
                <w:bCs w:val="false"/>
                <w:color w:val="1A202C"/>
                <w:sz w:val="19"/>
                <w:szCs w:val="19"/>
              </w:rPr>
              <w:t xml:space="preserve">Test your Google key in Settings</w:t>
            </w:r>
          </w:p>
        </w:tc>
      </w:tr>
      <w:tr>
        <w:tc>
          <w:tcPr>
            <w:tcW w:type="dxa" w:w="4011"/>
            <w:shd w:fill="F5F7FA" w:val="clear"/>
            <w:tcMar>
              <w:top w:type="dxa" w:w="90"/>
              <w:left w:type="dxa" w:w="120"/>
              <w:bottom w:type="dxa" w:w="90"/>
              <w:right w:type="dxa" w:w="120"/>
            </w:tcMar>
          </w:tcPr>
          <w:p>
            <w:pPr>
              <w:spacing w:after="0"/>
            </w:pPr>
            <w:r>
              <w:rPr>
                <w:b/>
                <w:bCs/>
                <w:color w:val="1A202C"/>
                <w:sz w:val="19"/>
                <w:szCs w:val="19"/>
              </w:rPr>
              <w:t xml:space="preserve">Leads vanished after connecting Supabase</w:t>
            </w:r>
          </w:p>
        </w:tc>
        <w:tc>
          <w:tcPr>
            <w:tcW w:type="dxa" w:w="5349"/>
            <w:shd w:fill="F5F7FA" w:val="clear"/>
            <w:tcMar>
              <w:top w:type="dxa" w:w="90"/>
              <w:left w:type="dxa" w:w="120"/>
              <w:bottom w:type="dxa" w:w="90"/>
              <w:right w:type="dxa" w:w="120"/>
            </w:tcMar>
          </w:tcPr>
          <w:p>
            <w:pPr>
              <w:spacing w:after="0"/>
            </w:pPr>
            <w:r>
              <w:rPr>
                <w:b w:val="false"/>
                <w:bCs w:val="false"/>
                <w:color w:val="1A202C"/>
                <w:sz w:val="19"/>
                <w:szCs w:val="19"/>
              </w:rPr>
              <w:t xml:space="preserve">They are still in localStorage — run the migration prompt</w:t>
            </w:r>
          </w:p>
        </w:tc>
      </w:tr>
      <w:tr>
        <w:tc>
          <w:tcPr>
            <w:tcW w:type="dxa" w:w="4011"/>
            <w:tcMar>
              <w:top w:type="dxa" w:w="90"/>
              <w:left w:type="dxa" w:w="120"/>
              <w:bottom w:type="dxa" w:w="90"/>
              <w:right w:type="dxa" w:w="120"/>
            </w:tcMar>
          </w:tcPr>
          <w:p>
            <w:pPr>
              <w:spacing w:after="0"/>
            </w:pPr>
            <w:r>
              <w:rPr>
                <w:b/>
                <w:bCs/>
                <w:color w:val="1A202C"/>
                <w:sz w:val="19"/>
                <w:szCs w:val="19"/>
              </w:rPr>
              <w:t xml:space="preserve">A finding looks false</w:t>
            </w:r>
          </w:p>
        </w:tc>
        <w:tc>
          <w:tcPr>
            <w:tcW w:type="dxa" w:w="5349"/>
            <w:tcMar>
              <w:top w:type="dxa" w:w="90"/>
              <w:left w:type="dxa" w:w="120"/>
              <w:bottom w:type="dxa" w:w="90"/>
              <w:right w:type="dxa" w:w="120"/>
            </w:tcMar>
          </w:tcPr>
          <w:p>
            <w:pPr>
              <w:spacing w:after="0"/>
            </w:pPr>
            <w:r>
              <w:rPr>
                <w:b w:val="false"/>
                <w:bCs w:val="false"/>
                <w:color w:val="1A202C"/>
                <w:sz w:val="19"/>
                <w:szCs w:val="19"/>
              </w:rPr>
              <w:t xml:space="preserve">Check it is not asserting something the API cannot see</w:t>
            </w:r>
          </w:p>
        </w:tc>
      </w:tr>
    </w:tbl>
    <w:p>
      <w:pPr>
        <w:spacing w:after="300"/>
      </w:pPr>
    </w:p>
    <w:p>
      <w:pPr>
        <w:pStyle w:val="Heading1"/>
        <w:spacing w:after="160" w:before="360"/>
      </w:pPr>
      <w:r>
        <w:rPr>
          <w:b/>
          <w:bCs/>
          <w:color w:val="1A202C"/>
          <w:sz w:val="32"/>
          <w:szCs w:val="32"/>
        </w:rPr>
        <w:t xml:space="preserve">6. The one-paragraph pitch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D" w:sz="6"/>
              <w:left w:val="single" w:color="C8860D" w:sz="18"/>
              <w:bottom w:val="single" w:color="C8860D" w:sz="6"/>
              <w:right w:val="single" w:color="C8860D" w:sz="6"/>
            </w:tcBorders>
            <w:shd w:fill="FFF8E6" w:val="clear"/>
            <w:tcMar>
              <w:top w:type="dxa" w:w="140"/>
              <w:left w:type="dxa" w:w="180"/>
              <w:bottom w:type="dxa" w:w="140"/>
              <w:right w:type="dxa" w:w="180"/>
            </w:tcMar>
          </w:tcPr>
          <w:p>
            <w:pPr>
              <w:spacing w:after="0"/>
            </w:pPr>
            <w:r>
              <w:rPr>
                <w:i/>
                <w:iCs/>
                <w:color w:val="1A202C"/>
                <w:sz w:val="21"/>
                <w:szCs w:val="21"/>
              </w:rPr>
              <w:t xml:space="preserve">Most tools sell you a list and a subscription. LeadLion takes you from a city name to a signed client — scored leads, a branded audit that proves the problem, and the message to send. And it runs on </w:t>
            </w:r>
            <w:r>
              <w:rPr>
                <w:b/>
                <w:bCs/>
                <w:i/>
                <w:iCs/>
                <w:color w:val="1A202C"/>
                <w:sz w:val="21"/>
                <w:szCs w:val="21"/>
              </w:rPr>
              <w:t xml:space="preserve">your</w:t>
            </w:r>
            <w:r>
              <w:rPr>
                <w:i/>
                <w:iCs/>
                <w:color w:val="1A202C"/>
                <w:sz w:val="21"/>
                <w:szCs w:val="21"/>
              </w:rPr>
              <w:t xml:space="preserve"> Google key and </w:t>
            </w:r>
            <w:r>
              <w:rPr>
                <w:b/>
                <w:bCs/>
                <w:i/>
                <w:iCs/>
                <w:color w:val="1A202C"/>
                <w:sz w:val="21"/>
                <w:szCs w:val="21"/>
              </w:rPr>
              <w:t xml:space="preserve">your</w:t>
            </w:r>
            <w:r>
              <w:rPr>
                <w:i/>
                <w:iCs/>
                <w:color w:val="1A202C"/>
                <w:sz w:val="21"/>
                <w:szCs w:val="21"/>
              </w:rPr>
              <w:t xml:space="preserve"> database, so we take no cut of the data, nothing of yours sits on our servers, and your searches are never rationed to protect our bill.</w:t>
            </w:r>
          </w:p>
        </w:tc>
      </w:tr>
    </w:tbl>
    <w:p>
      <w:pPr>
        <w:spacing w:after="240"/>
      </w:pPr>
    </w:p>
    <w:p>
      <w:pPr>
        <w:spacing w:after="120"/>
      </w:pPr>
      <w:r>
        <w:rPr>
          <w:color w:val="5A6673"/>
          <w:sz w:val="18"/>
          <w:szCs w:val="18"/>
        </w:rPr>
        <w:t xml:space="preserve">Deep engineering detail: CLAUDE.md   ·   Why the product/business is shaped this way: LEARNINGS.md   ·   BYOK explained: docs/BYOK.md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2026-07-16T15:29:36.319Z</dcterms:created>
  <dcterms:modified xsi:type="dcterms:W3CDTF">2026-07-16T15:29:36.320Z</dcterms:modified>
</cp:coreProperties>
</file>

<file path=docProps/custom.xml><?xml version="1.0" encoding="utf-8"?>
<Properties xmlns="http://schemas.openxmlformats.org/officeDocument/2006/custom-properties" xmlns:vt="http://schemas.openxmlformats.org/officeDocument/2006/docPropsVTypes"/>
</file>