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88acf9a3fc0766981fa306277c7382b1fdf94"/>
      <w:r>
        <w:t xml:space="preserve">Corridor P&amp;L &amp; Processor-Configuration Console — Product Requirements Document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Ifeanyi Awa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 · Portfolio artifact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t xml:space="preserve">Money movement / payments · pricing, FX &amp; margin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1. Problem</w:t>
      </w:r>
      <w:bookmarkEnd w:id="21"/>
    </w:p>
    <w:p>
      <w:pPr>
        <w:pStyle w:val="FirstParagraph"/>
      </w:pPr>
      <w:r>
        <w:t xml:space="preserve">A cross-border business moves money through multiple processors, each with its own fees, FX rates, supported payment methods and corridors. The company sets its own customer-facing prices on top. Whether any given corridor actually</w:t>
      </w:r>
      <w:r>
        <w:t xml:space="preserve"> </w:t>
      </w:r>
      <w:r>
        <w:rPr>
          <w:i/>
        </w:rPr>
        <w:t xml:space="preserve">makes money</w:t>
      </w:r>
      <w:r>
        <w:t xml:space="preserve"> </w:t>
      </w:r>
      <w:r>
        <w:t xml:space="preserve">depends on the gap between what the processor charges the company and what the company charges its customer — across fixed fees, percentage fees, and the FX spread.</w:t>
      </w:r>
    </w:p>
    <w:p>
      <w:pPr>
        <w:pStyle w:val="BodyText"/>
      </w:pPr>
      <w:r>
        <w:t xml:space="preserve">Today that gap lives in spreadsheets and people’s heads. Processor rate cards are scattered; customer pricing is set corridor by corridor without a single view of the resulting margin; and FX — usually the largest lever — is rarely modelled against the processor’s fulfilment rate. The result: the company can’t answer a basic question with confidence —</w:t>
      </w:r>
      <w:r>
        <w:t xml:space="preserve"> </w:t>
      </w:r>
      <w:r>
        <w:rPr>
          <w:i/>
        </w:rPr>
        <w:t xml:space="preserve">which corridors are profitable, which are losing money, and by how much?</w:t>
      </w:r>
      <w:r>
        <w:t xml:space="preserve"> </w:t>
      </w:r>
      <w:r>
        <w:t xml:space="preserve">Loss-making corridors (often where fees are quietly absorbed to drive adoption) hide inside a healthy-looking blended average.</w:t>
      </w:r>
    </w:p>
    <w:p>
      <w:pPr>
        <w:pStyle w:val="Heading2"/>
      </w:pPr>
      <w:bookmarkStart w:id="22" w:name="goals-non-goals"/>
      <w:r>
        <w:t xml:space="preserve">2. Goals &amp; non-goals</w:t>
      </w:r>
      <w:bookmarkEnd w:id="22"/>
    </w:p>
    <w:p>
      <w:pPr>
        <w:pStyle w:val="FirstParagraph"/>
      </w:pPr>
      <w:r>
        <w:rPr>
          <w:b/>
        </w:rP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Give operators one interface to</w:t>
      </w:r>
      <w:r>
        <w:t xml:space="preserve"> </w:t>
      </w:r>
      <w:r>
        <w:rPr>
          <w:b/>
        </w:rPr>
        <w:t xml:space="preserve">configure each processor</w:t>
      </w:r>
      <w:r>
        <w:t xml:space="preserve"> </w:t>
      </w:r>
      <w:r>
        <w:t xml:space="preserve">— supported transaction types, payment methods, MNOs, corridors, and the full fee/FX terms.</w:t>
      </w:r>
    </w:p>
    <w:p>
      <w:pPr>
        <w:numPr>
          <w:ilvl w:val="0"/>
          <w:numId w:val="1001"/>
        </w:numPr>
        <w:pStyle w:val="Compact"/>
      </w:pPr>
      <w:r>
        <w:t xml:space="preserve">Capture both sides of every corridor: the</w:t>
      </w:r>
      <w:r>
        <w:t xml:space="preserve"> </w:t>
      </w:r>
      <w:r>
        <w:rPr>
          <w:b/>
        </w:rPr>
        <w:t xml:space="preserve">processor’s cost to the company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company’s price to the customer</w:t>
      </w:r>
      <w:r>
        <w:t xml:space="preserve">, including fixed, percentage and FX components.</w:t>
      </w:r>
    </w:p>
    <w:p>
      <w:pPr>
        <w:numPr>
          <w:ilvl w:val="0"/>
          <w:numId w:val="1001"/>
        </w:numPr>
        <w:pStyle w:val="Compact"/>
      </w:pPr>
      <w:r>
        <w:t xml:space="preserve">Compute</w:t>
      </w:r>
      <w:r>
        <w:t xml:space="preserve"> </w:t>
      </w:r>
      <w:r>
        <w:rPr>
          <w:b/>
        </w:rPr>
        <w:t xml:space="preserve">margin per corridor</w:t>
      </w:r>
      <w:r>
        <w:t xml:space="preserve"> </w:t>
      </w:r>
      <w:r>
        <w:t xml:space="preserve">and present a</w:t>
      </w:r>
      <w:r>
        <w:t xml:space="preserve"> </w:t>
      </w:r>
      <w:r>
        <w:rPr>
          <w:b/>
        </w:rPr>
        <w:t xml:space="preserve">visual dashboard</w:t>
      </w:r>
      <w:r>
        <w:t xml:space="preserve"> </w:t>
      </w:r>
      <w:r>
        <w:t xml:space="preserve">that flags, corridor by corridor, whether the company is profitable — plus portfolio roll-ups.</w:t>
      </w:r>
    </w:p>
    <w:p>
      <w:pPr>
        <w:numPr>
          <w:ilvl w:val="0"/>
          <w:numId w:val="1001"/>
        </w:numPr>
        <w:pStyle w:val="Compact"/>
      </w:pPr>
      <w:r>
        <w:t xml:space="preserve">Make the cost of</w:t>
      </w:r>
      <w:r>
        <w:t xml:space="preserve"> </w:t>
      </w:r>
      <w:r>
        <w:rPr>
          <w:b/>
        </w:rPr>
        <w:t xml:space="preserve">absorbing fees vs. passing them through</w:t>
      </w:r>
      <w:r>
        <w:t xml:space="preserve"> </w:t>
      </w:r>
      <w:r>
        <w:t xml:space="preserve">explicit, so pricing is a deliberate decision.</w:t>
      </w:r>
    </w:p>
    <w:p>
      <w:pPr>
        <w:pStyle w:val="FirstParagraph"/>
      </w:pPr>
      <w:r>
        <w:rPr>
          <w:b/>
        </w:rPr>
        <w:t xml:space="preserve">Non-goals (v1)</w:t>
      </w:r>
    </w:p>
    <w:p>
      <w:pPr>
        <w:numPr>
          <w:ilvl w:val="0"/>
          <w:numId w:val="1002"/>
        </w:numPr>
        <w:pStyle w:val="Compact"/>
      </w:pPr>
      <w:r>
        <w:t xml:space="preserve">Not a billing or ledger system — it models configured rates, it doesn’t reconcile actual settled transactions (that’s the reconciliation engine’s job).</w:t>
      </w:r>
    </w:p>
    <w:p>
      <w:pPr>
        <w:numPr>
          <w:ilvl w:val="0"/>
          <w:numId w:val="1002"/>
        </w:numPr>
        <w:pStyle w:val="Compact"/>
      </w:pPr>
      <w:r>
        <w:t xml:space="preserve">Not an automated repricing engine — it surfaces where margin is thin or negative; a human decides the price change.</w:t>
      </w:r>
    </w:p>
    <w:p>
      <w:pPr>
        <w:numPr>
          <w:ilvl w:val="0"/>
          <w:numId w:val="1002"/>
        </w:numPr>
        <w:pStyle w:val="Compact"/>
      </w:pPr>
      <w:r>
        <w:t xml:space="preserve">Not a customer-facing quoting tool — this is an internal profitability console.</w:t>
      </w:r>
    </w:p>
    <w:p>
      <w:pPr>
        <w:pStyle w:val="Heading2"/>
      </w:pPr>
      <w:bookmarkStart w:id="23" w:name="users"/>
      <w:r>
        <w:t xml:space="preserve">3. Users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Payments / commercial operators</w:t>
      </w:r>
      <w:r>
        <w:t xml:space="preserve"> </w:t>
      </w:r>
      <w:r>
        <w:t xml:space="preserve">who own processor relationships and corridor pricing.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Finance / FinOps</w:t>
      </w:r>
      <w:r>
        <w:t xml:space="preserve"> </w:t>
      </w:r>
      <w:r>
        <w:t xml:space="preserve">who need corridor-level margin for planning and for deciding where to subsidise vs. withdraw.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Product / leadership</w:t>
      </w:r>
      <w:r>
        <w:t xml:space="preserve"> </w:t>
      </w:r>
      <w:r>
        <w:t xml:space="preserve">who need a fast read on portfolio profitability.</w:t>
      </w:r>
    </w:p>
    <w:p>
      <w:pPr>
        <w:pStyle w:val="Heading2"/>
      </w:pPr>
      <w:bookmarkStart w:id="24" w:name="the-configuration-interface"/>
      <w:r>
        <w:t xml:space="preserve">4. The configuration interface</w:t>
      </w:r>
      <w:bookmarkEnd w:id="24"/>
    </w:p>
    <w:p>
      <w:pPr>
        <w:pStyle w:val="FirstParagraph"/>
      </w:pPr>
      <w:r>
        <w:t xml:space="preserve">For each processor, the operator can configure: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Transaction types supported:</w:t>
      </w:r>
      <w:r>
        <w:t xml:space="preserve"> </w:t>
      </w:r>
      <w:r>
        <w:t xml:space="preserve">deposit (pay-in) and/or payout.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Payment methods:</w:t>
      </w:r>
      <w:r>
        <w:t xml:space="preserve"> </w:t>
      </w:r>
      <w:r>
        <w:t xml:space="preserve">mobile money, virtual account, bank account.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MNOs</w:t>
      </w:r>
      <w:r>
        <w:t xml:space="preserve"> </w:t>
      </w:r>
      <w:r>
        <w:t xml:space="preserve">(for mobile money): MTN, Airtel, M-Pesa, Vodacom, Orange, etc.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Corridors:</w:t>
      </w:r>
      <w:r>
        <w:t xml:space="preserve"> </w:t>
      </w:r>
      <w:r>
        <w:t xml:space="preserve">the country/currency pairs (send → receive) the processor supports.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Fees</w:t>
      </w:r>
      <w:r>
        <w:t xml:space="preserve">, configured per corridor × transaction type × payment method: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Fixed amount</w:t>
      </w:r>
      <w:r>
        <w:t xml:space="preserve">, or</w:t>
      </w:r>
      <w:r>
        <w:t xml:space="preserve"> </w:t>
      </w:r>
      <w:r>
        <w:rPr>
          <w:b/>
        </w:rPr>
        <w:t xml:space="preserve">percentage</w:t>
      </w:r>
      <w:r>
        <w:t xml:space="preserve">, or</w:t>
      </w:r>
      <w:r>
        <w:t xml:space="preserve"> </w:t>
      </w:r>
      <w:r>
        <w:rPr>
          <w:b/>
        </w:rPr>
        <w:t xml:space="preserve">both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optional FX fee</w:t>
      </w:r>
      <w:r>
        <w:t xml:space="preserve"> </w:t>
      </w:r>
      <w:r>
        <w:t xml:space="preserve">(%).</w:t>
      </w:r>
    </w:p>
    <w:p>
      <w:pPr>
        <w:numPr>
          <w:ilvl w:val="1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FX markup</w:t>
      </w:r>
      <w:r>
        <w:t xml:space="preserve"> </w:t>
      </w:r>
      <w:r>
        <w:t xml:space="preserve">(% over mid-market) representing the rate at which the leg is fulfilled.</w:t>
      </w:r>
    </w:p>
    <w:p>
      <w:pPr>
        <w:numPr>
          <w:ilvl w:val="1"/>
          <w:numId w:val="1005"/>
        </w:numPr>
        <w:pStyle w:val="Compact"/>
      </w:pPr>
      <w:r>
        <w:t xml:space="preserve">Captured on</w:t>
      </w:r>
      <w:r>
        <w:t xml:space="preserve"> </w:t>
      </w:r>
      <w:r>
        <w:rPr>
          <w:b/>
        </w:rPr>
        <w:t xml:space="preserve">both sides</w:t>
      </w:r>
      <w:r>
        <w:t xml:space="preserve">: the processor’s terms (cost) and the company’s customer-facing terms (revenue).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Fee treatment:</w:t>
      </w:r>
      <w:r>
        <w:t xml:space="preserve"> </w:t>
      </w:r>
      <w:r>
        <w:t xml:space="preserve">whether fees are</w:t>
      </w:r>
      <w:r>
        <w:t xml:space="preserve"> </w:t>
      </w:r>
      <w:r>
        <w:rPr>
          <w:b/>
        </w:rPr>
        <w:t xml:space="preserve">absorbed by the company</w:t>
      </w:r>
      <w:r>
        <w:t xml:space="preserve">,</w:t>
      </w:r>
      <w:r>
        <w:t xml:space="preserve"> </w:t>
      </w:r>
      <w:r>
        <w:rPr>
          <w:b/>
        </w:rPr>
        <w:t xml:space="preserve">passed through</w:t>
      </w:r>
      <w:r>
        <w:t xml:space="preserve"> </w:t>
      </w:r>
      <w:r>
        <w:t xml:space="preserve">to the customer, or</w:t>
      </w:r>
      <w:r>
        <w:t xml:space="preserve"> </w:t>
      </w:r>
      <w:r>
        <w:rPr>
          <w:b/>
        </w:rPr>
        <w:t xml:space="preserve">passed through with a margin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Volume inputs:</w:t>
      </w:r>
      <w:r>
        <w:t xml:space="preserve"> </w:t>
      </w:r>
      <w:r>
        <w:t xml:space="preserve">monthly volume and average transaction size per corridor, to scale per-transaction economics into monthly P&amp;L.</w:t>
      </w:r>
    </w:p>
    <w:p>
      <w:pPr>
        <w:pStyle w:val="Heading2"/>
      </w:pPr>
      <w:bookmarkStart w:id="25" w:name="the-margin-model"/>
      <w:r>
        <w:t xml:space="preserve">5. The margin model</w:t>
      </w:r>
      <w:bookmarkEnd w:id="25"/>
    </w:p>
    <w:p>
      <w:pPr>
        <w:pStyle w:val="FirstParagraph"/>
      </w:pPr>
      <w:r>
        <w:t xml:space="preserve">Per corridor configuration, on monthly volume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average transaction size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(so transaction count</w:t>
      </w:r>
      <w:r>
        <w:t xml:space="preserve"> </w:t>
      </w:r>
      <w:r>
        <w:rPr>
          <w:rStyle w:val="VerbatimChar"/>
        </w:rPr>
        <w:t xml:space="preserve">N = V / S</w:t>
      </w:r>
      <w:r>
        <w:t xml:space="preserve">):</w:t>
      </w:r>
    </w:p>
    <w:p>
      <w:pPr>
        <w:pStyle w:val="BodyText"/>
      </w:pPr>
      <w:r>
        <w:rPr>
          <w:b/>
        </w:rPr>
        <w:t xml:space="preserve">Cost to company (processor side)</w:t>
      </w:r>
    </w:p>
    <w:p>
      <w:pPr>
        <w:pStyle w:val="SourceCode"/>
      </w:pPr>
      <w:r>
        <w:rPr>
          <w:rStyle w:val="VerbatimChar"/>
        </w:rPr>
        <w:t xml:space="preserve">cost = (processor_%_fee + processor_FX_markup% + optional_FX_fee%)/100 × V</w:t>
      </w:r>
      <w:r>
        <w:br/>
      </w:r>
      <w:r>
        <w:rPr>
          <w:rStyle w:val="VerbatimChar"/>
        </w:rPr>
        <w:t xml:space="preserve">     + processor_fixed_fee × N</w:t>
      </w:r>
    </w:p>
    <w:p>
      <w:pPr>
        <w:pStyle w:val="FirstParagraph"/>
      </w:pPr>
      <w:r>
        <w:rPr>
          <w:b/>
        </w:rPr>
        <w:t xml:space="preserve">Revenue to company (customer side)</w:t>
      </w:r>
    </w:p>
    <w:p>
      <w:pPr>
        <w:pStyle w:val="SourceCode"/>
      </w:pPr>
      <w:r>
        <w:rPr>
          <w:rStyle w:val="VerbatimChar"/>
        </w:rPr>
        <w:t xml:space="preserve">revenue = (customer_%_fee + customer_FX_markup%)/100 × V</w:t>
      </w:r>
      <w:r>
        <w:br/>
      </w:r>
      <w:r>
        <w:rPr>
          <w:rStyle w:val="VerbatimChar"/>
        </w:rPr>
        <w:t xml:space="preserve">        + customer_fixed_fee × N</w:t>
      </w:r>
    </w:p>
    <w:p>
      <w:pPr>
        <w:pStyle w:val="FirstParagraph"/>
      </w:pPr>
      <w:r>
        <w:rPr>
          <w:b/>
        </w:rPr>
        <w:t xml:space="preserve">Margin</w:t>
      </w:r>
    </w:p>
    <w:p>
      <w:pPr>
        <w:pStyle w:val="SourceCode"/>
      </w:pPr>
      <w:r>
        <w:rPr>
          <w:rStyle w:val="VerbatimChar"/>
        </w:rPr>
        <w:t xml:space="preserve">corridor_margin  = revenue − cost</w:t>
      </w:r>
      <w:r>
        <w:br/>
      </w:r>
      <w:r>
        <w:rPr>
          <w:rStyle w:val="VerbatimChar"/>
        </w:rPr>
        <w:t xml:space="preserve">margin_%         = corridor_margin / V × 100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FX margin = (customer FX markup % − processor FX markup %) × volume.</w:t>
      </w:r>
      <w:r>
        <w:t xml:space="preserve"> </w:t>
      </w:r>
      <w:r>
        <w:t xml:space="preserve">Expressing both as a markup over the same mid-market rate makes the</w:t>
      </w:r>
      <w:r>
        <w:t xml:space="preserve"> </w:t>
      </w:r>
      <w:r>
        <w:t xml:space="preserve">“</w:t>
      </w:r>
      <w:r>
        <w:t xml:space="preserve">rate the processor fulfils at vs. the rate offered to the customer</w:t>
      </w:r>
      <w:r>
        <w:t xml:space="preserve">”</w:t>
      </w:r>
      <w:r>
        <w:t xml:space="preserve"> </w:t>
      </w:r>
      <w:r>
        <w:t xml:space="preserve">directly comparable, and is standard practice.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Fee treatment shapes revenue.</w:t>
      </w:r>
      <w:r>
        <w:t xml:space="preserve"> </w:t>
      </w:r>
      <w:r>
        <w:rPr>
          <w:i/>
        </w:rPr>
        <w:t xml:space="preserve">Absorbed</w:t>
      </w:r>
      <w:r>
        <w:t xml:space="preserve"> </w:t>
      </w:r>
      <w:r>
        <w:t xml:space="preserve">→ the company charges the customer little or nothing while still paying the processor (margin can go negative).</w:t>
      </w:r>
      <w:r>
        <w:t xml:space="preserve"> </w:t>
      </w:r>
      <w:r>
        <w:rPr>
          <w:i/>
        </w:rPr>
        <w:t xml:space="preserve">Pass-through</w:t>
      </w:r>
      <w:r>
        <w:t xml:space="preserve"> </w:t>
      </w:r>
      <w:r>
        <w:t xml:space="preserve">→ customer fee ≈ processor fee (margin ≈ FX only).</w:t>
      </w:r>
      <w:r>
        <w:t xml:space="preserve"> </w:t>
      </w:r>
      <w:r>
        <w:rPr>
          <w:i/>
        </w:rPr>
        <w:t xml:space="preserve">Pass-through + margin</w:t>
      </w:r>
      <w:r>
        <w:t xml:space="preserve"> </w:t>
      </w:r>
      <w:r>
        <w:t xml:space="preserve">→ customer fee exceeds processor fee.</w:t>
      </w:r>
    </w:p>
    <w:p>
      <w:pPr>
        <w:numPr>
          <w:ilvl w:val="0"/>
          <w:numId w:val="1006"/>
        </w:numPr>
        <w:pStyle w:val="Compact"/>
      </w:pPr>
      <w:r>
        <w:t xml:space="preserve">Fixed fees matter most on</w:t>
      </w:r>
      <w:r>
        <w:t xml:space="preserve"> </w:t>
      </w:r>
      <w:r>
        <w:rPr>
          <w:b/>
        </w:rPr>
        <w:t xml:space="preserve">low-value, high-count</w:t>
      </w:r>
      <w:r>
        <w:t xml:space="preserve"> </w:t>
      </w:r>
      <w:r>
        <w:t xml:space="preserve">corridors; percentage and FX dominate on</w:t>
      </w:r>
      <w:r>
        <w:t xml:space="preserve"> </w:t>
      </w:r>
      <w:r>
        <w:rPr>
          <w:b/>
        </w:rPr>
        <w:t xml:space="preserve">high-value</w:t>
      </w:r>
      <w:r>
        <w:t xml:space="preserve"> </w:t>
      </w:r>
      <w:r>
        <w:t xml:space="preserve">corridors. Scaling by transaction count captures this.</w:t>
      </w:r>
    </w:p>
    <w:p>
      <w:pPr>
        <w:pStyle w:val="Heading2"/>
      </w:pPr>
      <w:bookmarkStart w:id="26" w:name="the-dashboard-primary-deliverable"/>
      <w:r>
        <w:t xml:space="preserve">6. The dashboard (primary deliverable)</w:t>
      </w:r>
      <w:bookmarkEnd w:id="2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KPIs:</w:t>
      </w:r>
      <w:r>
        <w:t xml:space="preserve"> </w:t>
      </w:r>
      <w:r>
        <w:t xml:space="preserve">net monthly margin ($), blended margin (%), count of profitable vs. loss-making corridors, total volume.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Corridor P&amp;L table:</w:t>
      </w:r>
      <w:r>
        <w:t xml:space="preserve"> </w:t>
      </w:r>
      <w:r>
        <w:t xml:space="preserve">every corridor with volume, processor cost, customer revenue, margin ($), margin (%), and a</w:t>
      </w:r>
      <w:r>
        <w:t xml:space="preserve"> </w:t>
      </w:r>
      <w:r>
        <w:rPr>
          <w:b/>
        </w:rPr>
        <w:t xml:space="preserve">Profitable / Loss-making / Break-even</w:t>
      </w:r>
      <w:r>
        <w:t xml:space="preserve"> </w:t>
      </w:r>
      <w:r>
        <w:t xml:space="preserve">status flag; sorted worst-first so losses surface immediately.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Roll-ups:</w:t>
      </w:r>
      <w:r>
        <w:t xml:space="preserve"> </w:t>
      </w:r>
      <w:r>
        <w:t xml:space="preserve">margin by</w:t>
      </w:r>
      <w:r>
        <w:t xml:space="preserve"> </w:t>
      </w:r>
      <w:r>
        <w:rPr>
          <w:b/>
        </w:rPr>
        <w:t xml:space="preserve">transaction type</w:t>
      </w:r>
      <w:r>
        <w:t xml:space="preserve"> </w:t>
      </w:r>
      <w:r>
        <w:t xml:space="preserve">(deposit vs. payout) and by</w:t>
      </w:r>
      <w:r>
        <w:t xml:space="preserve"> </w:t>
      </w:r>
      <w:r>
        <w:rPr>
          <w:b/>
        </w:rPr>
        <w:t xml:space="preserve">payment method</w:t>
      </w:r>
      <w:r>
        <w:t xml:space="preserve"> </w:t>
      </w:r>
      <w:r>
        <w:t xml:space="preserve">(mobile money / virtual account / bank), to show where profit concentrates.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Loss visibility:</w:t>
      </w:r>
      <w:r>
        <w:t xml:space="preserve"> </w:t>
      </w:r>
      <w:r>
        <w:t xml:space="preserve">loss-making corridors are called out explicitly — these are where the company is absorbing fees or under-pricing FX.</w:t>
      </w:r>
    </w:p>
    <w:p>
      <w:pPr>
        <w:pStyle w:val="Heading2"/>
      </w:pPr>
      <w:bookmarkStart w:id="27" w:name="success-metrics"/>
      <w:r>
        <w:t xml:space="preserve">7. Success metrics</w:t>
      </w:r>
      <w:bookmarkEnd w:id="2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Coverage:</w:t>
      </w:r>
      <w:r>
        <w:t xml:space="preserve"> </w:t>
      </w:r>
      <w:r>
        <w:t xml:space="preserve">% of live processor/corridor combinations configured in the console (target: all).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Margin visibility:</w:t>
      </w:r>
      <w:r>
        <w:t xml:space="preserve"> </w:t>
      </w:r>
      <w:r>
        <w:t xml:space="preserve">time to answer</w:t>
      </w:r>
      <w:r>
        <w:t xml:space="preserve"> </w:t>
      </w:r>
      <w:r>
        <w:t xml:space="preserve">“</w:t>
      </w:r>
      <w:r>
        <w:t xml:space="preserve">is corridor X profitable?</w:t>
      </w:r>
      <w:r>
        <w:t xml:space="preserve">”</w:t>
      </w:r>
      <w:r>
        <w:t xml:space="preserve"> </w:t>
      </w:r>
      <w:r>
        <w:t xml:space="preserve">drops from hours/ad-hoc to seconds.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Loss reduction:</w:t>
      </w:r>
      <w:r>
        <w:t xml:space="preserve"> </w:t>
      </w:r>
      <w:r>
        <w:t xml:space="preserve">number and value of loss-making corridors trends down as pricing is corrected.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Blended margin:</w:t>
      </w:r>
      <w:r>
        <w:t xml:space="preserve"> </w:t>
      </w:r>
      <w:r>
        <w:t xml:space="preserve">tracked over time as the headline health metric.</w:t>
      </w:r>
    </w:p>
    <w:p>
      <w:pPr>
        <w:pStyle w:val="Heading2"/>
      </w:pPr>
      <w:bookmarkStart w:id="28" w:name="phased-rollout"/>
      <w:r>
        <w:t xml:space="preserve">8. Phased rollout</w:t>
      </w:r>
      <w:bookmarkEnd w:id="2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Phase 1 — Model &amp; visualise.</w:t>
      </w:r>
      <w:r>
        <w:t xml:space="preserve"> </w:t>
      </w:r>
      <w:r>
        <w:t xml:space="preserve">Build the config data model and margin engine; load current processors and corridors; ship the dashboard read-only. Goal: a trustworthy corridor-level P&amp;L picture.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Phase 2 — Operate.</w:t>
      </w:r>
      <w:r>
        <w:t xml:space="preserve"> </w:t>
      </w:r>
      <w:r>
        <w:t xml:space="preserve">Editing, versioning of rate cards, change history, and alerts when a corridor crosses into loss.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Phase 3 — Decide &amp; connect.</w:t>
      </w:r>
      <w:r>
        <w:t xml:space="preserve"> </w:t>
      </w:r>
      <w:r>
        <w:t xml:space="preserve">What-if scenario testing (adjust a price/fee and see the corridor flip), and feed actuals from the reconciliation/ledger layer so modelled margin can be compared to realised margin.</w:t>
      </w:r>
    </w:p>
    <w:p>
      <w:pPr>
        <w:pStyle w:val="Heading2"/>
      </w:pPr>
      <w:bookmarkStart w:id="29" w:name="risks-mitigations"/>
      <w:r>
        <w:t xml:space="preserve">9. Risks &amp; mitigations</w:t>
      </w:r>
      <w:bookmarkEnd w:id="2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Garbage-in rate cards.</w:t>
      </w:r>
      <w:r>
        <w:t xml:space="preserve"> </w:t>
      </w:r>
      <w:r>
        <w:t xml:space="preserve">→ Treat processor rate-card entry as a controlled step; version and date it; flag stale configs.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FX modelled too simply.</w:t>
      </w:r>
      <w:r>
        <w:t xml:space="preserve"> </w:t>
      </w:r>
      <w:r>
        <w:t xml:space="preserve">→ Markup-over-mid is a clean v1; later, support time-varying rates and per-tranche FX sourcing cost.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Blended average masking losers.</w:t>
      </w:r>
      <w:r>
        <w:t xml:space="preserve"> </w:t>
      </w:r>
      <w:r>
        <w:t xml:space="preserve">→ Lead with corridor-level flags and worst-first sorting, not just the portfolio number.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Modelled ≠ realised.</w:t>
      </w:r>
      <w:r>
        <w:t xml:space="preserve"> </w:t>
      </w:r>
      <w:r>
        <w:t xml:space="preserve">→ Be explicit this is a pricing/config model in v1; reconcile against actuals in Phase 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Companion artifacts: an interactive console + dashboard (</w:t>
      </w:r>
      <w:r>
        <w:rPr>
          <w:rStyle w:val="VerbatimChar"/>
          <w:i/>
        </w:rPr>
        <w:t xml:space="preserve">corridor-pnl-demo.html</w:t>
      </w:r>
      <w:r>
        <w:rPr>
          <w:i/>
        </w:rPr>
        <w:t xml:space="preserve">) and a one-page system architecture diagram (</w:t>
      </w:r>
      <w:r>
        <w:rPr>
          <w:rStyle w:val="VerbatimChar"/>
          <w:i/>
        </w:rPr>
        <w:t xml:space="preserve">corridor-pnl-architecture.html</w:t>
      </w:r>
      <w:r>
        <w:rPr>
          <w:i/>
        </w:rP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2026-10-03T14:58:59Z</dcterms:created>
  <dcterms:modified xsi:type="dcterms:W3CDTF">2026-10-03T14:58:59Z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