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p-Полларда для задач дискретного логарифмирования.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Реализовать программно алгоритм, реализующий p-метод Полларда для задач дискретного логарифмирования</w:t>
      </w:r>
    </w:p>
    <w:bookmarkEnd w:id="21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Задача обращения функции</w:t>
      </w:r>
      <w:r>
        <w:t xml:space="preserve"> </w:t>
      </w:r>
      <m:oMath>
        <m:sSup>
          <m:e>
            <m:r>
              <m:t>g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в некоторой конечной мультипликативной группе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Наиболее часто задачу дискретного логарифмирования рассматривают в мультипликативной группе кольца вычетов или конечного поля, а также в группе точек эллиптической кривой над конечным полем. Эффективные алгоритмы для решения задачи дискретного логарифмирования в общем случае неизвестны.</w:t>
      </w:r>
    </w:p>
    <w:p>
      <w:pPr>
        <w:pStyle w:val="BodyText"/>
      </w:pPr>
      <w:r>
        <w:t xml:space="preserve">Для заданных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решение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уравнения</w:t>
      </w:r>
      <w:r>
        <w:t xml:space="preserve"> </w:t>
      </w:r>
      <m:oMath>
        <m:sSup>
          <m:e>
            <m:r>
              <m:t>g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называется дискретным логарифмом элемента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 основанию</w:t>
      </w:r>
      <w:r>
        <w:t xml:space="preserve"> </w:t>
      </w:r>
      <m:oMath>
        <m:r>
          <m:t>g</m:t>
        </m:r>
      </m:oMath>
      <w:r>
        <w:t xml:space="preserve">.</w:t>
      </w:r>
    </w:p>
    <w:bookmarkStart w:id="22" w:name="X2d3877216cd35f5d1d43fff0954463da5fe9f4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p-метод Полларда для задач дискретного логарифмирования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≡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Приравняв логарифы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Решений нет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Подробнее об алгоритме:</w:t>
      </w:r>
      <w:r>
        <w:t xml:space="preserve"> </w:t>
      </w:r>
      <w:r>
        <w:t xml:space="preserve">[2]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bookmarkStart w:id="24" w:name="реализация-алгоритм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алгоритмов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value):</w:t>
      </w:r>
      <w:r>
        <w:br/>
      </w:r>
      <w:r>
        <w:rPr>
          <w:rStyle w:val="VerbatimChar"/>
        </w:rPr>
        <w:t xml:space="preserve">    (G, H, P, Q) = value</w:t>
      </w:r>
      <w:r>
        <w:br/>
      </w:r>
      <w:r>
        <w:rPr>
          <w:rStyle w:val="VerbatimChar"/>
        </w:rPr>
        <w:t xml:space="preserve">    sub = x % 3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 * value[0] % value[2]</w:t>
      </w:r>
      <w:r>
        <w:br/>
      </w:r>
      <w:r>
        <w:rPr>
          <w:rStyle w:val="VerbatimChar"/>
        </w:rPr>
        <w:t xml:space="preserve">        a = (a + 1)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value[1] % value[2]</w:t>
      </w:r>
      <w:r>
        <w:br/>
      </w:r>
      <w:r>
        <w:rPr>
          <w:rStyle w:val="VerbatimChar"/>
        </w:rPr>
        <w:t xml:space="preserve">        b = (b + 1) % value[2]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 * x % value[2]</w:t>
      </w:r>
      <w:r>
        <w:br/>
      </w:r>
      <w:r>
        <w:rPr>
          <w:rStyle w:val="VerbatimChar"/>
        </w:rPr>
        <w:t xml:space="preserve">        a = a * 2 % value[3]</w:t>
      </w:r>
      <w:r>
        <w:br/>
      </w:r>
      <w:r>
        <w:rPr>
          <w:rStyle w:val="VerbatimChar"/>
        </w:rPr>
        <w:t xml:space="preserve">        b = b * 2 % value[3]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rPr>
          <w:rStyle w:val="VerbatimChar"/>
        </w:rPr>
        <w:t xml:space="preserve">    Q = int((P - 1) // 2)</w:t>
      </w:r>
      <w:r>
        <w:br/>
      </w:r>
      <w:r>
        <w:br/>
      </w:r>
      <w:r>
        <w:rPr>
          <w:rStyle w:val="VerbatimChar"/>
        </w:rPr>
        <w:t xml:space="preserve">    x = G * 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rPr>
          <w:rStyle w:val="VerbatimChar"/>
        </w:rPr>
        <w:t xml:space="preserve">    nom = a - A</w:t>
      </w:r>
      <w:r>
        <w:br/>
      </w:r>
      <w:r>
        <w:rPr>
          <w:rStyle w:val="VerbatimChar"/>
        </w:rPr>
        <w:t xml:space="preserve">    denom = B - b</w:t>
      </w:r>
      <w:r>
        <w:br/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args = [(10, 64, 107)]</w:t>
      </w:r>
      <w:r>
        <w:br/>
      </w:r>
      <w:r>
        <w:rPr>
          <w:rStyle w:val="VerbatimChar"/>
        </w:rPr>
        <w:t xml:space="preserve">    for arg in args:</w:t>
      </w:r>
      <w:r>
        <w:br/>
      </w:r>
      <w:r>
        <w:rPr>
          <w:rStyle w:val="VerbatimChar"/>
        </w:rPr>
        <w:t xml:space="preserve">        res = pollard(*arg)</w:t>
      </w:r>
      <w:r>
        <w:br/>
      </w:r>
      <w:r>
        <w:rPr>
          <w:rStyle w:val="VerbatimChar"/>
        </w:rPr>
        <w:t xml:space="preserve">        print("{} ** {} ≡ {} (mod {})".format(arg[0], res, arg[1], arg[2]))</w:t>
      </w:r>
      <w:r>
        <w:br/>
      </w:r>
      <w:r>
        <w:rPr>
          <w:rStyle w:val="VerbatimChar"/>
        </w:rPr>
        <w:t xml:space="preserve">        print("Verify result: ", end="")</w:t>
      </w:r>
      <w:r>
        <w:br/>
      </w:r>
      <w:r>
        <w:rPr>
          <w:rStyle w:val="VerbatimChar"/>
        </w:rPr>
        <w:t xml:space="preserve">        if verify(arg[0], arg[1], arg[2], res):</w:t>
      </w:r>
      <w:r>
        <w:br/>
      </w:r>
      <w:r>
        <w:rPr>
          <w:rStyle w:val="VerbatimChar"/>
        </w:rPr>
        <w:t xml:space="preserve">            print("verified")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print("not verified")</w:t>
      </w:r>
    </w:p>
    <w:bookmarkEnd w:id="24"/>
    <w:bookmarkStart w:id="29" w:name="X5a960e79fb609686a90d84659b4cab5414d47c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Пример алгоритма p-Полларда для задач дискретного логарифмирования</w:t>
      </w:r>
    </w:p>
    <w:p>
      <w:pPr>
        <w:pStyle w:val="FirstParagraph"/>
      </w:pPr>
      <w:r>
        <w:t xml:space="preserve">На рис. 1 представлены результаты работы p-метода Полларда для задач дискретного логарифмирования:</w:t>
      </w:r>
    </w:p>
    <w:p>
      <w:pPr>
        <w:pStyle w:val="CaptionedFigure"/>
      </w:pPr>
      <w:bookmarkStart w:id="28" w:name="fig:001"/>
      <w:r>
        <w:drawing>
          <wp:inline>
            <wp:extent cx="5034012" cy="1299410"/>
            <wp:effectExtent b="0" l="0" r="0" t="0"/>
            <wp:docPr descr="Figure 1: Пример алгоритма p-Полларда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Пример алгоритма p-Полларда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 успешно изучен p-метод Полларда для задач дискретного логарифмирования, а также был реализован программно программно на языке Python.</w:t>
      </w:r>
    </w:p>
    <w:bookmarkEnd w:id="31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33" w:name="ref-pollar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Ро-алгоритм Полларда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2">
        <w:r>
          <w:rPr>
            <w:rStyle w:val="Hyperlink"/>
          </w:rPr>
          <w:t xml:space="preserve">https://ru.wikipedia.org/wiki/Ро-алгоритм_Полларда</w:t>
        </w:r>
      </w:hyperlink>
      <w:r>
        <w:t xml:space="preserve">.</w:t>
      </w:r>
    </w:p>
    <w:bookmarkEnd w:id="33"/>
    <w:bookmarkStart w:id="35" w:name="ref-descre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Дискретное логарифмирование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4">
        <w:r>
          <w:rPr>
            <w:rStyle w:val="Hyperlink"/>
          </w:rPr>
          <w:t xml:space="preserve">https://ru.wikipedia.org/wiki/Дискретное_логарифмирование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4" Target="https://ru.wikipedia.org/wiki/&#1044;&#1080;&#1089;&#1082;&#1088;&#1077;&#1090;&#1085;&#1086;&#1077;_&#1083;&#1086;&#1075;&#1072;&#1088;&#1080;&#1092;&#1084;&#1080;&#1088;&#1086;&#1074;&#1072;&#1085;&#1080;&#1077;" TargetMode="External" /><Relationship Type="http://schemas.openxmlformats.org/officeDocument/2006/relationships/hyperlink" Id="rId32" Target="https://ru.wikipedia.org/wiki/&#1056;&#1086;-&#1072;&#1083;&#1075;&#1086;&#1088;&#1080;&#1090;&#1084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ru.wikipedia.org/wiki/&#1044;&#1080;&#1089;&#1082;&#1088;&#1077;&#1090;&#1085;&#1086;&#1077;_&#1083;&#1086;&#1075;&#1072;&#1088;&#1080;&#1092;&#1084;&#1080;&#1088;&#1086;&#1074;&#1072;&#1085;&#1080;&#1077;" TargetMode="External" /><Relationship Type="http://schemas.openxmlformats.org/officeDocument/2006/relationships/hyperlink" Id="rId32" Target="https://ru.wikipedia.org/wiki/&#1056;&#1086;-&#1072;&#1083;&#1075;&#1086;&#1088;&#1080;&#1090;&#1084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№7</dc:title>
  <dc:creator/>
  <dc:language>ru-RU</dc:language>
  <cp:keywords/>
  <dcterms:created xsi:type="dcterms:W3CDTF">2021-12-25T15:48:15Z</dcterms:created>
  <dcterms:modified xsi:type="dcterms:W3CDTF">2021-12-25T15:48:15Z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Дискретное логарифмирование в конечном поле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