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malware-analysis-soc-cheat-sheet"/>
    <w:p>
      <w:pPr>
        <w:pStyle w:val="Heading1"/>
      </w:pPr>
      <w:r>
        <w:t xml:space="preserve">Malware Analysis SOC Cheat Sheet</w:t>
      </w:r>
    </w:p>
    <w:bookmarkStart w:id="20" w:name="what-is-malware-soc-definition"/>
    <w:p>
      <w:pPr>
        <w:pStyle w:val="Heading2"/>
      </w:pPr>
      <w:r>
        <w:t xml:space="preserve">1. What is Malware (SOC Definition)</w:t>
      </w:r>
    </w:p>
    <w:p>
      <w:pPr>
        <w:pStyle w:val="FirstParagraph"/>
      </w:pPr>
      <w:r>
        <w:t xml:space="preserve">Malware is any software designed to:</w:t>
      </w:r>
    </w:p>
    <w:p>
      <w:pPr>
        <w:pStyle w:val="Compact"/>
        <w:numPr>
          <w:ilvl w:val="0"/>
          <w:numId w:val="1001"/>
        </w:numPr>
      </w:pPr>
      <w:r>
        <w:t xml:space="preserve">Disrupt systems</w:t>
      </w:r>
    </w:p>
    <w:p>
      <w:pPr>
        <w:pStyle w:val="Compact"/>
        <w:numPr>
          <w:ilvl w:val="0"/>
          <w:numId w:val="1001"/>
        </w:numPr>
      </w:pPr>
      <w:r>
        <w:t xml:space="preserve">Steal data</w:t>
      </w:r>
    </w:p>
    <w:p>
      <w:pPr>
        <w:pStyle w:val="Compact"/>
        <w:numPr>
          <w:ilvl w:val="0"/>
          <w:numId w:val="1001"/>
        </w:numPr>
      </w:pPr>
      <w:r>
        <w:t xml:space="preserve">Gain unauthorized access</w:t>
      </w:r>
    </w:p>
    <w:p>
      <w:pPr>
        <w:pStyle w:val="Compact"/>
        <w:numPr>
          <w:ilvl w:val="0"/>
          <w:numId w:val="1001"/>
        </w:numPr>
      </w:pPr>
      <w:r>
        <w:t xml:space="preserve">Maintain attacker control</w:t>
      </w:r>
    </w:p>
    <w:p>
      <w:pPr>
        <w:pStyle w:val="FirstParagraph"/>
      </w:pPr>
      <w:r>
        <w:t xml:space="preserve">In a SOC, malware =</w:t>
      </w:r>
      <w:r>
        <w:t xml:space="preserve"> </w:t>
      </w:r>
      <w:r>
        <w:rPr>
          <w:b/>
          <w:bCs/>
        </w:rPr>
        <w:t xml:space="preserve">security incident + investigation priority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soc-indicators-of-malware"/>
    <w:p>
      <w:pPr>
        <w:pStyle w:val="Heading2"/>
      </w:pPr>
      <w:r>
        <w:t xml:space="preserve">2. SOC Indicators of Malware</w:t>
      </w:r>
    </w:p>
    <w:bookmarkStart w:id="21" w:name="endpoint-indicators"/>
    <w:p>
      <w:pPr>
        <w:pStyle w:val="Heading3"/>
      </w:pPr>
      <w:r>
        <w:t xml:space="preserve">Endpoint Indicators</w:t>
      </w:r>
    </w:p>
    <w:p>
      <w:pPr>
        <w:pStyle w:val="Compact"/>
        <w:numPr>
          <w:ilvl w:val="0"/>
          <w:numId w:val="1002"/>
        </w:numPr>
      </w:pPr>
      <w:r>
        <w:t xml:space="preserve">Unknown processes (.exe, .sh, powershell)</w:t>
      </w:r>
    </w:p>
    <w:p>
      <w:pPr>
        <w:pStyle w:val="Compact"/>
        <w:numPr>
          <w:ilvl w:val="0"/>
          <w:numId w:val="1002"/>
        </w:numPr>
      </w:pPr>
      <w:r>
        <w:t xml:space="preserve">High CPU usage</w:t>
      </w:r>
    </w:p>
    <w:p>
      <w:pPr>
        <w:pStyle w:val="Compact"/>
        <w:numPr>
          <w:ilvl w:val="0"/>
          <w:numId w:val="1002"/>
        </w:numPr>
      </w:pPr>
      <w:r>
        <w:t xml:space="preserve">Suspicious registry changes</w:t>
      </w:r>
    </w:p>
    <w:p>
      <w:pPr>
        <w:pStyle w:val="Compact"/>
        <w:numPr>
          <w:ilvl w:val="0"/>
          <w:numId w:val="1002"/>
        </w:numPr>
      </w:pPr>
      <w:r>
        <w:t xml:space="preserve">New startup services</w:t>
      </w:r>
    </w:p>
    <w:bookmarkEnd w:id="21"/>
    <w:bookmarkStart w:id="22" w:name="network-indicators"/>
    <w:p>
      <w:pPr>
        <w:pStyle w:val="Heading3"/>
      </w:pPr>
      <w:r>
        <w:t xml:space="preserve">Network Indicators</w:t>
      </w:r>
    </w:p>
    <w:p>
      <w:pPr>
        <w:pStyle w:val="Compact"/>
        <w:numPr>
          <w:ilvl w:val="0"/>
          <w:numId w:val="1003"/>
        </w:numPr>
      </w:pPr>
      <w:r>
        <w:t xml:space="preserve">Unknown outbound connections</w:t>
      </w:r>
    </w:p>
    <w:p>
      <w:pPr>
        <w:pStyle w:val="Compact"/>
        <w:numPr>
          <w:ilvl w:val="0"/>
          <w:numId w:val="1003"/>
        </w:numPr>
      </w:pPr>
      <w:r>
        <w:t xml:space="preserve">Strange IP communication</w:t>
      </w:r>
    </w:p>
    <w:p>
      <w:pPr>
        <w:pStyle w:val="Compact"/>
        <w:numPr>
          <w:ilvl w:val="0"/>
          <w:numId w:val="1003"/>
        </w:numPr>
      </w:pPr>
      <w:r>
        <w:t xml:space="preserve">DNS tunneling patterns</w:t>
      </w:r>
    </w:p>
    <w:p>
      <w:pPr>
        <w:pStyle w:val="Compact"/>
        <w:numPr>
          <w:ilvl w:val="0"/>
          <w:numId w:val="1003"/>
        </w:numPr>
      </w:pPr>
      <w:r>
        <w:t xml:space="preserve">High data transfer</w:t>
      </w:r>
    </w:p>
    <w:bookmarkEnd w:id="22"/>
    <w:bookmarkStart w:id="23" w:name="authentication-indicators"/>
    <w:p>
      <w:pPr>
        <w:pStyle w:val="Heading3"/>
      </w:pPr>
      <w:r>
        <w:t xml:space="preserve">Authentication Indicators</w:t>
      </w:r>
    </w:p>
    <w:p>
      <w:pPr>
        <w:pStyle w:val="Compact"/>
        <w:numPr>
          <w:ilvl w:val="0"/>
          <w:numId w:val="1004"/>
        </w:numPr>
      </w:pPr>
      <w:r>
        <w:t xml:space="preserve">Failed login spikes</w:t>
      </w:r>
    </w:p>
    <w:p>
      <w:pPr>
        <w:pStyle w:val="Compact"/>
        <w:numPr>
          <w:ilvl w:val="0"/>
          <w:numId w:val="1004"/>
        </w:numPr>
      </w:pPr>
      <w:r>
        <w:t xml:space="preserve">Privilege escalation attempts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lware-types-quick-view"/>
    <w:p>
      <w:pPr>
        <w:pStyle w:val="Heading2"/>
      </w:pPr>
      <w:r>
        <w:t xml:space="preserve">3. Malware Types (Quick View)</w:t>
      </w:r>
    </w:p>
    <w:p>
      <w:pPr>
        <w:pStyle w:val="Compact"/>
        <w:numPr>
          <w:ilvl w:val="0"/>
          <w:numId w:val="1005"/>
        </w:numPr>
      </w:pPr>
      <w:r>
        <w:t xml:space="preserve">Virus → spreads via files</w:t>
      </w:r>
    </w:p>
    <w:p>
      <w:pPr>
        <w:pStyle w:val="Compact"/>
        <w:numPr>
          <w:ilvl w:val="0"/>
          <w:numId w:val="1005"/>
        </w:numPr>
      </w:pPr>
      <w:r>
        <w:t xml:space="preserve">Worm → spreads over network</w:t>
      </w:r>
    </w:p>
    <w:p>
      <w:pPr>
        <w:pStyle w:val="Compact"/>
        <w:numPr>
          <w:ilvl w:val="0"/>
          <w:numId w:val="1005"/>
        </w:numPr>
      </w:pPr>
      <w:r>
        <w:t xml:space="preserve">Trojan → disguised as legit software</w:t>
      </w:r>
    </w:p>
    <w:p>
      <w:pPr>
        <w:pStyle w:val="Compact"/>
        <w:numPr>
          <w:ilvl w:val="0"/>
          <w:numId w:val="1005"/>
        </w:numPr>
      </w:pPr>
      <w:r>
        <w:t xml:space="preserve">Ransomware → encrypts files</w:t>
      </w:r>
    </w:p>
    <w:p>
      <w:pPr>
        <w:pStyle w:val="Compact"/>
        <w:numPr>
          <w:ilvl w:val="0"/>
          <w:numId w:val="1005"/>
        </w:numPr>
      </w:pPr>
      <w:r>
        <w:t xml:space="preserve">Spyware → steals data</w:t>
      </w:r>
    </w:p>
    <w:p>
      <w:pPr>
        <w:pStyle w:val="Compact"/>
        <w:numPr>
          <w:ilvl w:val="0"/>
          <w:numId w:val="1005"/>
        </w:numPr>
      </w:pPr>
      <w:r>
        <w:t xml:space="preserve">Rootkit → hides attacker presence</w:t>
      </w:r>
    </w:p>
    <w:p>
      <w:pPr>
        <w:pStyle w:val="Compact"/>
        <w:numPr>
          <w:ilvl w:val="0"/>
          <w:numId w:val="1005"/>
        </w:numPr>
      </w:pPr>
      <w:r>
        <w:t xml:space="preserve">Keylogger → captures keystrokes</w:t>
      </w:r>
    </w:p>
    <w:p>
      <w:r>
        <w:pict>
          <v:rect style="width:0;height:1.5pt" o:hralign="center" o:hrstd="t" o:hr="t"/>
        </w:pict>
      </w:r>
    </w:p>
    <w:bookmarkEnd w:id="25"/>
    <w:bookmarkStart w:id="29" w:name="malware-signature-types"/>
    <w:p>
      <w:pPr>
        <w:pStyle w:val="Heading2"/>
      </w:pPr>
      <w:r>
        <w:t xml:space="preserve">4. Malware Signature Types</w:t>
      </w:r>
    </w:p>
    <w:bookmarkStart w:id="26" w:name="file-based-signatures"/>
    <w:p>
      <w:pPr>
        <w:pStyle w:val="Heading3"/>
      </w:pPr>
      <w:r>
        <w:t xml:space="preserve">4.1 File-Based Signatures</w:t>
      </w:r>
    </w:p>
    <w:p>
      <w:pPr>
        <w:pStyle w:val="Compact"/>
        <w:numPr>
          <w:ilvl w:val="0"/>
          <w:numId w:val="1006"/>
        </w:numPr>
      </w:pPr>
      <w:r>
        <w:t xml:space="preserve">Hashes (MD5, SHA256)</w:t>
      </w:r>
    </w:p>
    <w:p>
      <w:pPr>
        <w:pStyle w:val="Compact"/>
        <w:numPr>
          <w:ilvl w:val="0"/>
          <w:numId w:val="1006"/>
        </w:numPr>
      </w:pPr>
      <w:r>
        <w:t xml:space="preserve">File names</w:t>
      </w:r>
    </w:p>
    <w:p>
      <w:pPr>
        <w:pStyle w:val="Compact"/>
        <w:numPr>
          <w:ilvl w:val="0"/>
          <w:numId w:val="1006"/>
        </w:numPr>
      </w:pPr>
      <w:r>
        <w:t xml:space="preserve">Known binaries</w:t>
      </w:r>
    </w:p>
    <w:bookmarkEnd w:id="26"/>
    <w:bookmarkStart w:id="27" w:name="behavioral-signatures"/>
    <w:p>
      <w:pPr>
        <w:pStyle w:val="Heading3"/>
      </w:pPr>
      <w:r>
        <w:t xml:space="preserve">4.2 Behavioral Signatures</w:t>
      </w:r>
    </w:p>
    <w:p>
      <w:pPr>
        <w:pStyle w:val="Compact"/>
        <w:numPr>
          <w:ilvl w:val="0"/>
          <w:numId w:val="1007"/>
        </w:numPr>
      </w:pPr>
      <w:r>
        <w:t xml:space="preserve">PowerShell encoded commands</w:t>
      </w:r>
    </w:p>
    <w:p>
      <w:pPr>
        <w:pStyle w:val="Compact"/>
        <w:numPr>
          <w:ilvl w:val="0"/>
          <w:numId w:val="1007"/>
        </w:numPr>
      </w:pPr>
      <w:r>
        <w:t xml:space="preserve">Suspicious parent-child processes</w:t>
      </w:r>
    </w:p>
    <w:p>
      <w:pPr>
        <w:pStyle w:val="Compact"/>
        <w:numPr>
          <w:ilvl w:val="0"/>
          <w:numId w:val="1007"/>
        </w:numPr>
      </w:pPr>
      <w:r>
        <w:t xml:space="preserve">Unexpected process injection</w:t>
      </w:r>
    </w:p>
    <w:bookmarkEnd w:id="27"/>
    <w:bookmarkStart w:id="28" w:name="network-signatures"/>
    <w:p>
      <w:pPr>
        <w:pStyle w:val="Heading3"/>
      </w:pPr>
      <w:r>
        <w:t xml:space="preserve">4.3 Network Signatures</w:t>
      </w:r>
    </w:p>
    <w:p>
      <w:pPr>
        <w:pStyle w:val="Compact"/>
        <w:numPr>
          <w:ilvl w:val="0"/>
          <w:numId w:val="1008"/>
        </w:numPr>
      </w:pPr>
      <w:r>
        <w:t xml:space="preserve">Known malicious IPs</w:t>
      </w:r>
    </w:p>
    <w:p>
      <w:pPr>
        <w:pStyle w:val="Compact"/>
        <w:numPr>
          <w:ilvl w:val="0"/>
          <w:numId w:val="1008"/>
        </w:numPr>
      </w:pPr>
      <w:r>
        <w:t xml:space="preserve">Beaconing patterns</w:t>
      </w:r>
    </w:p>
    <w:p>
      <w:pPr>
        <w:pStyle w:val="Compact"/>
        <w:numPr>
          <w:ilvl w:val="0"/>
          <w:numId w:val="1008"/>
        </w:numPr>
      </w:pPr>
      <w:r>
        <w:t xml:space="preserve">Suspicious DNS queries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lware-lifecycle-soc-view"/>
    <w:p>
      <w:pPr>
        <w:pStyle w:val="Heading2"/>
      </w:pPr>
      <w:r>
        <w:t xml:space="preserve">5. Malware Lifecycle (SOC View)</w:t>
      </w:r>
    </w:p>
    <w:p>
      <w:pPr>
        <w:pStyle w:val="Compact"/>
        <w:numPr>
          <w:ilvl w:val="0"/>
          <w:numId w:val="1009"/>
        </w:numPr>
      </w:pPr>
      <w:r>
        <w:t xml:space="preserve">Delivery (email, exploit, USB)</w:t>
      </w:r>
    </w:p>
    <w:p>
      <w:pPr>
        <w:pStyle w:val="Compact"/>
        <w:numPr>
          <w:ilvl w:val="0"/>
          <w:numId w:val="1009"/>
        </w:numPr>
      </w:pPr>
      <w:r>
        <w:t xml:space="preserve">Execution (user/system runs malware)</w:t>
      </w:r>
    </w:p>
    <w:p>
      <w:pPr>
        <w:pStyle w:val="Compact"/>
        <w:numPr>
          <w:ilvl w:val="0"/>
          <w:numId w:val="1009"/>
        </w:numPr>
      </w:pPr>
      <w:r>
        <w:t xml:space="preserve">Persistence (survives reboot)</w:t>
      </w:r>
    </w:p>
    <w:p>
      <w:pPr>
        <w:pStyle w:val="Compact"/>
        <w:numPr>
          <w:ilvl w:val="0"/>
          <w:numId w:val="1009"/>
        </w:numPr>
      </w:pPr>
      <w:r>
        <w:t xml:space="preserve">C2 Communication</w:t>
      </w:r>
    </w:p>
    <w:p>
      <w:pPr>
        <w:pStyle w:val="Compact"/>
        <w:numPr>
          <w:ilvl w:val="0"/>
          <w:numId w:val="1009"/>
        </w:numPr>
      </w:pPr>
      <w:r>
        <w:t xml:space="preserve">Action (steal, encrypt, destroy)</w:t>
      </w:r>
    </w:p>
    <w:p>
      <w:r>
        <w:pict>
          <v:rect style="width:0;height:1.5pt" o:hralign="center" o:hrstd="t" o:hr="t"/>
        </w:pict>
      </w:r>
    </w:p>
    <w:bookmarkEnd w:id="30"/>
    <w:bookmarkStart w:id="35" w:name="detection-methods"/>
    <w:p>
      <w:pPr>
        <w:pStyle w:val="Heading2"/>
      </w:pPr>
      <w:r>
        <w:t xml:space="preserve">6. Detection Methods</w:t>
      </w:r>
    </w:p>
    <w:bookmarkStart w:id="31" w:name="signature-based"/>
    <w:p>
      <w:pPr>
        <w:pStyle w:val="Heading3"/>
      </w:pPr>
      <w:r>
        <w:t xml:space="preserve">Signature-Based</w:t>
      </w:r>
    </w:p>
    <w:p>
      <w:pPr>
        <w:pStyle w:val="Compact"/>
        <w:numPr>
          <w:ilvl w:val="0"/>
          <w:numId w:val="1010"/>
        </w:numPr>
      </w:pPr>
      <w:r>
        <w:t xml:space="preserve">Known malware patterns</w:t>
      </w:r>
    </w:p>
    <w:p>
      <w:pPr>
        <w:pStyle w:val="Compact"/>
        <w:numPr>
          <w:ilvl w:val="0"/>
          <w:numId w:val="1010"/>
        </w:numPr>
      </w:pPr>
      <w:r>
        <w:t xml:space="preserve">Fast detection</w:t>
      </w:r>
    </w:p>
    <w:p>
      <w:pPr>
        <w:pStyle w:val="Compact"/>
        <w:numPr>
          <w:ilvl w:val="0"/>
          <w:numId w:val="1010"/>
        </w:numPr>
      </w:pPr>
      <w:r>
        <w:t xml:space="preserve">Cannot detect unknown malware</w:t>
      </w:r>
    </w:p>
    <w:bookmarkEnd w:id="31"/>
    <w:bookmarkStart w:id="32" w:name="behavior-based"/>
    <w:p>
      <w:pPr>
        <w:pStyle w:val="Heading3"/>
      </w:pPr>
      <w:r>
        <w:t xml:space="preserve">Behavior-Based</w:t>
      </w:r>
    </w:p>
    <w:p>
      <w:pPr>
        <w:pStyle w:val="Compact"/>
        <w:numPr>
          <w:ilvl w:val="0"/>
          <w:numId w:val="1011"/>
        </w:numPr>
      </w:pPr>
      <w:r>
        <w:t xml:space="preserve">Detects abnormal activity</w:t>
      </w:r>
    </w:p>
    <w:p>
      <w:pPr>
        <w:pStyle w:val="Compact"/>
        <w:numPr>
          <w:ilvl w:val="0"/>
          <w:numId w:val="1011"/>
        </w:numPr>
      </w:pPr>
      <w:r>
        <w:t xml:space="preserve">Works on unknown malware</w:t>
      </w:r>
    </w:p>
    <w:bookmarkEnd w:id="32"/>
    <w:bookmarkStart w:id="33" w:name="heuristic"/>
    <w:p>
      <w:pPr>
        <w:pStyle w:val="Heading3"/>
      </w:pPr>
      <w:r>
        <w:t xml:space="preserve">Heuristic</w:t>
      </w:r>
    </w:p>
    <w:p>
      <w:pPr>
        <w:pStyle w:val="Compact"/>
        <w:numPr>
          <w:ilvl w:val="0"/>
          <w:numId w:val="1012"/>
        </w:numPr>
      </w:pPr>
      <w:r>
        <w:t xml:space="preserve">Rule-based detection</w:t>
      </w:r>
    </w:p>
    <w:bookmarkEnd w:id="33"/>
    <w:bookmarkStart w:id="34" w:name="ai-based"/>
    <w:p>
      <w:pPr>
        <w:pStyle w:val="Heading3"/>
      </w:pPr>
      <w:r>
        <w:t xml:space="preserve">AI-Based</w:t>
      </w:r>
    </w:p>
    <w:p>
      <w:pPr>
        <w:pStyle w:val="Compact"/>
        <w:numPr>
          <w:ilvl w:val="0"/>
          <w:numId w:val="1013"/>
        </w:numPr>
      </w:pPr>
      <w:r>
        <w:t xml:space="preserve">Detects anomalies using ML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oc-investigation-flow"/>
    <w:p>
      <w:pPr>
        <w:pStyle w:val="Heading2"/>
      </w:pPr>
      <w:r>
        <w:t xml:space="preserve">7. SOC Investigation Flow</w:t>
      </w:r>
    </w:p>
    <w:p>
      <w:pPr>
        <w:pStyle w:val="Compact"/>
        <w:numPr>
          <w:ilvl w:val="0"/>
          <w:numId w:val="1014"/>
        </w:numPr>
      </w:pPr>
      <w:r>
        <w:t xml:space="preserve">Detect alert</w:t>
      </w:r>
    </w:p>
    <w:p>
      <w:pPr>
        <w:pStyle w:val="Compact"/>
        <w:numPr>
          <w:ilvl w:val="0"/>
          <w:numId w:val="1014"/>
        </w:numPr>
      </w:pPr>
      <w:r>
        <w:t xml:space="preserve">Identify suspicious process/file</w:t>
      </w:r>
    </w:p>
    <w:p>
      <w:pPr>
        <w:pStyle w:val="Compact"/>
        <w:numPr>
          <w:ilvl w:val="0"/>
          <w:numId w:val="1014"/>
        </w:numPr>
      </w:pPr>
      <w:r>
        <w:t xml:space="preserve">Check hash reputation</w:t>
      </w:r>
    </w:p>
    <w:p>
      <w:pPr>
        <w:pStyle w:val="Compact"/>
        <w:numPr>
          <w:ilvl w:val="0"/>
          <w:numId w:val="1014"/>
        </w:numPr>
      </w:pPr>
      <w:r>
        <w:t xml:space="preserve">Analyze endpoint behavior</w:t>
      </w:r>
    </w:p>
    <w:p>
      <w:pPr>
        <w:pStyle w:val="Compact"/>
        <w:numPr>
          <w:ilvl w:val="0"/>
          <w:numId w:val="1014"/>
        </w:numPr>
      </w:pPr>
      <w:r>
        <w:t xml:space="preserve">Correlate network activity</w:t>
      </w:r>
    </w:p>
    <w:p>
      <w:pPr>
        <w:pStyle w:val="Compact"/>
        <w:numPr>
          <w:ilvl w:val="0"/>
          <w:numId w:val="1014"/>
        </w:numPr>
      </w:pPr>
      <w:r>
        <w:t xml:space="preserve">Determine scope of infection</w:t>
      </w:r>
    </w:p>
    <w:p>
      <w:pPr>
        <w:pStyle w:val="Compact"/>
        <w:numPr>
          <w:ilvl w:val="0"/>
          <w:numId w:val="1014"/>
        </w:numPr>
      </w:pPr>
      <w:r>
        <w:t xml:space="preserve">Contain system</w:t>
      </w:r>
    </w:p>
    <w:p>
      <w:pPr>
        <w:pStyle w:val="Compact"/>
        <w:numPr>
          <w:ilvl w:val="0"/>
          <w:numId w:val="1014"/>
        </w:numPr>
      </w:pPr>
      <w:r>
        <w:t xml:space="preserve">Document incident</w:t>
      </w:r>
    </w:p>
    <w:p>
      <w:r>
        <w:pict>
          <v:rect style="width:0;height:1.5pt" o:hralign="center" o:hrstd="t" o:hr="t"/>
        </w:pict>
      </w:r>
    </w:p>
    <w:bookmarkEnd w:id="36"/>
    <w:bookmarkStart w:id="37" w:name="proactive-mitigation"/>
    <w:p>
      <w:pPr>
        <w:pStyle w:val="Heading2"/>
      </w:pPr>
      <w:r>
        <w:t xml:space="preserve">8. Proactive Mitigation</w:t>
      </w:r>
    </w:p>
    <w:p>
      <w:pPr>
        <w:pStyle w:val="FirstParagraph"/>
      </w:pPr>
      <w:r>
        <w:t xml:space="preserve">(Before attack happens)</w:t>
      </w:r>
    </w:p>
    <w:p>
      <w:pPr>
        <w:pStyle w:val="Compact"/>
        <w:numPr>
          <w:ilvl w:val="0"/>
          <w:numId w:val="1015"/>
        </w:numPr>
      </w:pPr>
      <w:r>
        <w:t xml:space="preserve">Patch systems regularly</w:t>
      </w:r>
    </w:p>
    <w:p>
      <w:pPr>
        <w:pStyle w:val="Compact"/>
        <w:numPr>
          <w:ilvl w:val="0"/>
          <w:numId w:val="1015"/>
        </w:numPr>
      </w:pPr>
      <w:r>
        <w:t xml:space="preserve">Use EDR/antivirus</w:t>
      </w:r>
    </w:p>
    <w:p>
      <w:pPr>
        <w:pStyle w:val="Compact"/>
        <w:numPr>
          <w:ilvl w:val="0"/>
          <w:numId w:val="1015"/>
        </w:numPr>
      </w:pPr>
      <w:r>
        <w:t xml:space="preserve">Email filtering (anti-phishing)</w:t>
      </w:r>
    </w:p>
    <w:p>
      <w:pPr>
        <w:pStyle w:val="Compact"/>
        <w:numPr>
          <w:ilvl w:val="0"/>
          <w:numId w:val="1015"/>
        </w:numPr>
      </w:pPr>
      <w:r>
        <w:t xml:space="preserve">Web filtering</w:t>
      </w:r>
    </w:p>
    <w:p>
      <w:pPr>
        <w:pStyle w:val="Compact"/>
        <w:numPr>
          <w:ilvl w:val="0"/>
          <w:numId w:val="1015"/>
        </w:numPr>
      </w:pPr>
      <w:r>
        <w:t xml:space="preserve">Threat intelligence feeds</w:t>
      </w:r>
    </w:p>
    <w:p>
      <w:pPr>
        <w:pStyle w:val="Compact"/>
        <w:numPr>
          <w:ilvl w:val="0"/>
          <w:numId w:val="1015"/>
        </w:numPr>
      </w:pPr>
      <w:r>
        <w:t xml:space="preserve">User awareness training</w:t>
      </w:r>
    </w:p>
    <w:p>
      <w:r>
        <w:pict>
          <v:rect style="width:0;height:1.5pt" o:hralign="center" o:hrstd="t" o:hr="t"/>
        </w:pict>
      </w:r>
    </w:p>
    <w:bookmarkEnd w:id="37"/>
    <w:bookmarkStart w:id="38" w:name="corrective-mitigation"/>
    <w:p>
      <w:pPr>
        <w:pStyle w:val="Heading2"/>
      </w:pPr>
      <w:r>
        <w:t xml:space="preserve">9. Corrective Mitigation</w:t>
      </w:r>
    </w:p>
    <w:p>
      <w:pPr>
        <w:pStyle w:val="FirstParagraph"/>
      </w:pPr>
      <w:r>
        <w:t xml:space="preserve">(After infection)</w:t>
      </w:r>
    </w:p>
    <w:p>
      <w:pPr>
        <w:pStyle w:val="Compact"/>
        <w:numPr>
          <w:ilvl w:val="0"/>
          <w:numId w:val="1016"/>
        </w:numPr>
      </w:pPr>
      <w:r>
        <w:t xml:space="preserve">Isolate infected system</w:t>
      </w:r>
    </w:p>
    <w:p>
      <w:pPr>
        <w:pStyle w:val="Compact"/>
        <w:numPr>
          <w:ilvl w:val="0"/>
          <w:numId w:val="1016"/>
        </w:numPr>
      </w:pPr>
      <w:r>
        <w:t xml:space="preserve">Kill malicious processes</w:t>
      </w:r>
    </w:p>
    <w:p>
      <w:pPr>
        <w:pStyle w:val="Compact"/>
        <w:numPr>
          <w:ilvl w:val="0"/>
          <w:numId w:val="1016"/>
        </w:numPr>
      </w:pPr>
      <w:r>
        <w:t xml:space="preserve">Remove malware files</w:t>
      </w:r>
    </w:p>
    <w:p>
      <w:pPr>
        <w:pStyle w:val="Compact"/>
        <w:numPr>
          <w:ilvl w:val="0"/>
          <w:numId w:val="1016"/>
        </w:numPr>
      </w:pPr>
      <w:r>
        <w:t xml:space="preserve">Delete persistence mechanisms</w:t>
      </w:r>
    </w:p>
    <w:p>
      <w:pPr>
        <w:pStyle w:val="Compact"/>
        <w:numPr>
          <w:ilvl w:val="0"/>
          <w:numId w:val="1016"/>
        </w:numPr>
      </w:pPr>
      <w:r>
        <w:t xml:space="preserve">Restore clean backups</w:t>
      </w:r>
    </w:p>
    <w:p>
      <w:pPr>
        <w:pStyle w:val="Compact"/>
        <w:numPr>
          <w:ilvl w:val="0"/>
          <w:numId w:val="1016"/>
        </w:numPr>
      </w:pPr>
      <w:r>
        <w:t xml:space="preserve">Patch exploited vulnerability</w:t>
      </w:r>
    </w:p>
    <w:p>
      <w:r>
        <w:pict>
          <v:rect style="width:0;height:1.5pt" o:hralign="center" o:hrstd="t" o:hr="t"/>
        </w:pict>
      </w:r>
    </w:p>
    <w:bookmarkEnd w:id="38"/>
    <w:bookmarkStart w:id="39" w:name="mitre-attck-mapping"/>
    <w:p>
      <w:pPr>
        <w:pStyle w:val="Heading2"/>
      </w:pPr>
      <w:r>
        <w:t xml:space="preserve">10. MITRE ATT&amp;CK Mapping</w:t>
      </w:r>
    </w:p>
    <w:p>
      <w:pPr>
        <w:pStyle w:val="Compact"/>
        <w:numPr>
          <w:ilvl w:val="0"/>
          <w:numId w:val="1017"/>
        </w:numPr>
      </w:pPr>
      <w:r>
        <w:t xml:space="preserve">Execution → T1059 (PowerShell / CMD)</w:t>
      </w:r>
    </w:p>
    <w:p>
      <w:pPr>
        <w:pStyle w:val="Compact"/>
        <w:numPr>
          <w:ilvl w:val="0"/>
          <w:numId w:val="1017"/>
        </w:numPr>
      </w:pPr>
      <w:r>
        <w:t xml:space="preserve">Persistence → T1547 (Startup tasks)</w:t>
      </w:r>
    </w:p>
    <w:p>
      <w:pPr>
        <w:pStyle w:val="Compact"/>
        <w:numPr>
          <w:ilvl w:val="0"/>
          <w:numId w:val="1017"/>
        </w:numPr>
      </w:pPr>
      <w:r>
        <w:t xml:space="preserve">Credential Access → T1003 (Credential dumping)</w:t>
      </w:r>
    </w:p>
    <w:p>
      <w:pPr>
        <w:pStyle w:val="Compact"/>
        <w:numPr>
          <w:ilvl w:val="0"/>
          <w:numId w:val="1017"/>
        </w:numPr>
      </w:pPr>
      <w:r>
        <w:t xml:space="preserve">C2 → T1071 (Web protocols)</w:t>
      </w:r>
    </w:p>
    <w:p>
      <w:pPr>
        <w:pStyle w:val="Compact"/>
        <w:numPr>
          <w:ilvl w:val="0"/>
          <w:numId w:val="1017"/>
        </w:numPr>
      </w:pPr>
      <w:r>
        <w:t xml:space="preserve">Exfiltration → T1041 (Data transfer)</w:t>
      </w:r>
    </w:p>
    <w:p>
      <w:r>
        <w:pict>
          <v:rect style="width:0;height:1.5pt" o:hralign="center" o:hrstd="t" o:hr="t"/>
        </w:pict>
      </w:r>
    </w:p>
    <w:bookmarkEnd w:id="39"/>
    <w:bookmarkStart w:id="42" w:name="soc-spl-examples"/>
    <w:p>
      <w:pPr>
        <w:pStyle w:val="Heading2"/>
      </w:pPr>
      <w:r>
        <w:t xml:space="preserve">11. SOC SPL Examples</w:t>
      </w:r>
    </w:p>
    <w:bookmarkStart w:id="40" w:name="suspicious-powershell"/>
    <w:p>
      <w:pPr>
        <w:pStyle w:val="Heading3"/>
      </w:pPr>
      <w:r>
        <w:t xml:space="preserve">Suspicious PowerShell</w:t>
      </w:r>
    </w:p>
    <w:p>
      <w:pPr>
        <w:pStyle w:val="SourceCode"/>
      </w:pPr>
      <w:r>
        <w:rPr>
          <w:rStyle w:val="VerbatimChar"/>
        </w:rPr>
        <w:t xml:space="preserve">index=endpoint_logs "powershell" "-enc"</w:t>
      </w:r>
      <w:r>
        <w:br/>
      </w:r>
      <w:r>
        <w:rPr>
          <w:rStyle w:val="VerbatimChar"/>
        </w:rPr>
        <w:t xml:space="preserve">| stats count by user, src_ip</w:t>
      </w:r>
    </w:p>
    <w:bookmarkEnd w:id="40"/>
    <w:bookmarkStart w:id="41" w:name="malware-process-detection"/>
    <w:p>
      <w:pPr>
        <w:pStyle w:val="Heading3"/>
      </w:pPr>
      <w:r>
        <w:t xml:space="preserve">Malware Process Detection</w:t>
      </w:r>
    </w:p>
    <w:p>
      <w:pPr>
        <w:pStyle w:val="SourceCode"/>
      </w:pPr>
      <w:r>
        <w:rPr>
          <w:rStyle w:val="VerbatimChar"/>
        </w:rPr>
        <w:t xml:space="preserve">index=endpoint_logs</w:t>
      </w:r>
      <w:r>
        <w:br/>
      </w:r>
      <w:r>
        <w:rPr>
          <w:rStyle w:val="VerbatimChar"/>
        </w:rPr>
        <w:t xml:space="preserve">| search process="*.exe"</w:t>
      </w:r>
      <w:r>
        <w:br/>
      </w:r>
      <w:r>
        <w:rPr>
          <w:rStyle w:val="VerbatimChar"/>
        </w:rPr>
        <w:t xml:space="preserve">| stats count by src_ip, process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dvanced-malware-types"/>
    <w:p>
      <w:pPr>
        <w:pStyle w:val="Heading2"/>
      </w:pPr>
      <w:r>
        <w:t xml:space="preserve">12. Advanced Malware Types</w:t>
      </w:r>
    </w:p>
    <w:p>
      <w:pPr>
        <w:pStyle w:val="Compact"/>
        <w:numPr>
          <w:ilvl w:val="0"/>
          <w:numId w:val="1018"/>
        </w:numPr>
      </w:pPr>
      <w:r>
        <w:t xml:space="preserve">Fileless malware (memory-only)</w:t>
      </w:r>
    </w:p>
    <w:p>
      <w:pPr>
        <w:pStyle w:val="Compact"/>
        <w:numPr>
          <w:ilvl w:val="0"/>
          <w:numId w:val="1018"/>
        </w:numPr>
      </w:pPr>
      <w:r>
        <w:t xml:space="preserve">Polymorphic malware (changes code)</w:t>
      </w:r>
    </w:p>
    <w:p>
      <w:pPr>
        <w:pStyle w:val="Compact"/>
        <w:numPr>
          <w:ilvl w:val="0"/>
          <w:numId w:val="1018"/>
        </w:numPr>
      </w:pPr>
      <w:r>
        <w:t xml:space="preserve">APT malware (long-term stealth attacks)</w:t>
      </w:r>
    </w:p>
    <w:p>
      <w:r>
        <w:pict>
          <v:rect style="width:0;height:1.5pt" o:hralign="center" o:hrstd="t" o:hr="t"/>
        </w:pict>
      </w:r>
    </w:p>
    <w:bookmarkEnd w:id="43"/>
    <w:bookmarkStart w:id="44" w:name="soc-skills-gained"/>
    <w:p>
      <w:pPr>
        <w:pStyle w:val="Heading2"/>
      </w:pPr>
      <w:r>
        <w:t xml:space="preserve">13. SOC Skills Gained</w:t>
      </w:r>
    </w:p>
    <w:p>
      <w:pPr>
        <w:pStyle w:val="Compact"/>
        <w:numPr>
          <w:ilvl w:val="0"/>
          <w:numId w:val="1019"/>
        </w:numPr>
      </w:pPr>
      <w:r>
        <w:t xml:space="preserve">Threat detection</w:t>
      </w:r>
    </w:p>
    <w:p>
      <w:pPr>
        <w:pStyle w:val="Compact"/>
        <w:numPr>
          <w:ilvl w:val="0"/>
          <w:numId w:val="1019"/>
        </w:numPr>
      </w:pPr>
      <w:r>
        <w:t xml:space="preserve">Incident response</w:t>
      </w:r>
    </w:p>
    <w:p>
      <w:pPr>
        <w:pStyle w:val="Compact"/>
        <w:numPr>
          <w:ilvl w:val="0"/>
          <w:numId w:val="1019"/>
        </w:numPr>
      </w:pPr>
      <w:r>
        <w:t xml:space="preserve">Log analysis</w:t>
      </w:r>
    </w:p>
    <w:p>
      <w:pPr>
        <w:pStyle w:val="Compact"/>
        <w:numPr>
          <w:ilvl w:val="0"/>
          <w:numId w:val="1019"/>
        </w:numPr>
      </w:pPr>
      <w:r>
        <w:t xml:space="preserve">Malware investigation</w:t>
      </w:r>
    </w:p>
    <w:p>
      <w:pPr>
        <w:pStyle w:val="Compact"/>
        <w:numPr>
          <w:ilvl w:val="0"/>
          <w:numId w:val="1019"/>
        </w:numPr>
      </w:pPr>
      <w:r>
        <w:t xml:space="preserve">Threat intelligence usage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This cheat sheet helps SOC analysts quickly identify, analyze, and respond to malware incidents using detection methods, mitigation strategies, and MITRE ATT&amp;CK mapping.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2026-05-09T03:43:01Z</dcterms:created>
  <dcterms:modified xsi:type="dcterms:W3CDTF">2026-05-09T03:43:01Z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