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49" w:rsidRPr="00DF7849" w:rsidRDefault="006E792C" w:rsidP="00DF7849">
      <w:pPr>
        <w:spacing w:after="120" w:line="240" w:lineRule="auto"/>
        <w:jc w:val="center"/>
        <w:rPr>
          <w:rFonts w:ascii="Tahoma" w:hAnsi="Tahoma" w:cs="Tahoma"/>
          <w:sz w:val="32"/>
          <w:szCs w:val="32"/>
          <w:lang w:val="ro-RO"/>
        </w:rPr>
      </w:pPr>
      <w:r w:rsidRPr="00DF7849">
        <w:rPr>
          <w:rFonts w:ascii="Tahoma" w:hAnsi="Tahoma" w:cs="Tahoma"/>
          <w:sz w:val="32"/>
          <w:szCs w:val="32"/>
          <w:lang w:val="ro-RO"/>
        </w:rPr>
        <w:t>Fabulous Speech</w:t>
      </w:r>
    </w:p>
    <w:p w:rsidR="006E792C" w:rsidRPr="00DF7849" w:rsidRDefault="006E792C" w:rsidP="00DF7849">
      <w:pPr>
        <w:spacing w:after="120" w:line="240" w:lineRule="auto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proofErr w:type="spellStart"/>
      <w:r w:rsidRPr="00DF7849">
        <w:rPr>
          <w:rFonts w:ascii="Tahoma" w:hAnsi="Tahoma" w:cs="Tahoma"/>
          <w:b/>
          <w:bCs/>
          <w:color w:val="222222"/>
          <w:sz w:val="20"/>
          <w:szCs w:val="20"/>
          <w:shd w:val="clear" w:color="auto" w:fill="FFFFFF"/>
        </w:rPr>
        <w:t>Securitatea</w:t>
      </w:r>
      <w:proofErr w:type="spellEnd"/>
      <w:r w:rsidRPr="00DF7849">
        <w:rPr>
          <w:rFonts w:ascii="Tahoma" w:hAnsi="Tahoma" w:cs="Tahoma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b/>
          <w:bCs/>
          <w:color w:val="222222"/>
          <w:sz w:val="20"/>
          <w:szCs w:val="20"/>
          <w:shd w:val="clear" w:color="auto" w:fill="FFFFFF"/>
        </w:rPr>
        <w:t>informatică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este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o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ramură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a </w:t>
      </w:r>
      <w:proofErr w:type="spellStart"/>
      <w:r w:rsidRPr="00DF7849">
        <w:rPr>
          <w:rFonts w:ascii="Tahoma" w:hAnsi="Tahoma" w:cs="Tahoma"/>
          <w:sz w:val="20"/>
          <w:szCs w:val="20"/>
        </w:rPr>
        <w:fldChar w:fldCharType="begin"/>
      </w:r>
      <w:r w:rsidRPr="00DF7849">
        <w:rPr>
          <w:rFonts w:ascii="Tahoma" w:hAnsi="Tahoma" w:cs="Tahoma"/>
          <w:sz w:val="20"/>
          <w:szCs w:val="20"/>
        </w:rPr>
        <w:instrText xml:space="preserve"> HYPERLINK "https://ro.wikipedia.org/wiki/Informatic%C4%83" \o "Informatică" </w:instrText>
      </w:r>
      <w:r w:rsidRPr="00DF7849">
        <w:rPr>
          <w:rFonts w:ascii="Tahoma" w:hAnsi="Tahoma" w:cs="Tahoma"/>
          <w:sz w:val="20"/>
          <w:szCs w:val="20"/>
        </w:rPr>
        <w:fldChar w:fldCharType="separate"/>
      </w:r>
      <w:r w:rsidRPr="00DF7849">
        <w:rPr>
          <w:rStyle w:val="Hyperlink"/>
          <w:rFonts w:ascii="Tahoma" w:hAnsi="Tahoma" w:cs="Tahoma"/>
          <w:color w:val="0B0080"/>
          <w:sz w:val="20"/>
          <w:szCs w:val="20"/>
          <w:u w:val="none"/>
          <w:shd w:val="clear" w:color="auto" w:fill="FFFFFF"/>
        </w:rPr>
        <w:t>informaticii</w:t>
      </w:r>
      <w:proofErr w:type="spellEnd"/>
      <w:r w:rsidRPr="00DF7849">
        <w:rPr>
          <w:rFonts w:ascii="Tahoma" w:hAnsi="Tahoma" w:cs="Tahoma"/>
          <w:sz w:val="20"/>
          <w:szCs w:val="20"/>
        </w:rPr>
        <w:fldChar w:fldCharType="end"/>
      </w:r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 care se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ocupă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cu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identificarea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DF7849">
        <w:rPr>
          <w:rFonts w:ascii="Tahoma" w:hAnsi="Tahoma" w:cs="Tahoma"/>
          <w:sz w:val="20"/>
          <w:szCs w:val="20"/>
        </w:rPr>
        <w:fldChar w:fldCharType="begin"/>
      </w:r>
      <w:r w:rsidRPr="00DF7849">
        <w:rPr>
          <w:rFonts w:ascii="Tahoma" w:hAnsi="Tahoma" w:cs="Tahoma"/>
          <w:sz w:val="20"/>
          <w:szCs w:val="20"/>
        </w:rPr>
        <w:instrText xml:space="preserve"> HYPERLINK "https://ro.wikipedia.org/wiki/Risc" \o "Risc" </w:instrText>
      </w:r>
      <w:r w:rsidRPr="00DF7849">
        <w:rPr>
          <w:rFonts w:ascii="Tahoma" w:hAnsi="Tahoma" w:cs="Tahoma"/>
          <w:sz w:val="20"/>
          <w:szCs w:val="20"/>
        </w:rPr>
        <w:fldChar w:fldCharType="separate"/>
      </w:r>
      <w:r w:rsidRPr="00DF7849">
        <w:rPr>
          <w:rStyle w:val="Hyperlink"/>
          <w:rFonts w:ascii="Tahoma" w:hAnsi="Tahoma" w:cs="Tahoma"/>
          <w:color w:val="0B0080"/>
          <w:sz w:val="20"/>
          <w:szCs w:val="20"/>
          <w:u w:val="none"/>
          <w:shd w:val="clear" w:color="auto" w:fill="FFFFFF"/>
        </w:rPr>
        <w:t>riscurilor</w:t>
      </w:r>
      <w:proofErr w:type="spellEnd"/>
      <w:r w:rsidRPr="00DF7849">
        <w:rPr>
          <w:rFonts w:ascii="Tahoma" w:hAnsi="Tahoma" w:cs="Tahoma"/>
          <w:sz w:val="20"/>
          <w:szCs w:val="20"/>
        </w:rPr>
        <w:fldChar w:fldCharType="end"/>
      </w:r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 implicate de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folosirea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dispozitivelor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informative, cum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sunt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DF7849">
        <w:rPr>
          <w:rFonts w:ascii="Tahoma" w:hAnsi="Tahoma" w:cs="Tahoma"/>
          <w:sz w:val="20"/>
          <w:szCs w:val="20"/>
        </w:rPr>
        <w:fldChar w:fldCharType="begin"/>
      </w:r>
      <w:r w:rsidRPr="00DF7849">
        <w:rPr>
          <w:rFonts w:ascii="Tahoma" w:hAnsi="Tahoma" w:cs="Tahoma"/>
          <w:sz w:val="20"/>
          <w:szCs w:val="20"/>
        </w:rPr>
        <w:instrText xml:space="preserve"> HYPERLINK "https://ro.wikipedia.org/wiki/Calculator" \o "Calculator" </w:instrText>
      </w:r>
      <w:r w:rsidRPr="00DF7849">
        <w:rPr>
          <w:rFonts w:ascii="Tahoma" w:hAnsi="Tahoma" w:cs="Tahoma"/>
          <w:sz w:val="20"/>
          <w:szCs w:val="20"/>
        </w:rPr>
        <w:fldChar w:fldCharType="separate"/>
      </w:r>
      <w:r w:rsidRPr="00DF7849">
        <w:rPr>
          <w:rStyle w:val="Hyperlink"/>
          <w:rFonts w:ascii="Tahoma" w:hAnsi="Tahoma" w:cs="Tahoma"/>
          <w:color w:val="0B0080"/>
          <w:sz w:val="20"/>
          <w:szCs w:val="20"/>
          <w:u w:val="none"/>
          <w:shd w:val="clear" w:color="auto" w:fill="FFFFFF"/>
        </w:rPr>
        <w:t>calculatoare</w:t>
      </w:r>
      <w:proofErr w:type="spellEnd"/>
      <w:r w:rsidRPr="00DF7849">
        <w:rPr>
          <w:rFonts w:ascii="Tahoma" w:hAnsi="Tahoma" w:cs="Tahoma"/>
          <w:sz w:val="20"/>
          <w:szCs w:val="20"/>
        </w:rPr>
        <w:fldChar w:fldCharType="end"/>
      </w:r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, </w:t>
      </w:r>
      <w:proofErr w:type="spellStart"/>
      <w:r w:rsidRPr="00DF7849">
        <w:rPr>
          <w:rFonts w:ascii="Tahoma" w:hAnsi="Tahoma" w:cs="Tahoma"/>
          <w:sz w:val="20"/>
          <w:szCs w:val="20"/>
        </w:rPr>
        <w:fldChar w:fldCharType="begin"/>
      </w:r>
      <w:r w:rsidRPr="00DF7849">
        <w:rPr>
          <w:rFonts w:ascii="Tahoma" w:hAnsi="Tahoma" w:cs="Tahoma"/>
          <w:sz w:val="20"/>
          <w:szCs w:val="20"/>
        </w:rPr>
        <w:instrText xml:space="preserve"> HYPERLINK "https://ro.wikipedia.org/wiki/Smartphone" \o "Smartphone" </w:instrText>
      </w:r>
      <w:r w:rsidRPr="00DF7849">
        <w:rPr>
          <w:rFonts w:ascii="Tahoma" w:hAnsi="Tahoma" w:cs="Tahoma"/>
          <w:sz w:val="20"/>
          <w:szCs w:val="20"/>
        </w:rPr>
        <w:fldChar w:fldCharType="separate"/>
      </w:r>
      <w:r w:rsidRPr="00DF7849">
        <w:rPr>
          <w:rStyle w:val="Hyperlink"/>
          <w:rFonts w:ascii="Tahoma" w:hAnsi="Tahoma" w:cs="Tahoma"/>
          <w:color w:val="0B0080"/>
          <w:sz w:val="20"/>
          <w:szCs w:val="20"/>
          <w:u w:val="none"/>
          <w:shd w:val="clear" w:color="auto" w:fill="FFFFFF"/>
        </w:rPr>
        <w:t>smartphone</w:t>
      </w:r>
      <w:r w:rsidRPr="00DF7849">
        <w:rPr>
          <w:rFonts w:ascii="Tahoma" w:hAnsi="Tahoma" w:cs="Tahoma"/>
          <w:sz w:val="20"/>
          <w:szCs w:val="20"/>
        </w:rPr>
        <w:fldChar w:fldCharType="end"/>
      </w:r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-uri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dar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și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rețele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calculatoare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atât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publice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cât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și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private,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și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cu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oferirea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soluții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pentru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înlăturarea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lor</w:t>
      </w:r>
      <w:proofErr w:type="spellEnd"/>
      <w:r w:rsidRPr="00DF7849">
        <w:rPr>
          <w:rFonts w:ascii="Tahoma" w:hAnsi="Tahoma" w:cs="Tahoma"/>
          <w:color w:val="222222"/>
          <w:sz w:val="20"/>
          <w:szCs w:val="20"/>
          <w:shd w:val="clear" w:color="auto" w:fill="FFFFFF"/>
        </w:rPr>
        <w:t>.</w:t>
      </w:r>
    </w:p>
    <w:p w:rsidR="006E792C" w:rsidRPr="006E792C" w:rsidRDefault="006E792C" w:rsidP="00DF7849">
      <w:pPr>
        <w:spacing w:after="120" w:line="240" w:lineRule="auto"/>
        <w:outlineLvl w:val="0"/>
        <w:rPr>
          <w:rFonts w:ascii="Tahoma" w:eastAsia="Times New Roman" w:hAnsi="Tahoma" w:cs="Tahoma"/>
          <w:b/>
          <w:bCs/>
          <w:caps/>
          <w:color w:val="000000"/>
          <w:kern w:val="36"/>
          <w:sz w:val="20"/>
          <w:szCs w:val="20"/>
        </w:rPr>
      </w:pPr>
      <w:r w:rsidRPr="006E792C">
        <w:rPr>
          <w:rFonts w:ascii="Tahoma" w:eastAsia="Times New Roman" w:hAnsi="Tahoma" w:cs="Tahoma"/>
          <w:b/>
          <w:bCs/>
          <w:caps/>
          <w:color w:val="000000"/>
          <w:kern w:val="36"/>
          <w:sz w:val="20"/>
          <w:szCs w:val="20"/>
        </w:rPr>
        <w:t>CONTROLUL PARENTAL ÎN ERA DIGITALĂ</w:t>
      </w:r>
    </w:p>
    <w:p w:rsidR="006E792C" w:rsidRPr="006E792C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Dacă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ești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părinte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siguranță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te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preocupă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modul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tehnologia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influența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copilul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tău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Deși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să-i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transmiți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principii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bune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este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aproape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imposibil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-l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ferești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înșelătoriile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internet.</w:t>
      </w:r>
    </w:p>
    <w:p w:rsidR="00DF7849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Ceea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ce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este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important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este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-l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ferești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conținuturile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inadecvate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pentru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vârsta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lui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Nu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folosit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nici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un</w:t>
      </w:r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fel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control parental?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timpul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prinzi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din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urmă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pentru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sunt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multe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lucruri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știut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E792C" w:rsidRPr="006E792C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Cum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funcționează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controlul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parental?</w:t>
      </w:r>
      <w:proofErr w:type="gramEnd"/>
    </w:p>
    <w:p w:rsidR="006E792C" w:rsidRPr="006E792C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esență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acesta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există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pentru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limita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ceea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ce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accesa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copilul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tău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cu un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dispozitiv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electronic. Cum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vei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afla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mai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târziu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există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mai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multe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forme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control parental care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te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pot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ajuta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Unele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metode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pot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limita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timpul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folosire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sistemului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când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altele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pot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limita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conținuturile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jocurile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filmulețele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sau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chiar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specifica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pagini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care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 se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deschidă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deloc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sisteme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E792C" w:rsidRPr="006E792C" w:rsidRDefault="006E792C" w:rsidP="00DF7849">
      <w:pPr>
        <w:spacing w:after="12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De </w:t>
      </w:r>
      <w:proofErr w:type="spellStart"/>
      <w:proofErr w:type="gram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ce</w:t>
      </w:r>
      <w:proofErr w:type="spellEnd"/>
      <w:proofErr w:type="gram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este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așa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mare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nevoie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de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controlul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parental?</w:t>
      </w:r>
    </w:p>
    <w:p w:rsidR="006E792C" w:rsidRPr="006E792C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Dacă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ești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foarte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familiarizat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lumea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internetului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probabil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nici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nu-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dai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seama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câte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lucruri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“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neprietenoase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”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întâlni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copilul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tău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odată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conectat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rețea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De la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pornografie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la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jocuri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video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violente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toate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sunt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lucruri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care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noi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adulții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putem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ferim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tocmai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aceea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este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esențial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părintele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controlezi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filtrezi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informațiile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la care 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acces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copilul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chiar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atunci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când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ești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preajma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lui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E792C" w:rsidRPr="006E792C" w:rsidRDefault="006E792C" w:rsidP="00DF7849">
      <w:pPr>
        <w:spacing w:after="12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Control Parental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pe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smartphone-uri</w:t>
      </w:r>
      <w:proofErr w:type="spellEnd"/>
    </w:p>
    <w:p w:rsidR="006E792C" w:rsidRPr="006E792C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din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zilele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noastre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știu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deja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folosească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un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smartphone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chiar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înainte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învețe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să-și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lege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pantofii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Probabil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s-a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întâmplat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 o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dată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să-i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dai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un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pic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telefonul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copilului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se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joace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dar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siguranță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vrei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acesta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poată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accesa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anumite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aplicații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sau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navigheze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liber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ne internet.</w:t>
      </w:r>
    </w:p>
    <w:p w:rsidR="006E792C" w:rsidRPr="006E792C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Android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dacă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adaugi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un</w:t>
      </w:r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cont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pentru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copilul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tău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Google Play,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restricționa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folosirea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Play Store-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ului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filmulețelor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care le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viziona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jocurilor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care le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accesa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ceea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ce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privește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filmulețele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este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bine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știi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existența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> </w:t>
      </w:r>
      <w:hyperlink r:id="rId5" w:history="1">
        <w:r w:rsidRPr="00DF7849">
          <w:rPr>
            <w:rFonts w:ascii="Tahoma" w:eastAsia="Times New Roman" w:hAnsi="Tahoma" w:cs="Tahoma"/>
            <w:color w:val="023761"/>
            <w:sz w:val="20"/>
            <w:szCs w:val="20"/>
            <w:u w:val="single"/>
          </w:rPr>
          <w:t>YouTube Kids</w:t>
        </w:r>
      </w:hyperlink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 care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filtrează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arată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conținuturi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potrivite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copiilor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E792C" w:rsidRPr="006E792C" w:rsidRDefault="006E792C" w:rsidP="00DF7849">
      <w:pPr>
        <w:spacing w:after="120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Control Parental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în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motoarele</w:t>
      </w:r>
      <w:proofErr w:type="spellEnd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de </w:t>
      </w:r>
      <w:proofErr w:type="spellStart"/>
      <w:r w:rsidRPr="00DF784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căutare</w:t>
      </w:r>
      <w:proofErr w:type="spellEnd"/>
    </w:p>
    <w:p w:rsidR="006E792C" w:rsidRPr="00DF7849" w:rsidRDefault="006E792C" w:rsidP="00DF7849">
      <w:pPr>
        <w:spacing w:after="12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vei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surprins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faptul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browsere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nu au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implementate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funcții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control parental.</w:t>
      </w:r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seta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însă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câteva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restricționări</w:t>
      </w:r>
      <w:proofErr w:type="spellEnd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în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Settings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prin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pornirea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SafeSearch-ului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sau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Youtube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seta Restricted Mode care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vor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filtra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astfel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câteva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imagini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clipuri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O </w:t>
      </w:r>
      <w:proofErr w:type="spellStart"/>
      <w:proofErr w:type="gram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altă</w:t>
      </w:r>
      <w:proofErr w:type="spellEnd"/>
      <w:proofErr w:type="gram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opțiune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Add-on-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urile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extensii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pentru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Chrome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Firefox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prin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poți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bloca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conținuturi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neadecvate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îți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permit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chiar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și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setarea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unor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cuvinte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cheie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prin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blochezi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acele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pagini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care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conțin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aceste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cuvinte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Astfel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Add-on-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uri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ar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fi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de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exemplu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: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WebFilter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Free,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MetaCert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 xml:space="preserve"> Parental Controls &amp; Web Filter, </w:t>
      </w:r>
      <w:proofErr w:type="spellStart"/>
      <w:r w:rsidRPr="006E792C">
        <w:rPr>
          <w:rFonts w:ascii="Tahoma" w:eastAsia="Times New Roman" w:hAnsi="Tahoma" w:cs="Tahoma"/>
          <w:color w:val="000000"/>
          <w:sz w:val="20"/>
          <w:szCs w:val="20"/>
        </w:rPr>
        <w:t>FoxFilter</w:t>
      </w:r>
      <w:proofErr w:type="spellEnd"/>
      <w:r w:rsidRPr="006E792C">
        <w:rPr>
          <w:rFonts w:ascii="Tahoma" w:eastAsia="Times New Roman" w:hAnsi="Tahoma" w:cs="Tahoma"/>
          <w:color w:val="000000"/>
          <w:sz w:val="20"/>
          <w:szCs w:val="20"/>
        </w:rPr>
        <w:t>, Porn Blocker.</w:t>
      </w:r>
    </w:p>
    <w:p w:rsidR="00DF7849" w:rsidRPr="00DF7849" w:rsidRDefault="00DF7849" w:rsidP="00DF7849">
      <w:pPr>
        <w:pStyle w:val="NormalWeb"/>
        <w:spacing w:before="120" w:beforeAutospacing="0" w:after="120" w:afterAutospacing="0"/>
        <w:rPr>
          <w:rFonts w:ascii="Tahoma" w:hAnsi="Tahoma" w:cs="Tahoma"/>
          <w:color w:val="222222"/>
          <w:sz w:val="20"/>
          <w:szCs w:val="20"/>
          <w:lang w:val="ro-RO"/>
        </w:rPr>
      </w:pPr>
      <w:r w:rsidRPr="00DF7849">
        <w:rPr>
          <w:rFonts w:ascii="Tahoma" w:hAnsi="Tahoma" w:cs="Tahoma"/>
          <w:b/>
          <w:bCs/>
          <w:color w:val="222222"/>
          <w:sz w:val="20"/>
          <w:szCs w:val="20"/>
          <w:lang w:val="ro-RO"/>
        </w:rPr>
        <w:t>Dezvoltarea de noi produse</w:t>
      </w: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, </w:t>
      </w:r>
      <w:r w:rsidRPr="00DF7849">
        <w:rPr>
          <w:rFonts w:ascii="Tahoma" w:hAnsi="Tahoma" w:cs="Tahoma"/>
          <w:b/>
          <w:bCs/>
          <w:color w:val="222222"/>
          <w:sz w:val="20"/>
          <w:szCs w:val="20"/>
          <w:lang w:val="ro-RO"/>
        </w:rPr>
        <w:t>DNP</w:t>
      </w: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 (în engleză </w:t>
      </w:r>
      <w:r w:rsidRPr="00DF7849">
        <w:rPr>
          <w:rFonts w:ascii="Tahoma" w:hAnsi="Tahoma" w:cs="Tahoma"/>
          <w:i/>
          <w:iCs/>
          <w:color w:val="222222"/>
          <w:sz w:val="20"/>
          <w:szCs w:val="20"/>
          <w:lang w:val="ro-RO"/>
        </w:rPr>
        <w:t>New Product Development, </w:t>
      </w:r>
      <w:r w:rsidRPr="00DF7849">
        <w:rPr>
          <w:rFonts w:ascii="Tahoma" w:hAnsi="Tahoma" w:cs="Tahoma"/>
          <w:b/>
          <w:bCs/>
          <w:i/>
          <w:iCs/>
          <w:color w:val="222222"/>
          <w:sz w:val="20"/>
          <w:szCs w:val="20"/>
          <w:lang w:val="ro-RO"/>
        </w:rPr>
        <w:t>NPD</w:t>
      </w: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) este în marketing, management și inginerie un termen utilizat pentru a descrie conceperea, construirea și aducerea pe piață a unui produs. Altfel exprimat </w:t>
      </w:r>
      <w:r w:rsidRPr="00DF7849">
        <w:rPr>
          <w:rFonts w:ascii="Tahoma" w:hAnsi="Tahoma" w:cs="Tahoma"/>
          <w:b/>
          <w:bCs/>
          <w:color w:val="222222"/>
          <w:sz w:val="20"/>
          <w:szCs w:val="20"/>
          <w:lang w:val="ro-RO"/>
        </w:rPr>
        <w:t>DNP</w:t>
      </w: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 este procesul general de creare și evaluare a strategiei, organizării, generării conceptului de produs și de comercializare precum și proiectarea și construirea pentru condiții de piață a unui nou produs. Procesul de dezvoltare a noului produs (</w:t>
      </w:r>
      <w:hyperlink r:id="rId6" w:tooltip="Limba engleză" w:history="1">
        <w:r w:rsidRPr="00DF7849">
          <w:rPr>
            <w:rStyle w:val="Hyperlink"/>
            <w:rFonts w:ascii="Tahoma" w:hAnsi="Tahoma" w:cs="Tahoma"/>
            <w:color w:val="0B0080"/>
            <w:sz w:val="20"/>
            <w:szCs w:val="20"/>
            <w:lang w:val="ro-RO"/>
          </w:rPr>
          <w:t>engleză</w:t>
        </w:r>
      </w:hyperlink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 </w:t>
      </w:r>
      <w:r w:rsidRPr="00DF7849">
        <w:rPr>
          <w:rFonts w:ascii="Tahoma" w:hAnsi="Tahoma" w:cs="Tahoma"/>
          <w:i/>
          <w:iCs/>
          <w:color w:val="222222"/>
          <w:sz w:val="20"/>
          <w:szCs w:val="20"/>
          <w:lang/>
        </w:rPr>
        <w:t>:NPD Process</w:t>
      </w: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) este un set disciplinat și definit de sarcini, pași și faze care descriu mijloacele normale prin care o companie transformă în mod repetitiv ideile embrionare în produse sau servicii vandabile.</w:t>
      </w:r>
      <w:hyperlink r:id="rId7" w:anchor="cite_note-1" w:history="1">
        <w:r w:rsidRPr="00DF7849">
          <w:rPr>
            <w:rStyle w:val="Hyperlink"/>
            <w:rFonts w:ascii="Tahoma" w:hAnsi="Tahoma" w:cs="Tahoma"/>
            <w:color w:val="0B0080"/>
            <w:sz w:val="20"/>
            <w:szCs w:val="20"/>
            <w:vertAlign w:val="superscript"/>
            <w:lang w:val="ro-RO"/>
          </w:rPr>
          <w:t>[1]</w:t>
        </w:r>
      </w:hyperlink>
    </w:p>
    <w:p w:rsidR="00DF7849" w:rsidRPr="00DF7849" w:rsidRDefault="00DF7849" w:rsidP="00DF7849">
      <w:pPr>
        <w:pStyle w:val="NormalWeb"/>
        <w:spacing w:before="120" w:beforeAutospacing="0" w:after="120" w:afterAutospacing="0"/>
        <w:rPr>
          <w:rFonts w:ascii="Tahoma" w:hAnsi="Tahoma" w:cs="Tahoma"/>
          <w:color w:val="222222"/>
          <w:sz w:val="20"/>
          <w:szCs w:val="20"/>
          <w:lang w:val="ro-RO"/>
        </w:rPr>
      </w:pP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Există diferite categorii de noi produse : unele sunt noi pentru piață, altele sunt noi pentru companie și o altă categorie este reprezentată de produse complet noi care creează piețe total noi (de exemplu, industria aeronautică). Tipurile de produse noi pot constitui:</w:t>
      </w:r>
    </w:p>
    <w:p w:rsidR="00DF7849" w:rsidRPr="00DF7849" w:rsidRDefault="00DF7849" w:rsidP="00DF7849">
      <w:pPr>
        <w:numPr>
          <w:ilvl w:val="0"/>
          <w:numId w:val="3"/>
        </w:numPr>
        <w:spacing w:before="100" w:beforeAutospacing="1" w:after="120" w:line="240" w:lineRule="auto"/>
        <w:ind w:left="384"/>
        <w:rPr>
          <w:rFonts w:ascii="Tahoma" w:hAnsi="Tahoma" w:cs="Tahoma"/>
          <w:color w:val="222222"/>
          <w:sz w:val="20"/>
          <w:szCs w:val="20"/>
          <w:lang w:val="ro-RO"/>
        </w:rPr>
      </w:pP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îmbunătățiri și revizuiri ale produselor existente;</w:t>
      </w:r>
    </w:p>
    <w:p w:rsidR="00DF7849" w:rsidRPr="00DF7849" w:rsidRDefault="00DF7849" w:rsidP="00DF7849">
      <w:pPr>
        <w:numPr>
          <w:ilvl w:val="0"/>
          <w:numId w:val="3"/>
        </w:numPr>
        <w:spacing w:before="100" w:beforeAutospacing="1" w:after="120" w:line="240" w:lineRule="auto"/>
        <w:ind w:left="384"/>
        <w:rPr>
          <w:rFonts w:ascii="Tahoma" w:hAnsi="Tahoma" w:cs="Tahoma"/>
          <w:color w:val="222222"/>
          <w:sz w:val="20"/>
          <w:szCs w:val="20"/>
          <w:lang w:val="ro-RO"/>
        </w:rPr>
      </w:pP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extinderi ale liniilor de produse existente deja în desfacere;</w:t>
      </w:r>
    </w:p>
    <w:p w:rsidR="00DF7849" w:rsidRPr="00DF7849" w:rsidRDefault="00DF7849" w:rsidP="00DF7849">
      <w:pPr>
        <w:numPr>
          <w:ilvl w:val="0"/>
          <w:numId w:val="3"/>
        </w:numPr>
        <w:spacing w:before="100" w:beforeAutospacing="1" w:after="120" w:line="240" w:lineRule="auto"/>
        <w:ind w:left="384"/>
        <w:rPr>
          <w:rFonts w:ascii="Tahoma" w:hAnsi="Tahoma" w:cs="Tahoma"/>
          <w:color w:val="222222"/>
          <w:sz w:val="20"/>
          <w:szCs w:val="20"/>
          <w:lang w:val="ro-RO"/>
        </w:rPr>
      </w:pP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produse noi pentru firmă sau noi linii de produse;</w:t>
      </w:r>
    </w:p>
    <w:p w:rsidR="00DF7849" w:rsidRPr="00DF7849" w:rsidRDefault="00DF7849" w:rsidP="00DF7849">
      <w:pPr>
        <w:numPr>
          <w:ilvl w:val="0"/>
          <w:numId w:val="3"/>
        </w:numPr>
        <w:spacing w:before="100" w:beforeAutospacing="1" w:after="120" w:line="240" w:lineRule="auto"/>
        <w:ind w:left="384"/>
        <w:rPr>
          <w:rFonts w:ascii="Tahoma" w:hAnsi="Tahoma" w:cs="Tahoma"/>
          <w:color w:val="222222"/>
          <w:sz w:val="20"/>
          <w:szCs w:val="20"/>
          <w:lang w:val="ro-RO"/>
        </w:rPr>
      </w:pP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repoziționări de produse: produse existente, adaptate pentru noi utilizări sau aplicații;</w:t>
      </w:r>
    </w:p>
    <w:p w:rsidR="00DF7849" w:rsidRPr="00DF7849" w:rsidRDefault="00DF7849" w:rsidP="00DF7849">
      <w:pPr>
        <w:numPr>
          <w:ilvl w:val="0"/>
          <w:numId w:val="3"/>
        </w:numPr>
        <w:spacing w:before="100" w:beforeAutospacing="1" w:after="120" w:line="240" w:lineRule="auto"/>
        <w:ind w:left="384"/>
        <w:rPr>
          <w:rFonts w:ascii="Tahoma" w:hAnsi="Tahoma" w:cs="Tahoma"/>
          <w:color w:val="222222"/>
          <w:sz w:val="20"/>
          <w:szCs w:val="20"/>
          <w:lang w:val="ro-RO"/>
        </w:rPr>
      </w:pPr>
      <w:r w:rsidRPr="00DF7849">
        <w:rPr>
          <w:rFonts w:ascii="Tahoma" w:hAnsi="Tahoma" w:cs="Tahoma"/>
          <w:color w:val="222222"/>
          <w:sz w:val="20"/>
          <w:szCs w:val="20"/>
          <w:lang w:val="ro-RO"/>
        </w:rPr>
        <w:t>produse complet noi: produse noi pe plan mondial, inovative;</w:t>
      </w:r>
    </w:p>
    <w:p w:rsidR="006E792C" w:rsidRPr="00DF7849" w:rsidRDefault="006E792C" w:rsidP="00DF7849">
      <w:pPr>
        <w:spacing w:after="120" w:line="240" w:lineRule="auto"/>
        <w:rPr>
          <w:rFonts w:ascii="Tahoma" w:hAnsi="Tahoma" w:cs="Tahoma"/>
          <w:sz w:val="20"/>
          <w:szCs w:val="20"/>
          <w:lang w:val="ro-RO"/>
        </w:rPr>
      </w:pPr>
    </w:p>
    <w:sectPr w:rsidR="006E792C" w:rsidRPr="00DF7849" w:rsidSect="00381D15">
      <w:pgSz w:w="12240" w:h="15840"/>
      <w:pgMar w:top="540" w:right="360" w:bottom="11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6F7"/>
    <w:multiLevelType w:val="multilevel"/>
    <w:tmpl w:val="F412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2C29FE"/>
    <w:multiLevelType w:val="multilevel"/>
    <w:tmpl w:val="6A66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CE7B86"/>
    <w:multiLevelType w:val="multilevel"/>
    <w:tmpl w:val="108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E792C"/>
    <w:rsid w:val="00381D15"/>
    <w:rsid w:val="006E792C"/>
    <w:rsid w:val="00DF7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7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9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79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792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date">
    <w:name w:val="post-date"/>
    <w:basedOn w:val="Normal"/>
    <w:rsid w:val="006E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y-author">
    <w:name w:val="by-author"/>
    <w:basedOn w:val="DefaultParagraphFont"/>
    <w:rsid w:val="006E792C"/>
  </w:style>
  <w:style w:type="paragraph" w:styleId="NormalWeb">
    <w:name w:val="Normal (Web)"/>
    <w:basedOn w:val="Normal"/>
    <w:uiPriority w:val="99"/>
    <w:semiHidden/>
    <w:unhideWhenUsed/>
    <w:rsid w:val="006E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9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92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DefaultParagraphFont"/>
    <w:rsid w:val="00DF7849"/>
  </w:style>
  <w:style w:type="character" w:customStyle="1" w:styleId="toctext">
    <w:name w:val="toctext"/>
    <w:basedOn w:val="DefaultParagraphFont"/>
    <w:rsid w:val="00DF7849"/>
  </w:style>
  <w:style w:type="character" w:customStyle="1" w:styleId="mw-headline">
    <w:name w:val="mw-headline"/>
    <w:basedOn w:val="DefaultParagraphFont"/>
    <w:rsid w:val="00DF7849"/>
  </w:style>
  <w:style w:type="character" w:customStyle="1" w:styleId="mw-editsection">
    <w:name w:val="mw-editsection"/>
    <w:basedOn w:val="DefaultParagraphFont"/>
    <w:rsid w:val="00DF7849"/>
  </w:style>
  <w:style w:type="character" w:customStyle="1" w:styleId="mw-editsection-bracket">
    <w:name w:val="mw-editsection-bracket"/>
    <w:basedOn w:val="DefaultParagraphFont"/>
    <w:rsid w:val="00DF7849"/>
  </w:style>
  <w:style w:type="character" w:customStyle="1" w:styleId="mw-editsection-divider">
    <w:name w:val="mw-editsection-divider"/>
    <w:basedOn w:val="DefaultParagraphFont"/>
    <w:rsid w:val="00DF7849"/>
  </w:style>
  <w:style w:type="paragraph" w:styleId="ListParagraph">
    <w:name w:val="List Paragraph"/>
    <w:basedOn w:val="Normal"/>
    <w:uiPriority w:val="34"/>
    <w:qFormat/>
    <w:rsid w:val="00DF7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1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2A9B1"/>
                        <w:left w:val="single" w:sz="6" w:space="6" w:color="A2A9B1"/>
                        <w:bottom w:val="single" w:sz="6" w:space="6" w:color="A2A9B1"/>
                        <w:right w:val="single" w:sz="6" w:space="6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440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446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single" w:sz="6" w:space="7" w:color="DDDDDD"/>
            <w:right w:val="none" w:sz="0" w:space="0" w:color="auto"/>
          </w:divBdr>
        </w:div>
        <w:div w:id="798305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Dezvoltare_de_noi_prod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Limba_englez%C4%83" TargetMode="External"/><Relationship Id="rId5" Type="http://schemas.openxmlformats.org/officeDocument/2006/relationships/hyperlink" Target="https://play.google.com/store/apps/details?id=com.google.android.apps.youtube.kids&amp;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2019-02-14T21:25:00Z</dcterms:created>
  <dcterms:modified xsi:type="dcterms:W3CDTF">2019-02-14T21:25:00Z</dcterms:modified>
</cp:coreProperties>
</file>