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ПАМЯТКА РАБОТНИКУ</w:t>
      </w:r>
    </w:p>
    <w:p>
      <w:pPr>
        <w:spacing w:after="200"/>
        <w:jc w:val="center"/>
      </w:pPr>
      <w:r>
        <w:rPr>
          <w:b/>
          <w:bCs/>
        </w:rPr>
        <w:t xml:space="preserve">Как пройти медицинский осмотр в МЦ «Деломедика»</w:t>
      </w:r>
    </w:p>
    <w:p>
      <w:pPr>
        <w:spacing w:after="120"/>
      </w:pPr>
      <w:r>
        <w:t xml:space="preserve">Вы направлены на медосмотр в </w:t>
      </w:r>
      <w:r>
        <w:rPr>
          <w:b/>
          <w:bCs/>
        </w:rPr>
        <w:t xml:space="preserve">МЦ «Деломедика»</w:t>
      </w:r>
      <w:r>
        <w:t xml:space="preserve">. Телефон: </w:t>
      </w:r>
      <w:r>
        <w:rPr>
          <w:b/>
          <w:bCs/>
        </w:rPr>
        <w:t xml:space="preserve">+7 (495) 215-53-03</w:t>
      </w:r>
      <w:r>
        <w:t xml:space="preserve">.</w:t>
      </w:r>
    </w:p>
    <w:p>
      <w:pPr>
        <w:spacing w:after="120"/>
      </w:pPr>
      <w:r>
        <w:t xml:space="preserve">Можно пройти осмотр в любом медцентре из списка ниже. Режим работы у медцентров разный — перед визитом проверьте время на сайте «Деломедика» (раздел «Медцентры» → выберите адрес) или по телефону.</w:t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t xml:space="preserve">1. Адреса медцентров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538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Город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Адрес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Москва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1-й Кожевнический пер., 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Москва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Ткацкая ул., 5с5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Серпухов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ул. Ворошилова, 128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Раменское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ул. Воровского, 2к1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Пушкино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Московский пр-т, 57к1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Ногинск (Богородский г. о.)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Комсомольская ул., 37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Мытищи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ул. Мира, 10/10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Королёв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ул. Горького, 2А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Долгопрудный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Дирижабельная ул., 6к3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Лобня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Промышленная ул., 8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Щёлково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Пролетарский пр-т, 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Коломна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ул. Октябрьской Революции, 301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Воскресенск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мкр. Центральный, ул. Победы, 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Сергиев Посад</w:t>
            </w:r>
          </w:p>
        </w:tc>
        <w:tc>
          <w:tcPr>
            <w:tcW w:type="dxa" w:w="5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пр-т Красной Армии, 77А</w:t>
            </w:r>
          </w:p>
        </w:tc>
      </w:tr>
    </w:tbl>
    <w:p>
      <w:pPr>
        <w:pStyle w:val="Heading2"/>
        <w:pBdr>
          <w:bottom w:val="single" w:color="1F3864" w:sz="6" w:space="2"/>
        </w:pBdr>
        <w:spacing w:after="120" w:before="240"/>
      </w:pPr>
      <w:r>
        <w:t xml:space="preserve">2. Что взять с собой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Направление работодателя, заверенное </w:t>
      </w:r>
      <w:r>
        <w:rPr>
          <w:b/>
          <w:bCs/>
        </w:rPr>
        <w:t xml:space="preserve">синей печатью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Паспорт и СНИЛС.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Заключение флюорографии, если проходили её менее 1 года назад (с синей печатью медучреждения).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продления личной медицинской книжки (ЛМК) — саму ЛМК.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оформления новой ЛМК: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1 фото 3×4 с ФИО на обороте;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старую ЛМК и прививочную карту (если есть);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копию паспорта с регистрацией по Московской области; при регистрации в другом регионе — указать на копии фактический адрес проживания в Московской области.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Биоматериал в одноразовом контейнере (аптека или МЦ накануне): утренняя моча и кал. Без анализа кала возьмут мазок на энтеробиоз.</w:t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t xml:space="preserve">3. Как подготовиться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Категория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Питание в день осмотра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Водители; работы на высоте (есть пункт «высота» в направлении)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Строго натощак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Остальные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Последний приём пищи за 2–3 часа до анализов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За 2–3 дня исключить жирное, жареное и алкоголь (для тех, кто сдаёт анализы на гепатиты, АСТ, АЛТ).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Привычные лекарства принимать как обычно.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Соблюсти личную гигиену.</w:t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t xml:space="preserve">4. Порядок в медцентре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Регистратура: отдать направление, получить амбулаторную карту.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Обследования по порядку: флюорография → ЭКГ → процедурный кабинет → врачи.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Если в направлении отмечено психиатрическое освидетельствование — пройти врачебную комиссию по указанию регистратуры.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Регистратура: сдать карту с подписями всех врачей и отметками об анализах.</w:t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t xml:space="preserve">5. Заключение</w:t>
      </w:r>
    </w:p>
    <w:p>
      <w:pPr>
        <w:spacing w:after="120"/>
      </w:pPr>
      <w:r>
        <w:t xml:space="preserve">Заключение выдаётся в регистратуре после готовности анализов или передаётся работодателю по договору.</w:t>
      </w:r>
    </w:p>
    <w:p>
      <w:pPr>
        <w:spacing w:after="120"/>
      </w:pPr>
      <w:r>
        <w:rPr>
          <w:b/>
          <w:bCs/>
        </w:rPr>
        <w:t xml:space="preserve">Передайте заключение в отдел кадров — без него допуск к работе не оформляется.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rPr>
      <w:rFonts w:ascii="Times New Roman" w:cs="Times New Roman" w:eastAsia="Times New Roman" w:hAnsi="Times New Roman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Отдел ОТ и ПБ</dc:creator>
  <cp:lastModifiedBy>Un-named</cp:lastModifiedBy>
  <cp:revision>1</cp:revision>
  <dcterms:created xsi:type="dcterms:W3CDTF">2026-10-15T13:25:11.299Z</dcterms:created>
  <dcterms:modified xsi:type="dcterms:W3CDTF">2026-10-15T13:25:11.306Z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