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—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– выбросы в атмосферу: окрасочные камеры (растворители ЛКМ —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— вещества I–II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–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–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10.01.2002 № 7-ФЗ «Об охране окружающей среды» (ст. 16–16.5,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24.06.1998 № 89-ФЗ «Об отходах производства и потребления» (ст. 4, 9, 11, 14, 14.2–14.4,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29.05.2026 № 636 (критерии отнесения объектов к I–IV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15.05.2026 № 286 (порядок паспортизации и типовые формы паспортов отходов I–IV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31.03.2025 № 158 (критерии отнесения отходов к I–V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– Кодекс РФ об административных правонарушениях (гл. 8, ст. 13.19),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3. Участники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/ инженер-эколог (далее — эколог)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и контролирует все этапы, готовит документы и отчётность, взаимодействует с Росприроднадзором и региональными органами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Эксплуатация ГОУ (окрасочные камеры, вентиляция, аспирация), оборудование мест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отходов на участках, передача данных для учёта, исполнение предписаний эколога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4.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категория объекта НВОС по каждой площадке (II, III или IV) — определяет объём документов и отчётности (ветвление на этапе 8).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—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— Росприроднадзор или региональный) —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–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—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–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pPr>
        <w:keepNext/>
        <w:spacing w:after="80" w:before="200"/>
        <w:jc w:val="left"/>
      </w:pPr>
      <w:r>
        <w:rPr>
          <w:b/>
          <w:i w:val="0"/>
        </w:rPr>
        <w:t>5. Первоочередные действия (IV квартал 2026 г.)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386"/>
        <w:gridCol w:w="1984"/>
        <w:gridCol w:w="170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38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категорию каждого объекта НВОС по новым критериям и подать заявление о корректировке сведений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Внести авансовый платёж за НВОС за III квартал 2026 г.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Перевести учёт отходов на порядок приказа № 227 (с 01.09.2026), обобщить данные за сентябрь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31.10.2026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Новые и переоформляемые паспорта отходов — по формам приказа № 286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286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Проверить наличие плана мероприятий при НМУ по новым требованиям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приказы № 651, № 662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Сверить договоры аренды по распределению обязанностей (отходы, водоотведение, вентиляция)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4 89-ФЗ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31.12.2026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Подготовить отчётность за 2026 г. (декларация о плате — по новой форме)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Приложение 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январь–март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обращение с отходами (по каждой площадке);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—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I–IV классов, —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ОУП организует обучение в образовательной организации с лицензией.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каждой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и годовой расход материалов (ЛКМ, клеи, смолы, препреги, растворители) с паспортами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образующихся отходов по участкам.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Данные передаются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 исходных данных по площадкам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19,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1–2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(I–IV) — по критериям ПП РФ № 636 (с 01.09.2026). Заявка — через личный кабинет природопользователя Росприроднадзора. Каждая площадка с самостоятельным производством —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— не позднее 6 месяцев со дня начала эксплуатации (ст. 69.2 7-ФЗ). При изменении сведений —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—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—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—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веществ I–II класса опасности, обладающих канцерогенными, мутагенными свойствами, при их наличии в выбросах (ст. 22 96-ФЗ).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— для объектов I–III категорий, имеющих источники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—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2–4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декларация о воздействии передаётся на подпись ГД (этап 9). Если нет — переход к этапу 10.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Росприроднадзор на 7 лет (ст. 31.2 7-ФЗ). Повторная подача —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учёт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I–IV классов опасности по новым типовым формам (приказ № 286, с 01.09.2026). Ранее оформленные паспорта продолжают действовать; переоформление —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—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— отдельно по каждому объекту НВОС и по Обществу в целом; обобщение — за месяц, квартал, полугодие и год, не позднее последнего дня месяца, следующего за периодом.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—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таблицы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раздельное накопление по видам и классам 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—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—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места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—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I–II классов (в т.ч. ртутные лампы) — федеральному оператору через ФГИС ОПВК (ст. 14.2–14.4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III–IV классов —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—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I–III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I–III категорий (ст. 67 7-ФЗ); для IV категории не требуется. Содержание — по приказу № 109: инвентаризационные данные, план-график контроля выбросов, контроль обращения с отходами, контроль работы ГОУ.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14).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Эксплуатация газоочистных и пылеулавливающих установок (ГОУ)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журнал учёта работы, замена фильтров по регламенту, проверка эффективности. Работа оборудования при неработающей ГОУ не допускается.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и журналы ГОУ, акты проверки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сбор данных учёта отходов,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площадок, предписания руководителям подразделений, справка ГД;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26 (соединитель «4») —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Журналы,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— контрольная; основной механизм — по событию: ОГТ и СГИ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— этап 19; если нет — этап 20.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5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16–16.5 7-ФЗ, ПП РФ № 255, № 913).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—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—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декларация о плате, отчёт ПЭК, отчётность РОП (при наличии обязанности), 2-ТП (водхоз) —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обязательств, результаты ПЭК, проверки и предписания, затраты, риски; проект плана природоохранных мероприятий и бюджета на следующий год (обучение, замеры, вывоз отходов, плата, разработка документации).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— доработка (этап 24).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— переход к этапу 17 (соединитель «4»), следующий отчётный период. Если эксплуатация объекта (площадки) прекращается — этап 27.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прекращении эксплуатации объекта (ст. 69.2 7-ФЗ), с передачей отчётности за неполный период.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— план мероприятий с ответственными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СГИ, 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Начальник ООТиПБ (эколог)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исполнено. Конец процесса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—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—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—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— 75 %, с 2027 —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I–III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–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– 70 000 руб.; повторно — 100 000 –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— 70 000 – 150 000 руб.; 8.41.1 —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–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–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I–IV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25, 26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