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Генеральному директору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ООО «Авиационные Интерьеры-СН»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 / _______________________ /</w:t>
      </w: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ПОЯСНИТЕЛЬНАЯ ЗАПИСКА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 выбору организации для проведения специальной оценки условий труда (СОУТ)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№ ______ от «____» _______________ 2026 г.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Основание.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 соответствии со статьёй 212 Трудового кодекса РФ и Федеральным законом от 28.12.2013 № 426-ФЗ «О специальной оценке условий труда» работодатель обязан обеспечить проведение специальной оценки условий труда (далее — СОУТ) на рабочих местах организации не реже одного раза в пять лет.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Объём работ.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Специальной оценке условий труда подлежат 492 (четыреста девяносто два) рабочих места организации. Из области проведения СОУТ исключены: дистанционные работники; работники обособленного подразделения в аэропорту Внуково; работники, чья трудовая деятельность связана со сведениями, составляющими государственную тайну — в отношении указанных категорий проведение СОУТ в рамках настоящей закупки не требуется.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Процедура выбора исполнителя.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 целью выбора организации, соответствующей требованиям законодательства и предлагающей оптимальные условия, были запрошены коммерческие предложения у организаций, включённых в реестр организаций, проводящих специальную оценку условий труда, Министерства труда и социальной защиты РФ. Коммерческие предложения получены от трёх организаций: ООО «МЦОТ «Экспертиза», ООО «АНАЛИТПРОФ», ООО «ПКТИ ПРОМСТРОЙЭКСПЕРТ». Дополнительно проведён обзор рынка ещё по четырём организациям (контакты, репутация, ценовые ориентиры) для расширения базы сравнения.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Результаты сравнения.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Полный сравнительный анализ поступивших предложений приведён в Приложении № 1 «Конкурентный анализ поставщиков услуг по проведению СОУТ». Сводно: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ООО «МЦОТ «Экспертиза» — 492 РМ (полный требуемый объём), 343 908 руб., в т.ч. НДС 5%, гарантия 5 лет;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ООО «АНАЛИТПРОФ» — предложение дано на 168 РМ (34% требуемого объёма), 151 200 руб.; при пересчёте на 492 РМ — 442 800 руб. расчётно;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ООО «ПКТИ ПРОМСТРОЙЭКСПЕРТ» — предложение дано на 171 РМ (35% требуемого объёма), 162 450 / 205 200 руб. (без/с выездом, без НДС); при пересчёте на 492 РМ — 467 400 / 590 400 руб. расчётно.</w:t>
      </w: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Обоснование выбора.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ООО «МЦОТ «Экспертиза» (ИНН 7729638034) рекомендуется в качестве исполнителя работ по следующим основаниям: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единственное предложение, полностью покрывающее весь требуемый объём — 492 рабочих места, без риска удорожания при последующем дозаказе;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наименьшая итоговая стоимость — 343 908 руб., тогда как расчётная стоимость конкурентов при пересчёте на равный объём выше на 28,8-71,7%;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наличие действующего аттестата аккредитации испытательной лаборатории № RA.RU.21ЭХ01 от 02.09.2016 и включение в реестр организаций, проводящих СОУТ (уведомление Минтруда РФ № 15-4/В-3244 от 03.10.2016);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опыт работы на рынке услуг по охране труда — более 10 лет;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гарантия на результаты выполненных работ — 5 лет (наибольший срок среди рассмотренных предложений);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положительные референсы от заказчиков — юридических лиц; организация не значится в реестре недобросовестных поставщиков; входит в Единый реестр субъектов малого и среднего предпринимательства.</w:t>
      </w:r>
    </w:p>
    <w:p>
      <w:pPr>
        <w:spacing w:after="30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Вывод и предложение.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Прошу согласовать выбор ООО «МЦОТ «Экспертиза» в качестве исполнителя работ по проведению специальной оценки условий труда 492 рабочих мест организации и заключение с указанной организацией договора на сумму 343 908 (триста сорок три тысячи девятьсот восемь) рублей 00 копеек, в том числе НДС 5%, со сроком действия коммерческого предложения до 31.12.2027 г.</w:t>
      </w:r>
    </w:p>
    <w:p>
      <w:pPr>
        <w:spacing w:after="500" w:before="0" w:line="3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Приложение: Конкурентный анализ поставщиков услуг по проведению СОУТ на ___ л. в 1 экз. (с копиями коммерческих предложений трёх организаций).</w:t>
      </w:r>
    </w:p>
    <w:p>
      <w:pPr>
        <w:spacing w:befor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 / _______________________ /</w:t>
      </w:r>
    </w:p>
    <w:p>
      <w:pPr>
        <w:spacing w:before="8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       (должность)                                                (Ф.И.О.)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«____» _______________ 2026 г.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2026-08-25T10:43:05.199Z</dcterms:created>
  <dcterms:modified xsi:type="dcterms:W3CDTF">2026-08-25T10:43:05.199Z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