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  <w:jc w:val="right"/>
      </w:pPr>
      <w:r>
        <w:rPr>
          <w:b/>
          <w:i w:val="0"/>
        </w:rPr>
        <w:t>УТВЕРЖДАЮ</w:t>
      </w:r>
    </w:p>
    <w:p>
      <w:pPr>
        <w:spacing w:after="0" w:before="0"/>
        <w:jc w:val="right"/>
      </w:pPr>
      <w:r>
        <w:rPr>
          <w:b w:val="0"/>
          <w:i w:val="0"/>
        </w:rPr>
        <w:t>Генеральный директор</w:t>
      </w:r>
    </w:p>
    <w:p>
      <w:pPr>
        <w:spacing w:after="0" w:before="0"/>
        <w:jc w:val="right"/>
      </w:pPr>
      <w:r>
        <w:rPr>
          <w:b w:val="0"/>
          <w:i w:val="0"/>
        </w:rPr>
        <w:t>ООО «Авиационные Интерьеры-СН»</w:t>
      </w:r>
    </w:p>
    <w:p>
      <w:pPr>
        <w:spacing w:after="0" w:before="0"/>
        <w:jc w:val="right"/>
      </w:pPr>
      <w:r>
        <w:rPr>
          <w:b w:val="0"/>
          <w:i w:val="0"/>
        </w:rPr>
        <w:t>_______________ / _______________ /</w:t>
      </w:r>
    </w:p>
    <w:p>
      <w:pPr>
        <w:spacing w:after="360" w:before="0"/>
        <w:jc w:val="right"/>
      </w:pPr>
      <w:r>
        <w:rPr>
          <w:b w:val="0"/>
          <w:i w:val="0"/>
        </w:rPr>
        <w:t>«____» _______________ 2026 г.</w:t>
      </w:r>
    </w:p>
    <w:p>
      <w:pPr>
        <w:spacing w:after="0" w:before="0"/>
        <w:jc w:val="center"/>
      </w:pPr>
      <w:r>
        <w:rPr>
          <w:b/>
          <w:i w:val="0"/>
          <w:sz w:val="32"/>
        </w:rPr>
        <w:t>БИЗНЕС-ПРОЦЕСС</w:t>
      </w:r>
    </w:p>
    <w:p>
      <w:pPr>
        <w:spacing w:after="0" w:before="0"/>
        <w:jc w:val="center"/>
      </w:pPr>
      <w:r>
        <w:rPr>
          <w:b/>
          <w:i w:val="0"/>
        </w:rPr>
        <w:t>«Экологическое сопровождение деятельности предприятия»</w:t>
      </w:r>
    </w:p>
    <w:p>
      <w:pPr>
        <w:spacing w:after="240" w:before="0"/>
        <w:jc w:val="center"/>
      </w:pPr>
      <w:r>
        <w:rPr>
          <w:b w:val="0"/>
          <w:i w:val="0"/>
        </w:rPr>
        <w:t>(обеспечение соблюдения требований природоохранного законодательства РФ)</w:t>
      </w:r>
    </w:p>
    <w:p>
      <w:pPr>
        <w:keepNext/>
        <w:spacing w:after="80" w:before="200"/>
        <w:jc w:val="left"/>
      </w:pPr>
      <w:r>
        <w:rPr>
          <w:b/>
          <w:i w:val="0"/>
        </w:rPr>
        <w:t>Резюме для генерального директора</w:t>
      </w:r>
    </w:p>
    <w:p>
      <w:pPr>
        <w:ind w:left="425" w:hanging="283"/>
        <w:jc w:val="both"/>
      </w:pPr>
      <w:r>
        <w:rPr>
          <w:b w:val="0"/>
          <w:i w:val="0"/>
        </w:rPr>
        <w:t xml:space="preserve">- </w:t>
      </w:r>
      <w:r>
        <w:rPr>
          <w:b/>
          <w:i w:val="0"/>
        </w:rPr>
        <w:t>Сейчас:</w:t>
      </w:r>
      <w:r>
        <w:rPr>
          <w:b w:val="0"/>
          <w:i w:val="0"/>
        </w:rPr>
        <w:t xml:space="preserve"> на государственном учёте как объект НВОС стоит 1 площадка из 4 (Машково). Учёт и паспортизация отходов, производственный экологический контроль не организованы. Вывозятся только производственные отходы и ТКО. Весь процесс выполняет один работник (ведущий эколог), ответственность в подразделениях не распределена.</w:t>
      </w:r>
    </w:p>
    <w:p>
      <w:pPr>
        <w:ind w:left="425" w:hanging="283"/>
        <w:jc w:val="both"/>
      </w:pPr>
      <w:r>
        <w:rPr>
          <w:b w:val="0"/>
          <w:i w:val="0"/>
        </w:rPr>
        <w:t xml:space="preserve">- </w:t>
      </w:r>
      <w:r>
        <w:rPr>
          <w:b/>
          <w:i w:val="0"/>
        </w:rPr>
        <w:t>Риски:</w:t>
      </w:r>
      <w:r>
        <w:rPr>
          <w:b w:val="0"/>
          <w:i w:val="0"/>
        </w:rPr>
        <w:t xml:space="preserve"> ч. 1 ст. 8.2 КоАП - 100 000 - 250 000 руб. за каждое нарушение в обращении с отходами или приостановление деятельности до 90 суток; ст. 8.46 КоАП - 30 000 - 100 000 руб. за неподачу заявки на постановку объекта на учёт. Штрафы назначаются юридическому лицу и должностным лицам, при отсутствии приказа об ответственных - генеральному директору.</w:t>
      </w:r>
    </w:p>
    <w:p>
      <w:pPr>
        <w:ind w:left="425" w:hanging="283"/>
        <w:jc w:val="both"/>
      </w:pPr>
      <w:r>
        <w:rPr>
          <w:b w:val="0"/>
          <w:i w:val="0"/>
        </w:rPr>
        <w:t xml:space="preserve">- </w:t>
      </w:r>
      <w:r>
        <w:rPr>
          <w:b/>
          <w:i w:val="0"/>
        </w:rPr>
        <w:t>Требуются решения генерального директора:</w:t>
      </w:r>
      <w:r>
        <w:rPr>
          <w:b w:val="0"/>
          <w:i w:val="0"/>
        </w:rPr>
        <w:t xml:space="preserve"> 1) подписать приказ о назначении ответственных; 2) утвердить план внедрения (раздел 7); 3) выделить бюджет на работы подрядчиков и обучение; 4) определить ресурс для выполнения работ по четырём площадкам (подрядчик или дополнительная штатная единица).</w:t>
      </w:r>
    </w:p>
    <w:p>
      <w:pPr>
        <w:keepNext/>
        <w:spacing w:after="80" w:before="200"/>
        <w:jc w:val="left"/>
      </w:pPr>
      <w:r>
        <w:rPr>
          <w:b/>
          <w:i w:val="0"/>
        </w:rPr>
        <w:t>1. Цель и область применения</w:t>
      </w:r>
    </w:p>
    <w:p>
      <w:pPr>
        <w:spacing w:after="0" w:before="0"/>
        <w:ind w:firstLine="709"/>
        <w:jc w:val="both"/>
      </w:pPr>
      <w:r>
        <w:rPr>
          <w:b/>
          <w:i w:val="0"/>
        </w:rPr>
        <w:t>Цель:</w:t>
      </w:r>
      <w:r>
        <w:rPr>
          <w:b w:val="0"/>
          <w:i w:val="0"/>
        </w:rPr>
        <w:t xml:space="preserve"> обеспечить выполнение обязательных требований законодательства РФ в области охраны окружающей среды, исключить административную и уголовную ответственность Общества и должностных лиц, исключить приостановление деятельности.</w:t>
      </w:r>
    </w:p>
    <w:p>
      <w:pPr>
        <w:spacing w:after="0" w:before="0"/>
        <w:ind w:firstLine="709"/>
        <w:jc w:val="both"/>
      </w:pPr>
      <w:r>
        <w:rPr>
          <w:b/>
          <w:i w:val="0"/>
        </w:rPr>
        <w:t>Область применения:</w:t>
      </w:r>
      <w:r>
        <w:rPr>
          <w:b w:val="0"/>
          <w:i w:val="0"/>
        </w:rPr>
        <w:t xml:space="preserve"> все производственные площадки и обособленные подразделения Общества, на которых осуществляется хозяйственная деятельность, оказывающая негативное воздействие на окружающую среду (далее - НВОС): Технопарк «Руднево» (Руднево-16, Руднево-7), площадка «Машково», обособленное подразделение в аэропорту Внуково.</w:t>
      </w:r>
    </w:p>
    <w:p>
      <w:pPr>
        <w:spacing w:after="0" w:before="0"/>
        <w:ind w:firstLine="709"/>
        <w:jc w:val="both"/>
      </w:pPr>
      <w:r>
        <w:rPr>
          <w:b/>
          <w:i w:val="0"/>
        </w:rPr>
        <w:t>Источники НВОС, характерные для производства авиационных интерьеров:</w:t>
      </w:r>
    </w:p>
    <w:p>
      <w:pPr>
        <w:ind w:left="425" w:hanging="283"/>
        <w:jc w:val="both"/>
      </w:pPr>
      <w:r>
        <w:rPr>
          <w:b w:val="0"/>
          <w:i w:val="0"/>
        </w:rPr>
        <w:t>- выбросы в атмосферу: окрасочные камеры (растворители ЛКМ - ксилол, толуол, бутилацетат); участки формования и склейки композитов (эпоксидные/фенольные смолы, препреги; возможно выделение формальдегида, фенола, стирола - вещества I-II класса опасности); механическая обработка и раскрой композитов, сотопанелей (пыль стеклопластика, углепластика); лазерная резка, сварка (сварочный аэрозоль, оксиды металлов);</w:t>
      </w:r>
    </w:p>
    <w:p>
      <w:pPr>
        <w:ind w:left="425" w:hanging="283"/>
        <w:jc w:val="both"/>
      </w:pPr>
      <w:r>
        <w:rPr>
          <w:b w:val="0"/>
          <w:i w:val="0"/>
        </w:rPr>
        <w:t>- отходы: обрезь препрегов, стекло- и углепластика, сотопанелей; остатки и тара ЛКМ, клеев, смол, растворителей; отработанные фильтры окрасочных камер и аспирации; обтирочный материал, загрязнённый ЛКМ и маслами; отработанные масла и СОЖ; лом металлов; текстиль, кожа, поролон (обивочные материалы); ртутные лампы, аккумуляторы, оргтехника; ТКО;</w:t>
      </w:r>
    </w:p>
    <w:p>
      <w:pPr>
        <w:ind w:left="425" w:hanging="283"/>
        <w:jc w:val="both"/>
      </w:pPr>
      <w:r>
        <w:rPr>
          <w:b w:val="0"/>
          <w:i w:val="0"/>
        </w:rPr>
        <w:t>- сточные воды: как правило, сброс в централизованную систему водоотведения через арендодателя (уточняется по договорам аренды).</w:t>
      </w:r>
    </w:p>
    <w:p>
      <w:pPr>
        <w:keepNext/>
        <w:spacing w:after="80" w:before="200"/>
        <w:jc w:val="left"/>
      </w:pPr>
      <w:r>
        <w:rPr>
          <w:b/>
          <w:i w:val="0"/>
        </w:rPr>
        <w:t>2. Текущее состояние (как есть)</w:t>
      </w:r>
    </w:p>
    <w:p>
      <w:pPr>
        <w:ind w:left="425" w:hanging="283"/>
        <w:jc w:val="both"/>
      </w:pPr>
      <w:r>
        <w:rPr>
          <w:b w:val="0"/>
          <w:i w:val="0"/>
        </w:rPr>
        <w:t xml:space="preserve">- На государственном учёте как объект НВОС стоит </w:t>
      </w:r>
      <w:r>
        <w:rPr>
          <w:b/>
          <w:i w:val="0"/>
        </w:rPr>
        <w:t>только площадка «Машково»</w:t>
      </w:r>
      <w:r>
        <w:rPr>
          <w:b w:val="0"/>
          <w:i w:val="0"/>
        </w:rPr>
        <w:t>. Площадки Руднево-16, Руднево-7 и обособленное подразделение во Внуково на учёт не поставлены.</w:t>
      </w:r>
    </w:p>
    <w:p>
      <w:pPr>
        <w:ind w:left="425" w:hanging="283"/>
        <w:jc w:val="both"/>
      </w:pPr>
      <w:r>
        <w:rPr>
          <w:b w:val="0"/>
          <w:i w:val="0"/>
        </w:rPr>
        <w:t xml:space="preserve">- Вывозятся </w:t>
      </w:r>
      <w:r>
        <w:rPr>
          <w:b/>
          <w:i w:val="0"/>
        </w:rPr>
        <w:t>только производственные отходы и ТКО</w:t>
      </w:r>
      <w:r>
        <w:rPr>
          <w:b w:val="0"/>
          <w:i w:val="0"/>
        </w:rPr>
        <w:t xml:space="preserve"> по договорам со сторонними лицензированными организациями.</w:t>
      </w:r>
    </w:p>
    <w:p>
      <w:pPr>
        <w:ind w:left="425" w:hanging="283"/>
        <w:jc w:val="both"/>
      </w:pPr>
      <w:r>
        <w:rPr>
          <w:b w:val="0"/>
          <w:i w:val="0"/>
        </w:rPr>
        <w:t xml:space="preserve">- Весь процесс организует </w:t>
      </w:r>
      <w:r>
        <w:rPr>
          <w:b/>
          <w:i w:val="0"/>
        </w:rPr>
        <w:t>один работник - ведущий эколог</w:t>
      </w:r>
      <w:r>
        <w:rPr>
          <w:b w:val="0"/>
          <w:i w:val="0"/>
        </w:rPr>
        <w:t>. Приказ о распределении обязанностей отсутствует, подразделения в процесс не вовлечены, генеральный директор отчётов по экологии не получает.</w:t>
      </w:r>
    </w:p>
    <w:p>
      <w:pPr>
        <w:ind w:left="425" w:hanging="283"/>
        <w:jc w:val="both"/>
      </w:pPr>
      <w:r>
        <w:rPr>
          <w:b w:val="0"/>
          <w:i w:val="0"/>
        </w:rPr>
        <w:t>- Остальные обязательные элементы (учёт и паспортизация отходов, инвентаризация выбросов, производственный экологический контроль, плата и отчётность по всем площадкам) системно не организованы.</w:t>
      </w:r>
    </w:p>
    <w:p>
      <w:pPr>
        <w:spacing w:after="0" w:before="120"/>
        <w:ind w:firstLine="709"/>
        <w:jc w:val="both"/>
      </w:pPr>
      <w:r>
        <w:rPr>
          <w:b w:val="0"/>
          <w:i w:val="0"/>
          <w:sz w:val="26"/>
        </w:rPr>
        <w:t>Текущее состояние показано на схеме «как есть» (следующая страница). Сравнение с требованиями законодательства - в разделе 3.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86500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i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8650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keepNext/>
        <w:spacing w:after="80" w:before="200"/>
        <w:jc w:val="left"/>
      </w:pPr>
      <w:r>
        <w:rPr>
          <w:b/>
          <w:i w:val="0"/>
        </w:rPr>
        <w:t>3. Как есть и как должно быть по законодательству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454"/>
        <w:gridCol w:w="1928"/>
        <w:gridCol w:w="1928"/>
        <w:gridCol w:w="2835"/>
        <w:gridCol w:w="2494"/>
      </w:tblGrid>
      <w:tr>
        <w:trPr>
          <w:tblHeader w:val="true"/>
        </w:trPr>
        <w:tc>
          <w:tcPr>
            <w:tcW w:type="dxa" w:w="454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№</w:t>
            </w:r>
          </w:p>
        </w:tc>
        <w:tc>
          <w:tcPr>
            <w:tcW w:type="dxa" w:w="1928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Требование (основание)</w:t>
            </w:r>
          </w:p>
        </w:tc>
        <w:tc>
          <w:tcPr>
            <w:tcW w:type="dxa" w:w="1928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Как сейчас</w:t>
            </w:r>
          </w:p>
        </w:tc>
        <w:tc>
          <w:tcPr>
            <w:tcW w:type="dxa" w:w="2835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Как должно быть</w:t>
            </w:r>
          </w:p>
        </w:tc>
        <w:tc>
          <w:tcPr>
            <w:tcW w:type="dxa" w:w="2494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Риск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1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Постановка объектов НВОС на учёт (ст. 69.2 7-ФЗ)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На учёте только Машково. Руднево-16, Руднево-7, Внуково не учтены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Каждая площадка с НВОС на учёте не позднее 6 месяцев с начала эксплуатации. Машково: корректировка категории по ПП № 636 до 01.12.2026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ст. 8.46 КоАП: 30 000 - 100 000 руб.; невозможно корректно рассчитать плату и сдать отчётность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2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Назначение ответственных (ст. 2.4 КоАП; приказ № 498)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Приказа нет. Все функции выполняет ведущий эколог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Приказ: ответственные за ПЭК, ГОУ, обращение с отходами на каждом участке; обязанности в должностных инструкциях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Ответственность по всем нарушениям ложится на ГД как должностное лицо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3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Обучение (ст. 73 7-ФЗ; ст. 15 89-ФЗ)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Не организовано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Обучение ответственных до допуска к работе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Нарушение обязательных требований (ст. 8.1, 8.2 КоАП)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4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Инвентаризация выбросов, нормирование, план НМУ (ст. 22 96-ФЗ, ст. 22 7-ФЗ; приказы № 871, 581, 651, 662)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По незарегистрированным площадкам не проводилась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По каждому объекту I-III категории; при изменении производства - корректировка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ст. 8.1, 8.21 КоАП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5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Паспортизация отходов I-IV классов (ст. 14 89-ФЗ; приказ № 286)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Не организована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Паспорт на каждый вид отходов I-IV классов, подтверждение класса для V класса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ч. 1 ст. 8.2 КоАП: 100 000 - 250 000 руб. или приостановление до 90 суток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6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Учёт в области обращения с отходами (ст. 19 89-ФЗ; приказ № 227)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Не ведётся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По каждому объекту НВОС, обобщение за месяц, квартал, полугодие, год; первичный учёт в подразделениях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ч. 1 ст. 8.2 КоАП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7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Накопление отходов (ст. 1 89-ФЗ; СанПиН 2.1.3684-21)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Порядок не установлен, раздельный сбор не организован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Оборудованные площадки, раздельное накопление на участках, срок не более 11 месяцев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ч. 1 ст. 8.2 КоАП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8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Передача отходов (ст. 9, 14.4, 24.7 89-ФЗ)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Вывозятся только производственные отходы и ТКО сторонними лицензированными организациями. Не проверено, является ли организация, вывозящая ТКО, региональным оператором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Все виды отходов: ТКО - региональному оператору; I-II класс (лампы, аккумуляторы) - через ФЭО (ФГИС ОПВК); III-IV класс - лицензиатам с проверкой кодов ФККО в лицензии; лом - лицензиату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ч. 1 ст. 8.2 КоАП: накопление свыше 11 месяцев отходов, которые не вывозятся (лампы, аккумуляторы, масла и др.); передача ТКО не региональному оператору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9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Производственный экологический контроль (ст. 67 7-ФЗ; приказ № 109)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Не организован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Программа ПЭК по каждому объекту I-III категории, отчёт до 25 марта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ст. 8.1, 8.5 КоАП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10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Плата за НВОС (ст. 16-16.5 7-ФЗ)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Не охватывает незарегистрированные площадки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По всем объектам I-III категории: квартальные авансы, годовая плата до 1 марта, декларация до 10 марта. Плата вносится за фактическое воздействие (ст. 16.1 7-ФЗ): отсутствие постановки на учёт от неё не освобождает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ст. 8.41 КоАП: 50 000 - 100 000 руб.; доначисление платы за прошлые периоды и пеней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11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Отчётность (2-ТП, 4-ОС, отчёт ПЭК)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Не охватывает все площадки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Полный комплект по календарю (Приложение 1)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ст. 13.19 КоАП: 20 000 - 70 000 руб.; ст. 8.5 КоАП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12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Эксплуатация ГОУ (приказ № 498)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Паспорта, журналы работы, ТО не организованы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Паспорт ГОУ, журнал, ТО по графику, проверка эффективности, запрет работы без ГОУ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ч. 3 ст. 8.21 КоАП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13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Изменения в производстве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Эколог не уведомляется до переездов, открытия участков, смены материалов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Согласование с экологом до внедрения, актуализация учёта НВОС и нормативов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ст. 8.46, 8.1 КоАП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14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Распределение ролей и контроль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Весь процесс на одном работнике; подразделения не вовлечены; ГД не получает отчётов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5 участников с закреплёнными обязанностями (Приложение 4); справка ГД ежеквартально, доклад ежегодно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Процесс останавливается при отсутствии работника; нарушения на участках не выявляются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15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Сточные воды (Правила № 644)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Не оценено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Определить абонента; при сбросе от 30 м³/сут - декларация о составе и свойствах сточных вод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Коэффициент 2 к плате за негативное воздействие на систему водоотведения</w:t>
            </w:r>
          </w:p>
        </w:tc>
      </w:tr>
    </w:tbl>
    <w:p>
      <w:pPr>
        <w:spacing w:after="0" w:before="120"/>
        <w:ind w:firstLine="709"/>
        <w:jc w:val="both"/>
      </w:pPr>
      <w:r>
        <w:rPr>
          <w:b w:val="0"/>
          <w:i w:val="0"/>
          <w:sz w:val="24"/>
        </w:rPr>
        <w:t>Строки 1, 2, 8, 14 отражают зафиксированное фактическое состояние. Остальные строки - по оценке ООТиПБ на дату документа.</w:t>
      </w:r>
    </w:p>
    <w:p>
      <w:pPr>
        <w:keepNext/>
        <w:spacing w:after="80" w:before="200"/>
        <w:jc w:val="left"/>
      </w:pPr>
      <w:r>
        <w:rPr>
          <w:b/>
          <w:i w:val="0"/>
        </w:rPr>
        <w:t>4. Нормативная база</w:t>
      </w:r>
    </w:p>
    <w:p>
      <w:pPr>
        <w:ind w:left="425" w:hanging="283"/>
        <w:jc w:val="both"/>
      </w:pPr>
      <w:r>
        <w:rPr>
          <w:b w:val="0"/>
          <w:i w:val="0"/>
          <w:sz w:val="26"/>
        </w:rPr>
        <w:t>- Федеральный закон от 10.01.2002 № 7-ФЗ «Об охране окружающей среды» (ст. 16-16.5, 22, 31.2, 67, 69.2, 73);</w:t>
      </w:r>
    </w:p>
    <w:p>
      <w:pPr>
        <w:ind w:left="425" w:hanging="283"/>
        <w:jc w:val="both"/>
      </w:pPr>
      <w:r>
        <w:rPr>
          <w:b w:val="0"/>
          <w:i w:val="0"/>
          <w:sz w:val="26"/>
        </w:rPr>
        <w:t>- Федеральный закон от 24.06.1998 № 89-ФЗ «Об отходах производства и потребления» (ст. 4, 9, 11, 14, 14.2-14.4, 15, 18, 19, 24.2, 24.5, 24.7);</w:t>
      </w:r>
    </w:p>
    <w:p>
      <w:pPr>
        <w:ind w:left="425" w:hanging="283"/>
        <w:jc w:val="both"/>
      </w:pPr>
      <w:r>
        <w:rPr>
          <w:b w:val="0"/>
          <w:i w:val="0"/>
          <w:sz w:val="26"/>
        </w:rPr>
        <w:t>- Федеральный закон от 04.05.1999 № 96-ФЗ «Об охране атмосферного воздуха» (ст. 22, 25, 30);</w:t>
      </w:r>
    </w:p>
    <w:p>
      <w:pPr>
        <w:ind w:left="425" w:hanging="283"/>
        <w:jc w:val="both"/>
      </w:pPr>
      <w:r>
        <w:rPr>
          <w:b w:val="0"/>
          <w:i w:val="0"/>
          <w:sz w:val="26"/>
        </w:rPr>
        <w:t>- Постановление Правительства РФ от 29.05.2026 № 636 (критерии отнесения объектов к I-IV категориям НВОС; действует с 01.09.2026, заменило ПП РФ № 2398);</w:t>
      </w:r>
    </w:p>
    <w:p>
      <w:pPr>
        <w:ind w:left="425" w:hanging="283"/>
        <w:jc w:val="both"/>
      </w:pPr>
      <w:r>
        <w:rPr>
          <w:b w:val="0"/>
          <w:i w:val="0"/>
          <w:sz w:val="26"/>
        </w:rPr>
        <w:t>- Постановление Правительства РФ от 03.03.2017 № 255 (исчисление и взимание платы за НВОС); постановление Правительства РФ от 13.09.2016 № 913 (ставки платы);</w:t>
      </w:r>
    </w:p>
    <w:p>
      <w:pPr>
        <w:ind w:left="425" w:hanging="283"/>
        <w:jc w:val="both"/>
      </w:pPr>
      <w:r>
        <w:rPr>
          <w:b w:val="0"/>
          <w:i w:val="0"/>
          <w:sz w:val="26"/>
        </w:rPr>
        <w:t>- Постановление Правительства РФ от 03.03.2018 № 222 (санитарно-защитные зоны);</w:t>
      </w:r>
    </w:p>
    <w:p>
      <w:pPr>
        <w:ind w:left="425" w:hanging="283"/>
        <w:jc w:val="both"/>
      </w:pPr>
      <w:r>
        <w:rPr>
          <w:b w:val="0"/>
          <w:i w:val="0"/>
          <w:sz w:val="26"/>
        </w:rPr>
        <w:t>- Приказ Минприроды России от 19.11.2021 № 871 (инвентаризация стационарных источников и выбросов);</w:t>
      </w:r>
    </w:p>
    <w:p>
      <w:pPr>
        <w:ind w:left="425" w:hanging="283"/>
        <w:jc w:val="both"/>
      </w:pPr>
      <w:r>
        <w:rPr>
          <w:b w:val="0"/>
          <w:i w:val="0"/>
          <w:sz w:val="26"/>
        </w:rPr>
        <w:t>- Приказ Минприроды России от 11.08.2020 № 581 (методика расчёта нормативов допустимых выбросов);</w:t>
      </w:r>
    </w:p>
    <w:p>
      <w:pPr>
        <w:ind w:left="425" w:hanging="283"/>
        <w:jc w:val="both"/>
      </w:pPr>
      <w:r>
        <w:rPr>
          <w:b w:val="0"/>
          <w:i w:val="0"/>
          <w:sz w:val="26"/>
        </w:rPr>
        <w:t>- Приказ Минприроды России от 18.02.2022 № 109 (программа и отчёт производственного экологического контроля);</w:t>
      </w:r>
    </w:p>
    <w:p>
      <w:pPr>
        <w:ind w:left="425" w:hanging="283"/>
        <w:jc w:val="both"/>
      </w:pPr>
      <w:r>
        <w:rPr>
          <w:b w:val="0"/>
          <w:i w:val="0"/>
          <w:sz w:val="26"/>
        </w:rPr>
        <w:t>- Приказ Минприроды России от 15.05.2026 № 286 (порядок паспортизации и типовые формы паспортов отходов I-IV классов; с 01.09.2026, заменил приказ № 1026);</w:t>
      </w:r>
    </w:p>
    <w:p>
      <w:pPr>
        <w:ind w:left="425" w:hanging="283"/>
        <w:jc w:val="both"/>
      </w:pPr>
      <w:r>
        <w:rPr>
          <w:b w:val="0"/>
          <w:i w:val="0"/>
          <w:sz w:val="26"/>
        </w:rPr>
        <w:t>- Приказ Минприроды России от 16.04.2026 № 227 (порядок учёта в области обращения с отходами; с 01.09.2026, заменил приказ № 1028);</w:t>
      </w:r>
    </w:p>
    <w:p>
      <w:pPr>
        <w:ind w:left="425" w:hanging="283"/>
        <w:jc w:val="both"/>
      </w:pPr>
      <w:r>
        <w:rPr>
          <w:b w:val="0"/>
          <w:i w:val="0"/>
          <w:sz w:val="26"/>
        </w:rPr>
        <w:t>- Приказ Минприроды России от 31.03.2025 № 158 (критерии отнесения отходов к I-V классам опасности; с 01.09.2025, заменил приказ № 536); приказ Минприроды России от 23.04.2026 № 246 (порядок подтверждения класса опасности; с 01.09.2026, заменил приказ № 1027);</w:t>
      </w:r>
    </w:p>
    <w:p>
      <w:pPr>
        <w:ind w:left="425" w:hanging="283"/>
        <w:jc w:val="both"/>
      </w:pPr>
      <w:r>
        <w:rPr>
          <w:b w:val="0"/>
          <w:i w:val="0"/>
          <w:sz w:val="26"/>
        </w:rPr>
        <w:t>- Приказ Минприроды России от 07.12.2020 № 1021 и от 08.12.2020 № 1029 (разработка и утверждение нормативов образования отходов и лимитов на их размещение);</w:t>
      </w:r>
    </w:p>
    <w:p>
      <w:pPr>
        <w:ind w:left="425" w:hanging="283"/>
        <w:jc w:val="both"/>
      </w:pPr>
      <w:r>
        <w:rPr>
          <w:b w:val="0"/>
          <w:i w:val="0"/>
          <w:sz w:val="26"/>
        </w:rPr>
        <w:t>- Приказы Минприроды России от 26.11.2025 № 651 и от 28.11.2025 № 662 (мероприятия и план мероприятий по снижению выбросов в периоды неблагоприятных метеоусловий, НМУ; с 01.03.2026);</w:t>
      </w:r>
    </w:p>
    <w:p>
      <w:pPr>
        <w:ind w:left="425" w:hanging="283"/>
        <w:jc w:val="both"/>
      </w:pPr>
      <w:r>
        <w:rPr>
          <w:b w:val="0"/>
          <w:i w:val="0"/>
          <w:sz w:val="26"/>
        </w:rPr>
        <w:t>- Приказ Росприроднадзора от 22.05.2017 № 242 (Федеральный классификационный каталог отходов, ФККО);</w:t>
      </w:r>
    </w:p>
    <w:p>
      <w:pPr>
        <w:ind w:left="425" w:hanging="283"/>
        <w:jc w:val="both"/>
      </w:pPr>
      <w:r>
        <w:rPr>
          <w:b w:val="0"/>
          <w:i w:val="0"/>
          <w:sz w:val="26"/>
        </w:rPr>
        <w:t>- Приказ Минприроды России от 15.09.2017 № 498 (правила эксплуатации газоочистных и пылеулавливающих установок, ГОУ);</w:t>
      </w:r>
    </w:p>
    <w:p>
      <w:pPr>
        <w:ind w:left="425" w:hanging="283"/>
        <w:jc w:val="both"/>
      </w:pPr>
      <w:r>
        <w:rPr>
          <w:b w:val="0"/>
          <w:i w:val="0"/>
          <w:sz w:val="26"/>
        </w:rPr>
        <w:t>- СанПиН 2.1.3684-21 (требования к местам накопления отходов);</w:t>
      </w:r>
    </w:p>
    <w:p>
      <w:pPr>
        <w:ind w:left="425" w:hanging="283"/>
        <w:jc w:val="both"/>
      </w:pPr>
      <w:r>
        <w:rPr>
          <w:b w:val="0"/>
          <w:i w:val="0"/>
          <w:sz w:val="26"/>
        </w:rPr>
        <w:t>- Правила холодного водоснабжения и водоотведения, утв. ПП РФ от 29.07.2013 № 644 (декларация о составе и свойствах сточных вод);</w:t>
      </w:r>
    </w:p>
    <w:p>
      <w:pPr>
        <w:ind w:left="425" w:hanging="283"/>
        <w:jc w:val="both"/>
      </w:pPr>
      <w:r>
        <w:rPr>
          <w:b w:val="0"/>
          <w:i w:val="0"/>
          <w:sz w:val="26"/>
        </w:rPr>
        <w:t>- Кодекс РФ об административных правонарушениях (гл. 8, ст. 13.19, 19.7), Уголовный кодекс РФ (гл. 26).</w:t>
      </w:r>
    </w:p>
    <w:p>
      <w:pPr>
        <w:keepNext/>
        <w:spacing w:after="80" w:before="200"/>
        <w:jc w:val="left"/>
      </w:pPr>
      <w:r>
        <w:rPr>
          <w:b/>
          <w:i w:val="0"/>
        </w:rPr>
        <w:t>5. Участники процесса (как должно быть)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3118"/>
        <w:gridCol w:w="6520"/>
      </w:tblGrid>
      <w:tr>
        <w:trPr>
          <w:tblHeader w:val="true"/>
        </w:trPr>
        <w:tc>
          <w:tcPr>
            <w:tcW w:type="dxa" w:w="3118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Участник</w:t>
            </w:r>
          </w:p>
        </w:tc>
        <w:tc>
          <w:tcPr>
            <w:tcW w:type="dxa" w:w="6520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Роль в процессе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Генеральный директор (ГД)</w:t>
            </w:r>
          </w:p>
        </w:tc>
        <w:tc>
          <w:tcPr>
            <w:tcW w:type="dxa" w:w="6520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Утверждает приказы, программу ПЭК, декларации; подписывает договоры с операторами по отходам и лабораторией; утверждает план природоохранных мероприятий и бюджет; несёт ответственность как руководитель юридического лица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Ведущий эколог (ООТиПБ), далее - эколог</w:t>
            </w:r>
          </w:p>
        </w:tc>
        <w:tc>
          <w:tcPr>
            <w:tcW w:type="dxa" w:w="6520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Владелец процесса. Организует процесс, готовит документы и отчётность, взаимодействует с надзорными органами, контролирует выполнение обязанностей подразделениями. Отчитывается перед начальником ООТиПБ и ГД. Не выполняет за подразделения их обязанности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ОГТ (отдел главного технолога)</w:t>
            </w:r>
          </w:p>
        </w:tc>
        <w:tc>
          <w:tcPr>
            <w:tcW w:type="dxa" w:w="6520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Предоставляет данные о техпроцессах, материалах, расходе ЛКМ/клеев/смол; уведомляет эколога о любых изменениях техпроцессов до их внедрения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СГИ (служба главного инженера)</w:t>
            </w:r>
          </w:p>
        </w:tc>
        <w:tc>
          <w:tcPr>
            <w:tcW w:type="dxa" w:w="6520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Техническое обслуживание и ремонт ГОУ (окрасочные камеры, вентиляция, аспирация), оборудование площадок накопления отходов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Руководители подразделений</w:t>
            </w:r>
          </w:p>
        </w:tc>
        <w:tc>
          <w:tcPr>
            <w:tcW w:type="dxa" w:w="6520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Назначаются приказом ответственными за обращение с отходами и соблюдение природоохранных требований на своём участке. Обеспечивают раздельное накопление и перемещение отходов на площадку; ведут первичный учёт (отходы, расход ЛКМ и растворителей) и ежемесячно передают его экологу; не допускают работу оборудования без ГОУ; уведомляют эколога об изменениях и аварийных ситуациях; выполняют мероприятия при НМУ и предписания. Несут дисциплинарную ответственность, как должностные лица - административную (ст. 2.4 КоАП)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Отдел закупок / юридическая служба</w:t>
            </w:r>
          </w:p>
        </w:tc>
        <w:tc>
          <w:tcPr>
            <w:tcW w:type="dxa" w:w="6520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Заключение договоров с лицензированными организациями, проверка лицензий и аккредитаций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Бухгалтерия</w:t>
            </w:r>
          </w:p>
        </w:tc>
        <w:tc>
          <w:tcPr>
            <w:tcW w:type="dxa" w:w="6520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Внесение платы за НВОС и авансовых платежей, оплата услуг подрядчиков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Отдел управления персоналом (ОУП)</w:t>
            </w:r>
          </w:p>
        </w:tc>
        <w:tc>
          <w:tcPr>
            <w:tcW w:type="dxa" w:w="6520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Организация обучения ответственных лиц, учёт документов о квалификации</w:t>
            </w:r>
          </w:p>
        </w:tc>
      </w:tr>
    </w:tbl>
    <w:p>
      <w:pPr>
        <w:keepNext/>
        <w:spacing w:after="80" w:before="200"/>
        <w:jc w:val="left"/>
      </w:pPr>
      <w:r>
        <w:rPr>
          <w:b/>
          <w:i w:val="0"/>
        </w:rPr>
        <w:t>6. Исходные условия, требующие подтверждения на старте процесса</w:t>
      </w:r>
    </w:p>
    <w:p>
      <w:pPr>
        <w:ind w:left="425" w:hanging="283"/>
        <w:jc w:val="both"/>
      </w:pPr>
      <w:r>
        <w:rPr>
          <w:b w:val="0"/>
          <w:i w:val="0"/>
        </w:rPr>
        <w:t xml:space="preserve">- категория объекта НВОС по каждой площадке (II, III или IV) - определяет объём документов и отчётности (ветвление на этапе 9). Процесс ведётся </w:t>
      </w:r>
      <w:r>
        <w:rPr>
          <w:b/>
          <w:i w:val="0"/>
        </w:rPr>
        <w:t>по каждому объекту НВОС отдельно</w:t>
      </w:r>
      <w:r>
        <w:rPr>
          <w:b w:val="0"/>
          <w:i w:val="0"/>
        </w:rPr>
        <w:t xml:space="preserve"> (Руднево-16, Руднево-7, Машково, Внуково - при наличии собственного производства);</w:t>
      </w:r>
    </w:p>
    <w:p>
      <w:pPr>
        <w:ind w:left="425" w:hanging="283"/>
        <w:jc w:val="both"/>
      </w:pPr>
      <w:r>
        <w:rPr>
          <w:b w:val="0"/>
          <w:i w:val="0"/>
        </w:rPr>
        <w:t xml:space="preserve">- </w:t>
      </w:r>
      <w:r>
        <w:rPr>
          <w:b/>
          <w:i w:val="0"/>
        </w:rPr>
        <w:t>поднадзорность объекта</w:t>
      </w:r>
      <w:r>
        <w:rPr>
          <w:b w:val="0"/>
          <w:i w:val="0"/>
        </w:rPr>
        <w:t xml:space="preserve"> (федеральный надзор - Росприроднадзор или региональный) - указывается в сведениях об объекте в реестре НВОС; для площадок на территории ОЭЗ «Технополис Москва» проверить по реестру, а не принимать по умолчанию;</w:t>
      </w:r>
    </w:p>
    <w:p>
      <w:pPr>
        <w:ind w:left="425" w:hanging="283"/>
        <w:jc w:val="both"/>
      </w:pPr>
      <w:r>
        <w:rPr>
          <w:b w:val="0"/>
          <w:i w:val="0"/>
        </w:rPr>
        <w:t xml:space="preserve">- распределение обязанностей с арендодателями (АО «ОЭЗ «Технополис Москва» и др.) по отходам, водоотведению, вентвыбросам. </w:t>
      </w:r>
      <w:r>
        <w:rPr>
          <w:b/>
          <w:i w:val="0"/>
        </w:rPr>
        <w:t>Собственником отходов является Общество</w:t>
      </w:r>
      <w:r>
        <w:rPr>
          <w:b w:val="0"/>
          <w:i w:val="0"/>
        </w:rPr>
        <w:t xml:space="preserve"> как собственник сырья и материалов, в результате использования которых отходы образовались (ст. 4 89-ФЗ), - передача функций арендодателю по договору не снимает с Общества обязанностей по учёту, паспортизации и отчётности;</w:t>
      </w:r>
    </w:p>
    <w:p>
      <w:pPr>
        <w:ind w:left="425" w:hanging="283"/>
        <w:jc w:val="both"/>
      </w:pPr>
      <w:r>
        <w:rPr>
          <w:b w:val="0"/>
          <w:i w:val="0"/>
        </w:rPr>
        <w:t>- I категория для производства интерьеров не характерна (требует комплексного экологического разрешения) и в процесс не включена; при её присвоении процесс пересматривается;</w:t>
      </w:r>
    </w:p>
    <w:p>
      <w:pPr>
        <w:ind w:left="425" w:hanging="283"/>
        <w:jc w:val="both"/>
      </w:pPr>
      <w:r>
        <w:rPr>
          <w:b w:val="0"/>
          <w:i w:val="0"/>
        </w:rPr>
        <w:t xml:space="preserve">- </w:t>
      </w:r>
      <w:r>
        <w:rPr>
          <w:b/>
          <w:i w:val="0"/>
        </w:rPr>
        <w:t>водоотведение</w:t>
      </w:r>
      <w:r>
        <w:rPr>
          <w:b w:val="0"/>
          <w:i w:val="0"/>
        </w:rPr>
        <w:t>: кто является абонентом по договору водоотведения (Общество или арендодатель) и есть ли производственные стоки (гидрофильтры окрасочных камер, мойки). При среднесуточном сбросе от 30 м³/сут с объекта абонент ежегодно подаёт в водоканал декларацию о составе и свойствах сточных вод (Правила № 644); при её отсутствии к плате за негативное воздействие на систему водоотведения применяется коэффициент 2;</w:t>
      </w:r>
    </w:p>
    <w:p>
      <w:pPr>
        <w:ind w:left="425" w:hanging="283"/>
        <w:jc w:val="both"/>
      </w:pPr>
      <w:r>
        <w:rPr>
          <w:b w:val="0"/>
          <w:i w:val="0"/>
        </w:rPr>
        <w:t>- статус Общества как субъекта МСП: численность превышает 250 человек (492 рабочих места по данным СОУТ 2026 г.), Общество не является МСП и обязано вносить квартальные авансовые платежи за НВОС.</w:t>
      </w:r>
    </w:p>
    <w:p>
      <w:pPr>
        <w:keepNext/>
        <w:spacing w:after="80" w:before="200"/>
        <w:jc w:val="left"/>
      </w:pPr>
      <w:r>
        <w:rPr>
          <w:b/>
          <w:i w:val="0"/>
        </w:rPr>
        <w:t>7. План внедрения (октябрь 2026 - март 2027)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454"/>
        <w:gridCol w:w="4535"/>
        <w:gridCol w:w="850"/>
        <w:gridCol w:w="2211"/>
        <w:gridCol w:w="1587"/>
      </w:tblGrid>
      <w:tr>
        <w:trPr>
          <w:tblHeader w:val="true"/>
        </w:trPr>
        <w:tc>
          <w:tcPr>
            <w:tcW w:type="dxa" w:w="454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№</w:t>
            </w:r>
          </w:p>
        </w:tc>
        <w:tc>
          <w:tcPr>
            <w:tcW w:type="dxa" w:w="4535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Действие</w:t>
            </w:r>
          </w:p>
        </w:tc>
        <w:tc>
          <w:tcPr>
            <w:tcW w:type="dxa" w:w="850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После п.</w:t>
            </w:r>
          </w:p>
        </w:tc>
        <w:tc>
          <w:tcPr>
            <w:tcW w:type="dxa" w:w="2211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Ответственный / утверждает</w:t>
            </w:r>
          </w:p>
        </w:tc>
        <w:tc>
          <w:tcPr>
            <w:tcW w:type="dxa" w:w="1587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Срок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1</w:t>
            </w:r>
          </w:p>
        </w:tc>
        <w:tc>
          <w:tcPr>
            <w:tcW w:type="dxa" w:w="4535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Издать приказ о назначении ответственных, внести обязанности в должностные инструкции</w:t>
            </w:r>
          </w:p>
        </w:tc>
        <w:tc>
          <w:tcPr>
            <w:tcW w:type="dxa" w:w="850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2211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Эколог, ОУП / ГД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до 31.10.2026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2</w:t>
            </w:r>
          </w:p>
        </w:tc>
        <w:tc>
          <w:tcPr>
            <w:tcW w:type="dxa" w:w="4535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Подготовить смету: коммерческие предложения подрядчиков (инвентаризация, паспорта, ПЭК, лаборатория, обучение); предложение по ресурсу для работ</w:t>
            </w:r>
          </w:p>
        </w:tc>
        <w:tc>
          <w:tcPr>
            <w:tcW w:type="dxa" w:w="850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2211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Эколог, начальник ООТиПБ / ГД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до 15.11.2026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3</w:t>
            </w:r>
          </w:p>
        </w:tc>
        <w:tc>
          <w:tcPr>
            <w:tcW w:type="dxa" w:w="4535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Плата за НВОС по Машково: проверить расчёт за 2026 г., внести авансовый платёж за III квартал</w:t>
            </w:r>
          </w:p>
        </w:tc>
        <w:tc>
          <w:tcPr>
            <w:tcW w:type="dxa" w:w="850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2211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Эколог, бухгалтерия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до 20.10.2026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4</w:t>
            </w:r>
          </w:p>
        </w:tc>
        <w:tc>
          <w:tcPr>
            <w:tcW w:type="dxa" w:w="4535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Водоотведение: определить абонента и объём сброса, при необходимости подать декларацию о составе сточных вод</w:t>
            </w:r>
          </w:p>
        </w:tc>
        <w:tc>
          <w:tcPr>
            <w:tcW w:type="dxa" w:w="850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2211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Эколог, СГИ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до 01.11.2026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5</w:t>
            </w:r>
          </w:p>
        </w:tc>
        <w:tc>
          <w:tcPr>
            <w:tcW w:type="dxa" w:w="4535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Машково: проверить категорию по ПП № 636, подать заявление о корректировке сведений</w:t>
            </w:r>
          </w:p>
        </w:tc>
        <w:tc>
          <w:tcPr>
            <w:tcW w:type="dxa" w:w="850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2211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Эколог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до 01.12.2026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6</w:t>
            </w:r>
          </w:p>
        </w:tc>
        <w:tc>
          <w:tcPr>
            <w:tcW w:type="dxa" w:w="4535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Обход всех площадок: какие отходы накоплены и с какого времени; срочная передача отходов, накопленных свыше 11 месяцев (лампы, аккумуляторы, масла и др.)</w:t>
            </w:r>
          </w:p>
        </w:tc>
        <w:tc>
          <w:tcPr>
            <w:tcW w:type="dxa" w:w="850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2211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Эколог, руководители подразделений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до 15.11.2026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7</w:t>
            </w:r>
          </w:p>
        </w:tc>
        <w:tc>
          <w:tcPr>
            <w:tcW w:type="dxa" w:w="4535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Собрать исходные данные по Руднево-16, Руднево-7, Внуково (этапы 4-5)</w:t>
            </w:r>
          </w:p>
        </w:tc>
        <w:tc>
          <w:tcPr>
            <w:tcW w:type="dxa" w:w="850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1</w:t>
            </w:r>
          </w:p>
        </w:tc>
        <w:tc>
          <w:tcPr>
            <w:tcW w:type="dxa" w:w="2211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ОГТ, СГИ, руководители подразделений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до 15.11.2026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8</w:t>
            </w:r>
          </w:p>
        </w:tc>
        <w:tc>
          <w:tcPr>
            <w:tcW w:type="dxa" w:w="4535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Организовать учёт отходов по приказу № 227 и первичный учёт на участках (начальные остатки - по итогам п. 6)</w:t>
            </w:r>
          </w:p>
        </w:tc>
        <w:tc>
          <w:tcPr>
            <w:tcW w:type="dxa" w:w="850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1, 6</w:t>
            </w:r>
          </w:p>
        </w:tc>
        <w:tc>
          <w:tcPr>
            <w:tcW w:type="dxa" w:w="2211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Эколог, руководители подразделений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до 30.11.2026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9</w:t>
            </w:r>
          </w:p>
        </w:tc>
        <w:tc>
          <w:tcPr>
            <w:tcW w:type="dxa" w:w="4535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Направить ответственных на обучение</w:t>
            </w:r>
          </w:p>
        </w:tc>
        <w:tc>
          <w:tcPr>
            <w:tcW w:type="dxa" w:w="850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1, 2</w:t>
            </w:r>
          </w:p>
        </w:tc>
        <w:tc>
          <w:tcPr>
            <w:tcW w:type="dxa" w:w="2211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ОУП / ГД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до 31.12.2026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10</w:t>
            </w:r>
          </w:p>
        </w:tc>
        <w:tc>
          <w:tcPr>
            <w:tcW w:type="dxa" w:w="4535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Инвентаризация выбросов по незарегистрированным площадкам</w:t>
            </w:r>
          </w:p>
        </w:tc>
        <w:tc>
          <w:tcPr>
            <w:tcW w:type="dxa" w:w="850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2, 7</w:t>
            </w:r>
          </w:p>
        </w:tc>
        <w:tc>
          <w:tcPr>
            <w:tcW w:type="dxa" w:w="2211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Эколог, подрядчик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до 15.12.2026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11</w:t>
            </w:r>
          </w:p>
        </w:tc>
        <w:tc>
          <w:tcPr>
            <w:tcW w:type="dxa" w:w="4535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Подать заявки на постановку площадок на учёт. Срок ст. 69.2 7-ФЗ (6 месяцев с начала эксплуатации) пропущен, подача - сразу после инвентаризации</w:t>
            </w:r>
          </w:p>
        </w:tc>
        <w:tc>
          <w:tcPr>
            <w:tcW w:type="dxa" w:w="850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10</w:t>
            </w:r>
          </w:p>
        </w:tc>
        <w:tc>
          <w:tcPr>
            <w:tcW w:type="dxa" w:w="2211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Эколог / ГД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до 31.12.2026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12</w:t>
            </w:r>
          </w:p>
        </w:tc>
        <w:tc>
          <w:tcPr>
            <w:tcW w:type="dxa" w:w="4535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Рассчитать плату за фактическое НВОС по площадкам, не стоявшим на учёте, за 2026 г. и включить в декларацию о плате; оценить обязательства за прошлые периоды</w:t>
            </w:r>
          </w:p>
        </w:tc>
        <w:tc>
          <w:tcPr>
            <w:tcW w:type="dxa" w:w="850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10</w:t>
            </w:r>
          </w:p>
        </w:tc>
        <w:tc>
          <w:tcPr>
            <w:tcW w:type="dxa" w:w="2211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Эколог, бухгалтерия / ГД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до 10.03.2027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13</w:t>
            </w:r>
          </w:p>
        </w:tc>
        <w:tc>
          <w:tcPr>
            <w:tcW w:type="dxa" w:w="4535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Перечень отходов, коды ФККО, паспорта отходов I-IV классов</w:t>
            </w:r>
          </w:p>
        </w:tc>
        <w:tc>
          <w:tcPr>
            <w:tcW w:type="dxa" w:w="850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8</w:t>
            </w:r>
          </w:p>
        </w:tc>
        <w:tc>
          <w:tcPr>
            <w:tcW w:type="dxa" w:w="2211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Эколог / ГД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до 31.12.2026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14</w:t>
            </w:r>
          </w:p>
        </w:tc>
        <w:tc>
          <w:tcPr>
            <w:tcW w:type="dxa" w:w="4535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Договоры на все виды отходов: I-II класс через ФЭО; проверка лицензий подрядчиков по кодам ФККО; проверка, является ли организация, вывозящая ТКО, региональным оператором</w:t>
            </w:r>
          </w:p>
        </w:tc>
        <w:tc>
          <w:tcPr>
            <w:tcW w:type="dxa" w:w="850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13</w:t>
            </w:r>
          </w:p>
        </w:tc>
        <w:tc>
          <w:tcPr>
            <w:tcW w:type="dxa" w:w="2211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Закупки, эколог / ГД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до 31.01.2027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15</w:t>
            </w:r>
          </w:p>
        </w:tc>
        <w:tc>
          <w:tcPr>
            <w:tcW w:type="dxa" w:w="4535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Площадки накопления и раздельный сбор на участках</w:t>
            </w:r>
          </w:p>
        </w:tc>
        <w:tc>
          <w:tcPr>
            <w:tcW w:type="dxa" w:w="850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8</w:t>
            </w:r>
          </w:p>
        </w:tc>
        <w:tc>
          <w:tcPr>
            <w:tcW w:type="dxa" w:w="2211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СГИ, руководители подразделений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до 31.01.2027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16</w:t>
            </w:r>
          </w:p>
        </w:tc>
        <w:tc>
          <w:tcPr>
            <w:tcW w:type="dxa" w:w="4535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Программы ПЭК и планы НМУ по объектам I-III категорий</w:t>
            </w:r>
          </w:p>
        </w:tc>
        <w:tc>
          <w:tcPr>
            <w:tcW w:type="dxa" w:w="850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10, 11</w:t>
            </w:r>
          </w:p>
        </w:tc>
        <w:tc>
          <w:tcPr>
            <w:tcW w:type="dxa" w:w="2211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Эколог / ГД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до 28.02.2027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17</w:t>
            </w:r>
          </w:p>
        </w:tc>
        <w:tc>
          <w:tcPr>
            <w:tcW w:type="dxa" w:w="4535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Отчётность за 2026 г.: 2-ТП (отходы) по Обществу в целом, 4-ОС, 2-ТП (воздух) при превышении порогов; по Машково - отчёт ПЭК</w:t>
            </w:r>
          </w:p>
        </w:tc>
        <w:tc>
          <w:tcPr>
            <w:tcW w:type="dxa" w:w="850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8</w:t>
            </w:r>
          </w:p>
        </w:tc>
        <w:tc>
          <w:tcPr>
            <w:tcW w:type="dxa" w:w="2211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Эколог / ГД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январь - март 2027</w:t>
            </w:r>
          </w:p>
        </w:tc>
      </w:tr>
    </w:tbl>
    <w:p>
      <w:pPr>
        <w:spacing w:after="0" w:before="120"/>
        <w:ind w:firstLine="709"/>
        <w:jc w:val="both"/>
      </w:pPr>
      <w:r>
        <w:rPr>
          <w:b w:val="0"/>
          <w:i w:val="0"/>
          <w:sz w:val="26"/>
        </w:rPr>
        <w:t>Объём работ по четырём площадкам (пп. 6-16) одновременно с текущей работой не может быть выполнен одним работником в указанные сроки. Решение о ресурсе (договор с подрядчиком или дополнительная штатная единица) принимает ГД по смете из п. 2.</w:t>
      </w:r>
    </w:p>
    <w:p>
      <w:pPr>
        <w:spacing w:after="0" w:before="120"/>
        <w:ind w:firstLine="709"/>
        <w:jc w:val="both"/>
      </w:pPr>
      <w:r>
        <w:rPr>
          <w:b w:val="0"/>
          <w:i w:val="0"/>
          <w:sz w:val="26"/>
        </w:rPr>
        <w:t>Сроки этапов в разделе «Описание блок-схемы», не установленные законом, являются внутренними нормативами Общества и утверждаются приказом. Этап 3 (обучение) выполняется параллельно с этапами 4-8: при вводе нового объекта этапы 4-7 должны укладываться в 6 месяцев со дня начала эксплуатации (срок постановки на учёт, ст. 69.2 7-ФЗ).</w:t>
      </w:r>
    </w:p>
    <w:p>
      <w:pPr>
        <w:keepNext/>
        <w:spacing w:after="80" w:before="200"/>
        <w:jc w:val="left"/>
      </w:pPr>
      <w:r>
        <w:rPr>
          <w:b/>
          <w:i w:val="0"/>
        </w:rPr>
        <w:t>8. Показатели результативности и пересмотр процесса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3969"/>
        <w:gridCol w:w="2041"/>
        <w:gridCol w:w="1474"/>
        <w:gridCol w:w="2154"/>
      </w:tblGrid>
      <w:tr>
        <w:trPr>
          <w:tblHeader w:val="true"/>
        </w:trPr>
        <w:tc>
          <w:tcPr>
            <w:tcW w:type="dxa" w:w="3969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Показатель</w:t>
            </w:r>
          </w:p>
        </w:tc>
        <w:tc>
          <w:tcPr>
            <w:tcW w:type="dxa" w:w="2041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Сейчас</w:t>
            </w:r>
          </w:p>
        </w:tc>
        <w:tc>
          <w:tcPr>
            <w:tcW w:type="dxa" w:w="1474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Цель</w:t>
            </w:r>
          </w:p>
        </w:tc>
        <w:tc>
          <w:tcPr>
            <w:tcW w:type="dxa" w:w="2154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Периодичность</w:t>
            </w:r>
          </w:p>
        </w:tc>
      </w:tr>
      <w:tr>
        <w:tc>
          <w:tcPr>
            <w:tcW w:type="dxa" w:w="3969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Площадки с НВОС, поставленные на учёт</w:t>
            </w:r>
          </w:p>
        </w:tc>
        <w:tc>
          <w:tcPr>
            <w:tcW w:type="dxa" w:w="2041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 из 4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100 %</w:t>
            </w:r>
          </w:p>
        </w:tc>
        <w:tc>
          <w:tcPr>
            <w:tcW w:type="dxa" w:w="215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ежегодно</w:t>
            </w:r>
          </w:p>
        </w:tc>
      </w:tr>
      <w:tr>
        <w:tc>
          <w:tcPr>
            <w:tcW w:type="dxa" w:w="3969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Отчётность и платежи, сданные/внесённые в срок по всем площадкам</w:t>
            </w:r>
          </w:p>
        </w:tc>
        <w:tc>
          <w:tcPr>
            <w:tcW w:type="dxa" w:w="2041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только Машково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100 %</w:t>
            </w:r>
          </w:p>
        </w:tc>
        <w:tc>
          <w:tcPr>
            <w:tcW w:type="dxa" w:w="215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ежеквартально</w:t>
            </w:r>
          </w:p>
        </w:tc>
      </w:tr>
      <w:tr>
        <w:tc>
          <w:tcPr>
            <w:tcW w:type="dxa" w:w="3969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Штрафы и предписания надзорных органов</w:t>
            </w:r>
          </w:p>
        </w:tc>
        <w:tc>
          <w:tcPr>
            <w:tcW w:type="dxa" w:w="2041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не оценивается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0</w:t>
            </w:r>
          </w:p>
        </w:tc>
        <w:tc>
          <w:tcPr>
            <w:tcW w:type="dxa" w:w="215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ежегодно</w:t>
            </w:r>
          </w:p>
        </w:tc>
      </w:tr>
      <w:tr>
        <w:tc>
          <w:tcPr>
            <w:tcW w:type="dxa" w:w="3969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Отходы с паспортом (I-IV кл.) или подтверждённым классом (V кл.)</w:t>
            </w:r>
          </w:p>
        </w:tc>
        <w:tc>
          <w:tcPr>
            <w:tcW w:type="dxa" w:w="2041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не организовано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100 % видов</w:t>
            </w:r>
          </w:p>
        </w:tc>
        <w:tc>
          <w:tcPr>
            <w:tcW w:type="dxa" w:w="215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ежеквартально</w:t>
            </w:r>
          </w:p>
        </w:tc>
      </w:tr>
      <w:tr>
        <w:tc>
          <w:tcPr>
            <w:tcW w:type="dxa" w:w="3969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Виды отходов, переданные по договорам</w:t>
            </w:r>
          </w:p>
        </w:tc>
        <w:tc>
          <w:tcPr>
            <w:tcW w:type="dxa" w:w="2041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производственные и ТКО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все виды</w:t>
            </w:r>
          </w:p>
        </w:tc>
        <w:tc>
          <w:tcPr>
            <w:tcW w:type="dxa" w:w="215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ежеквартально</w:t>
            </w:r>
          </w:p>
        </w:tc>
      </w:tr>
      <w:tr>
        <w:tc>
          <w:tcPr>
            <w:tcW w:type="dxa" w:w="3969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Отходы, накопленные свыше 11 месяцев</w:t>
            </w:r>
          </w:p>
        </w:tc>
        <w:tc>
          <w:tcPr>
            <w:tcW w:type="dxa" w:w="2041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не контролируется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0</w:t>
            </w:r>
          </w:p>
        </w:tc>
        <w:tc>
          <w:tcPr>
            <w:tcW w:type="dxa" w:w="215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ежемесячно</w:t>
            </w:r>
          </w:p>
        </w:tc>
      </w:tr>
      <w:tr>
        <w:tc>
          <w:tcPr>
            <w:tcW w:type="dxa" w:w="3969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Подразделения, представившие данные первичного учёта в срок</w:t>
            </w:r>
          </w:p>
        </w:tc>
        <w:tc>
          <w:tcPr>
            <w:tcW w:type="dxa" w:w="2041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учёт не ведётся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100 %</w:t>
            </w:r>
          </w:p>
        </w:tc>
        <w:tc>
          <w:tcPr>
            <w:tcW w:type="dxa" w:w="215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ежемесячно</w:t>
            </w:r>
          </w:p>
        </w:tc>
      </w:tr>
      <w:tr>
        <w:tc>
          <w:tcPr>
            <w:tcW w:type="dxa" w:w="3969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Случаи работы оборудования без ГОУ</w:t>
            </w:r>
          </w:p>
        </w:tc>
        <w:tc>
          <w:tcPr>
            <w:tcW w:type="dxa" w:w="2041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не контролируется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0</w:t>
            </w:r>
          </w:p>
        </w:tc>
        <w:tc>
          <w:tcPr>
            <w:tcW w:type="dxa" w:w="215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ежемесячно</w:t>
            </w:r>
          </w:p>
        </w:tc>
      </w:tr>
      <w:tr>
        <w:tc>
          <w:tcPr>
            <w:tcW w:type="dxa" w:w="3969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Изменения производства, согласованные с экологом до внедрения</w:t>
            </w:r>
          </w:p>
        </w:tc>
        <w:tc>
          <w:tcPr>
            <w:tcW w:type="dxa" w:w="2041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не согласуются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100 %</w:t>
            </w:r>
          </w:p>
        </w:tc>
        <w:tc>
          <w:tcPr>
            <w:tcW w:type="dxa" w:w="215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ежеквартально</w:t>
            </w:r>
          </w:p>
        </w:tc>
      </w:tr>
      <w:tr>
        <w:tc>
          <w:tcPr>
            <w:tcW w:type="dxa" w:w="3969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Документы в реестре сроков с истекающим сроком без плана продления</w:t>
            </w:r>
          </w:p>
        </w:tc>
        <w:tc>
          <w:tcPr>
            <w:tcW w:type="dxa" w:w="2041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реестра нет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0</w:t>
            </w:r>
          </w:p>
        </w:tc>
        <w:tc>
          <w:tcPr>
            <w:tcW w:type="dxa" w:w="215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ежемесячно</w:t>
            </w:r>
          </w:p>
        </w:tc>
      </w:tr>
    </w:tbl>
    <w:p>
      <w:pPr>
        <w:spacing w:after="0" w:before="120"/>
        <w:ind w:firstLine="709"/>
        <w:jc w:val="both"/>
      </w:pPr>
      <w:r>
        <w:rPr>
          <w:b w:val="0"/>
          <w:i w:val="0"/>
          <w:sz w:val="26"/>
        </w:rPr>
        <w:t>Процесс пересматривается не реже 1 раза в год (этап 27) и в течение 1 месяца после изменения законодательства, категории объекта или организационной структуры. Записи процесса (паспорта, журналы учёта, акты передачи отходов, отчётность, документы ПЭК) хранятся по номенклатуре дел в сроки, установленные соответствующими актами.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865009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im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8650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865009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im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8650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865009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im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8650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865009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im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8650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120" w:before="0"/>
        <w:jc w:val="center"/>
      </w:pPr>
      <w:r>
        <w:rPr>
          <w:b/>
          <w:i w:val="0"/>
        </w:rPr>
        <w:t>Описание блок-схемы бизнес-процесса «Экологическое сопровождение деятельности»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567"/>
        <w:gridCol w:w="4876"/>
        <w:gridCol w:w="1474"/>
        <w:gridCol w:w="1247"/>
        <w:gridCol w:w="1928"/>
      </w:tblGrid>
      <w:tr>
        <w:trPr>
          <w:tblHeader w:val="true"/>
        </w:trPr>
        <w:tc>
          <w:tcPr>
            <w:tcW w:type="dxa" w:w="567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№</w:t>
            </w:r>
          </w:p>
        </w:tc>
        <w:tc>
          <w:tcPr>
            <w:tcW w:type="dxa" w:w="4876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Краткое описание</w:t>
            </w:r>
          </w:p>
        </w:tc>
        <w:tc>
          <w:tcPr>
            <w:tcW w:type="dxa" w:w="1474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Отв.</w:t>
            </w:r>
          </w:p>
        </w:tc>
        <w:tc>
          <w:tcPr>
            <w:tcW w:type="dxa" w:w="1247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Срок</w:t>
            </w:r>
          </w:p>
        </w:tc>
        <w:tc>
          <w:tcPr>
            <w:tcW w:type="dxa" w:w="1928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Результат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Подготовка проекта приказа о назначении ответственных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Эколог готовит проект приказа о назначении ответственных: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за обеспечение экологической безопасности в целом;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за производственный экологический контроль (ПЭК);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 xml:space="preserve">- </w:t>
            </w:r>
            <w:r>
              <w:rPr>
                <w:b/>
                <w:i w:val="0"/>
                <w:sz w:val="22"/>
              </w:rPr>
              <w:t>за обращение с отходами и соблюдение природоохранных требований на участке - руководители подразделений</w:t>
            </w:r>
            <w:r>
              <w:rPr>
                <w:b w:val="0"/>
                <w:i w:val="0"/>
                <w:sz w:val="22"/>
              </w:rPr>
              <w:t xml:space="preserve"> (по каждому участку);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за эксплуатацию ГОУ (приказ Минприроды № 498) - СГИ.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Обязанности руководителей подразделений включаются в их должностные инструкции.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Ведущий эколог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5 раб. дней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Проект приказа, изменения в должностные инструкции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Подписание приказа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ГД рассматривает и подписывает приказ. В случае несогласия проект возвращается на доработку (этап 1). Приказ актуализируется при кадровых изменениях.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Генеральный директор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 раб. дня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Подписанный приказ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3.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Обучение ответственных лиц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руководители и специалисты, принимающие решения по деятельности, оказывающей НВОС, - подготовка в области охраны окружающей среды и экологической безопасности (ст. 73 7-ФЗ);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лица, допущенные к обращению с отходами I-IV классов (в т.ч. назначенные руководители подразделений), - профессиональная подготовка (ст. 15 89-ФЗ).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Выполняется параллельно с этапами 4-8.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ОУП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До допуска к работе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Удостоверения, свидетельства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4.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Сбор исходных данных по площадке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техпроцессы и оборудование (окрасочные камеры, участки композитов, раскрой, ЧПУ, лазерная резка, сварка);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нормы расхода материалов (ЛКМ, клеи, смолы, препреги, растворители), паспорта безопасности;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вентиляционные системы и ГОУ (схемы, паспорта);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договоры аренды: кто обеспечивает вывоз отходов, водоотведение.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ОГТ, СГИ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20 раб. дней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Данные по техпроцессам и оборудованию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5.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Сбор данных по участку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перечень отходов, образующихся на участке, и места их образования;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фактический расход ЛКМ, растворителей, клеев, смол за последний год;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режим работы окрасочных камер и другого оборудования (часы/смены).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Руководитель подразделения подписывает данные и передаёт экологу.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Руководители подразделений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20 раб. дней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Сведения по участку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6.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Инвентаризация стационарных источников и выбросов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По приказу Минприроды № 871 (своими силами или подрядчиком): источники, перечень загрязняющих веществ, классы опасности, массы выбросов.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Повторяется при изменении техпроцессов, оборудования, сырья (вход из этапа 22, соединитель «2»).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Ведущий эколог / подрядчик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1-2 мес.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Отчёт об инвентаризации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7.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Определение категории объекта НВОС и постановка на государственный учёт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Категория (I-IV) - по критериям ПП РФ № 636 (с 01.09.2026). Заявка - через личный кабинет природопользователя Росприроднадзора. Каждая площадка с самостоятельным производством - отдельный объект НВОС.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Срок - не позднее 6 месяцев со дня начала эксплуатации (ст. 69.2 7-ФЗ). При изменении сведений - актуализация.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/>
                <w:i w:val="0"/>
                <w:sz w:val="22"/>
              </w:rPr>
              <w:t>С 01.09.2026 действуют новые критерии (ПП РФ № 636).</w:t>
            </w:r>
            <w:r>
              <w:rPr>
                <w:b w:val="0"/>
                <w:i w:val="0"/>
                <w:sz w:val="22"/>
              </w:rPr>
              <w:t xml:space="preserve"> По уже учтённым объектам до 01.12.2026 подать в ЛК природопользователя заявление о корректировке сведений; при неподаче Росприроднадзор направляет уведомление, затем категория корректируется надзорным органом самостоятельно.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Орган надзора (федеральный / региональный) - по сведениям реестра НВОС.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Ведущий эколог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 мес.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Свидетельство о постановке на учёт (код, категория)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8.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Нормирование по категории объекта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 xml:space="preserve">- </w:t>
            </w:r>
            <w:r>
              <w:rPr>
                <w:b/>
                <w:i w:val="0"/>
                <w:sz w:val="22"/>
              </w:rPr>
              <w:t>II категория:</w:t>
            </w:r>
            <w:r>
              <w:rPr>
                <w:b w:val="0"/>
                <w:i w:val="0"/>
                <w:sz w:val="22"/>
              </w:rPr>
              <w:t xml:space="preserve"> нормативы допустимых выбросов (НДВ, приказ № 581) - прилагаются к декларации о воздействии на окружающую среду (ст. 31.2 7-ФЗ); нормативы образования отходов и лимиты на их размещение (НООЛР, ст. 18 89-ФЗ, приказы № 1021, № 1029) - утверждаются территориальным органом Росприроднадзора;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 xml:space="preserve">- </w:t>
            </w:r>
            <w:r>
              <w:rPr>
                <w:b/>
                <w:i w:val="0"/>
                <w:sz w:val="22"/>
              </w:rPr>
              <w:t>III категория:</w:t>
            </w:r>
            <w:r>
              <w:rPr>
                <w:b w:val="0"/>
                <w:i w:val="0"/>
                <w:sz w:val="22"/>
              </w:rPr>
              <w:t xml:space="preserve"> НДВ только для высокотоксичных веществ и веществ с канцерогенными, мутагенными свойствами (I-II класса опасности) при их наличии в выбросах (ст. 22 7-ФЗ); отдельной процедуры утверждения нормативов органами власти не предусмотрено. Для композитного производства проверить формальдегид, фенол, стирол, эпихлоргидрин;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 xml:space="preserve">- </w:t>
            </w:r>
            <w:r>
              <w:rPr>
                <w:b/>
                <w:i w:val="0"/>
                <w:sz w:val="22"/>
              </w:rPr>
              <w:t>IV категория:</w:t>
            </w:r>
            <w:r>
              <w:rPr>
                <w:b w:val="0"/>
                <w:i w:val="0"/>
                <w:sz w:val="22"/>
              </w:rPr>
              <w:t xml:space="preserve"> нормирование выбросов не требуется.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/>
                <w:i w:val="0"/>
                <w:sz w:val="22"/>
              </w:rPr>
              <w:t>План мероприятий при НМУ</w:t>
            </w:r>
            <w:r>
              <w:rPr>
                <w:b w:val="0"/>
                <w:i w:val="0"/>
                <w:sz w:val="22"/>
              </w:rPr>
              <w:t xml:space="preserve"> (приказы № 651, № 662, с 01.03.2026) - для объектов I-III категорий, имеющих источники выбросов. Исполнители мероприятий на участках - руководители подразделений.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Дополнительно: наличие санитарно-защитной зоны (ПП РФ № 222) - для площадок в технопарках запрашивается у арендодателя.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Ведущий эколог / подрядчик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2-4 мес.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Расчёты нормативов, план НМУ, проект декларации (II кат.)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9.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Объект II категории?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Если да - декларация о воздействии передаётся на подпись ГД (этап 10). Если нет - переход к этапу 11.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Ведущий эколог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-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-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10.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Подписание декларации о воздействии на окружающую среду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Декларация подаётся в орган надзора по сведениям реестра НВОС (Росприроднадзор или региональный орган) на 7 лет (ст. 31.2 7-ФЗ). Повторная подача - при изменении технологических процессов и объёмов выбросов.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Генеральный директор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 раб. дня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Декларация подана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11.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Паспортизация и организация учёта отходов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отнесение каждого вида отходов к коду ФККО (приказ № 242);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проекты паспортов отходов I-IV классов опасности по новым типовым формам (приказ № 286, с 01.09.2026). Ранее оформленные паспорта продолжают действовать; переоформление - при изменении состава, свойств отходов или адреса места образования;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для отходов, отсутствующих в ФККО, - отнесение к классу по критериям приказа № 158 и подтверждение класса опасности по приказу № 246; для отходов V класса паспорт не составляется, класс подтверждается;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учёт в области обращения с отходами (приказ № 227, с 01.09.2026) - отдельно по каждому объекту НВОС и по Обществу в целом; обобщение - за месяц, квартал, полугодие и год, не позднее последнего дня месяца, следующего за периодом;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формы первичного учёта для подразделений (этап 19).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Ведущий эколог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 мес.; учёт - постоянно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Проекты паспортов, формы учёта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12.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Оборудование мест (площадок) накопления отходов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твёрдое покрытие, защита от осадков, маркировка ёмкостей;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ртутные лампы, аккумуляторы - в отдельной закрытой таре;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требования СанПиН 2.1.3684-21;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 xml:space="preserve">- срок накопления - </w:t>
            </w:r>
            <w:r>
              <w:rPr>
                <w:b/>
                <w:i w:val="0"/>
                <w:sz w:val="22"/>
              </w:rPr>
              <w:t>не более 11 месяцев</w:t>
            </w:r>
            <w:r>
              <w:rPr>
                <w:b w:val="0"/>
                <w:i w:val="0"/>
                <w:sz w:val="22"/>
              </w:rPr>
              <w:t xml:space="preserve"> (ст. 1 89-ФЗ).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Схема мест накопления согласуется с арендодателем.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ОГТ, СГИ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 мес.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Оборудованные площадки накопления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13.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Организация раздельного накопления на участке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ёмкости по видам и классам опасности отходов, маркировка (наименование, код ФККО, класс);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закрытая тара для отходов ЛКМ, растворителей, загрязнённой ветоши;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инструктаж работников участка по обращению с отходами;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регулярное перемещение отходов с участка на площадку накопления;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запрет смешивания отходов и выброса производственных отходов в контейнеры ТКО.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Руководители подразделений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 мес.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Раздельное накопление на участке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14.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Подготовка договоров на передачу отходов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ТКО - только региональному оператору (ст. 24.7 89-ФЗ);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отходы I-II классов (в т.ч. ртутные лампы) - федеральному оператору через ФГИС ОПВК (ст. 14.2-14.4 89-ФЗ);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отходы III-IV классов - организациям с лицензией (ст. 9 89-ФЗ); эколог проверяет наличие в лицензии кодов ФККО и видов работ;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лом металлов - организациям с лицензией на заготовку лома;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самовывоз отходов I-IV классов собственным транспортом без лицензии на транспортирование не допускается;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договор с аккредитованной лабораторией для замеров по программе ПЭК.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Закупки, юридическая служба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 мес.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Проекты договоров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15.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Подписание договоров, утверждение паспортов отходов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ГД подписывает договоры и утверждает паспорта отходов. Сохраняются акты приёма-передачи и документы о транспортировании отходов.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Генеральный директор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3 раб. дня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Действующие договоры, утверждённые паспорта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16.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Разработка программы ПЭК</w:t>
            </w:r>
            <w:r>
              <w:rPr>
                <w:b w:val="0"/>
                <w:i w:val="0"/>
                <w:sz w:val="22"/>
              </w:rPr>
              <w:t xml:space="preserve"> (только объекты I-III категорий)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Обязательна для объектов I-III категорий (ст. 67 7-ФЗ); для IV категории не требуется. Содержание - по приказу № 109: инвентаризационные данные, план-график контроля выбросов, контроль обращения с отходами, контроль работы ГОУ. В программе указываются обязанности подразделений по ведению первичных журналов.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Ведущий эколог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 мес.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Проект программы ПЭК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17.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Утверждение программы ПЭК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В случае неутверждения программа возвращается на доработку (этап 16).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Генеральный директор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 раб. дня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Утверждённая программа ПЭК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18.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Техническое обслуживание ГОУ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Фильтры окрасочных камер, аспирация участков обработки композитов. По приказу № 498: паспорт ГОУ, замена фильтров по регламенту, ремонт, проверка эффективности.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ОГТ, СГИ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По графику ТО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Паспорта ГОУ, акты ТО и проверки эффективности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19.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Первичный учёт и контроль на участке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ежемесячно (до 5-го числа) - сведения экологу: образование отходов по видам, передача на площадку накопления, расход ЛКМ, растворителей, клеев, смол;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 xml:space="preserve">- ежесменно - журнал работы окрасочных камер и ГОУ; </w:t>
            </w:r>
            <w:r>
              <w:rPr>
                <w:b/>
                <w:i w:val="0"/>
                <w:sz w:val="22"/>
              </w:rPr>
              <w:t>запрет работы технологического оборудования при неработающей или неисправной ГОУ</w:t>
            </w:r>
            <w:r>
              <w:rPr>
                <w:b w:val="0"/>
                <w:i w:val="0"/>
                <w:sz w:val="22"/>
              </w:rPr>
              <w:t>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выполнение мероприятий при НМУ по оповещению эколога;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уведомление эколога о новых материалах и изменениях на участке (этап 21);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исполнение предписаний эколога в установленный срок.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Руководители подразделений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Ежемесячно / ежесменно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Сведения по участку, журналы работы ГОУ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20.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Текущий контроль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ежемесячно: свод данных подразделений, контроль вывоза и сроков накопления;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по графику ПЭК: замеры выбросов, контроль ГОУ;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ежеквартально: обход участков с руководителями подразделений, предписания, справка ГД (с перечнем подразделений, не выполнивших обязанности);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 xml:space="preserve">- ведение </w:t>
            </w:r>
            <w:r>
              <w:rPr>
                <w:b/>
                <w:i w:val="0"/>
                <w:sz w:val="22"/>
              </w:rPr>
              <w:t>реестра сроков</w:t>
            </w:r>
            <w:r>
              <w:rPr>
                <w:b w:val="0"/>
                <w:i w:val="0"/>
                <w:sz w:val="22"/>
              </w:rPr>
              <w:t>: договоры и лицензии подрядчиков, паспорта отходов, удостоверения об обучении, декларация о воздействии (7 лет), НООЛР, программа ПЭК, договор с лабораторией.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Вход из этапа 29 (соединитель «4») - начало следующего отчётного периода.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Ведущий эколог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Ежемесячно / ежеквартально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Свод учёта, предписания, справка ГД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21.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Изменения в производстве?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 xml:space="preserve">Проверка в цикле - контрольная; основной механизм - по событию: ОГТ, СГИ и руководители подразделений </w:t>
            </w:r>
            <w:r>
              <w:rPr>
                <w:b/>
                <w:i w:val="0"/>
                <w:sz w:val="22"/>
              </w:rPr>
              <w:t>на стадии планирования, до внедрения</w:t>
            </w:r>
            <w:r>
              <w:rPr>
                <w:b w:val="0"/>
                <w:i w:val="0"/>
                <w:sz w:val="22"/>
              </w:rPr>
              <w:t xml:space="preserve"> уведомляют эколога о новом оборудовании, техпроцессе, материале, переезде или открытии площадки. Если изменения есть - этап 22; если нет - этап 23.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Ведущий эколог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-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-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22.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Управление изменениями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ОГТ/СГИ предоставляют данные по изменению; эколог оценивает влияние. Процесс возвращается к этапу 6 (соединитель «2»): повторная инвентаризация, актуализация сведений об объекте НВОС, нормативов, паспортов отходов, программы ПЭК.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ОГТ, СГИ / эколог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До ввода изменений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Актуализированные документы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23.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Расчёт платы за НВОС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 xml:space="preserve">Плата за выбросы и размещение отходов (ст. 16-16.5 7-ФЗ, ПП РФ № 255, № 913) - на основании данных учёта подразделений (этап 19). Освобождение действует, только если </w:t>
            </w:r>
            <w:r>
              <w:rPr>
                <w:b/>
                <w:i w:val="0"/>
                <w:sz w:val="22"/>
              </w:rPr>
              <w:t>все</w:t>
            </w:r>
            <w:r>
              <w:rPr>
                <w:b w:val="0"/>
                <w:i w:val="0"/>
                <w:sz w:val="22"/>
              </w:rPr>
              <w:t xml:space="preserve"> объекты Общества относятся к IV категории (ст. 16.1 7-ФЗ). Плату за размещение ТКО вносит региональный оператор.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Ведущий эколог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По календарю (Прил. 1)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Расчёт платы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24.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Внесение платы за НВОС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авансовые платежи - до 20-го числа месяца, следующего за I, II, III кварталами (не вносятся субъектами МСП);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годовая плата - до 1 марта следующего года.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Бухгалтерия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По календарю (Прил. 1)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Платёжные поручения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25.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Подготовка обязательной отчётности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2-ТП (воздух), 2-ТП (отходы), 4-ОС, декларация о плате, отчёт ПЭК, отчётность РОП (при наличии обязанности), 2-ТП (водхоз) - при водопользовании.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Ведущий эколог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По календарю (Прил. 1)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Комплект отчётности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26.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Подписание отчётности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ГД подписывает отчётность (электронной подписью) либо выдаёт машиночитаемую доверенность (МЧД) ответственному лицу. Эколог направляет её через личный кабинет природопользователя и хранит квитанции о приёме.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Генеральный директор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 раб. день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Отчётность сдана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27.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Годовой доклад, проект плана и бюджета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 xml:space="preserve">Выполнение обязательств, результаты ПЭК, проверки и предписания, </w:t>
            </w:r>
            <w:r>
              <w:rPr>
                <w:b/>
                <w:i w:val="0"/>
                <w:sz w:val="22"/>
              </w:rPr>
              <w:t>результаты по подразделениям</w:t>
            </w:r>
            <w:r>
              <w:rPr>
                <w:b w:val="0"/>
                <w:i w:val="0"/>
                <w:sz w:val="22"/>
              </w:rPr>
              <w:t>, затраты, риски; проект плана природоохранных мероприятий и бюджета на следующий год.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Ведущий эколог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До 15 апреля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Доклад, проект плана и бюджета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28.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Утверждение плана и бюджета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В случае неутверждения - доработка (этап 27).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Генеральный директор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5 раб. дней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Утверждённые план и бюджет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29.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Деятельность продолжается?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Если да - переход к этапу 20 (соединитель «4»), следующий отчётный период. Если эксплуатация объекта (площадки) прекращается - этап 30.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Генеральный директор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-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-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30.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Снятие объекта НВОС с государственного учёта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Заявление о снятии с учёта подаётся при прекращении эксплуатации объекта (ст. 69.2 7-ФЗ); плата за НВОС и отчётность - за фактический период эксплуатации.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Ведущий эколог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По факту прекращения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Объект снят с учёта. Конец процесса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31.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Подготовка документов, сопровождение проверки</w:t>
            </w:r>
            <w:r>
              <w:rPr>
                <w:b w:val="0"/>
                <w:i w:val="0"/>
                <w:sz w:val="22"/>
              </w:rPr>
              <w:t xml:space="preserve"> (процесс по событию А)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При поступлении решения о проверке или запроса контрольного (надзорного) органа эколог в день поступления уведомляет ГД, готовит документы, сопровождает проверку.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Ведущий эколог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 срок, указанный в запросе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Акт проверки / ответ на запрос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32.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Утверждение плана устранения нарушений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При выдаче предписания - план мероприятий с ответственными (в т.ч. руководителями подразделений) и сроками.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Генеральный директор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3 раб. дня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Утверждённый план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33.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Устранение нарушений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Выполнение мероприятий плана на участках; ОГТ, СГИ - в части оборудования и техпроцессов.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Руководители подразделений; ОГТ, СГИ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По плану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Нарушения устранены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34.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Отчёт об исполнении предписания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Направляется в контрольный (надзорный) орган с подтверждающими документами. Если устранение потребовало изменения техпроцесса или документов - запускается этап 22 (управление изменениями).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Ведущий эколог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 срок предписания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Предписание исполнено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35.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Аварийная ситуация на участке</w:t>
            </w:r>
            <w:r>
              <w:rPr>
                <w:b w:val="0"/>
                <w:i w:val="0"/>
                <w:sz w:val="22"/>
              </w:rPr>
              <w:t xml:space="preserve"> (процесс по событию Б)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 xml:space="preserve">Отказ ГОУ, разлив ЛКМ/растворителей, возгорание, иной аварийный выброс: остановка оборудования, локализация, </w:t>
            </w:r>
            <w:r>
              <w:rPr>
                <w:b/>
                <w:i w:val="0"/>
                <w:sz w:val="22"/>
              </w:rPr>
              <w:t>немедленное сообщение экологу и СГИ</w:t>
            </w:r>
            <w:r>
              <w:rPr>
                <w:b w:val="0"/>
                <w:i w:val="0"/>
                <w:sz w:val="22"/>
              </w:rPr>
              <w:t>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Руководители подразделений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Немедленно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Работы остановлены, ситуация локализована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36.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Оценка и информирование органов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Оценка выброса; при аварийном выбросе, вызвавшем загрязнение атмосферного воздуха, которое угрожает или нанесло вред здоровью людей и (или) окружающей среде, - немедленная передача информации в органы Росгидромета и надзора (ст. 30 96-ФЗ). Учёт выброса при расчёте платы. Информирование ГД.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Ведущий эколог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Немедленно / в день события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Сообщения в органы, расчёт выброса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37.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Ремонт ГОУ, ликвидация последствий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ОГТ, СГИ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По факту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Оборудование восстановлено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38.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Расследование причин и корректирующие меры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Акт с причинами и виновными лицами, корректирующие меры (в т.ч. дисциплинарные), при необходимости - этап 22.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Ведущий эколог с участием руководителя подразделения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10 раб. дней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Акт расследования, корректирующие меры</w:t>
            </w:r>
          </w:p>
        </w:tc>
      </w:tr>
    </w:tbl>
    <w:p>
      <w:r>
        <w:br w:type="page"/>
      </w:r>
    </w:p>
    <w:p>
      <w:pPr>
        <w:spacing w:after="0" w:before="0"/>
        <w:jc w:val="right"/>
      </w:pPr>
      <w:r>
        <w:rPr>
          <w:b w:val="0"/>
          <w:i w:val="0"/>
        </w:rPr>
        <w:t>Приложение 1</w:t>
      </w:r>
    </w:p>
    <w:p>
      <w:pPr>
        <w:spacing w:after="120" w:before="0"/>
        <w:jc w:val="center"/>
      </w:pPr>
      <w:r>
        <w:rPr>
          <w:b/>
          <w:i w:val="0"/>
        </w:rPr>
        <w:t>Календарь обязательной экологической отчётности и платежей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1474"/>
        <w:gridCol w:w="2494"/>
        <w:gridCol w:w="2494"/>
        <w:gridCol w:w="1587"/>
        <w:gridCol w:w="1587"/>
      </w:tblGrid>
      <w:tr>
        <w:trPr>
          <w:tblHeader w:val="true"/>
        </w:trPr>
        <w:tc>
          <w:tcPr>
            <w:tcW w:type="dxa" w:w="1474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Срок</w:t>
            </w:r>
          </w:p>
        </w:tc>
        <w:tc>
          <w:tcPr>
            <w:tcW w:type="dxa" w:w="2494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Документ / платёж</w:t>
            </w:r>
          </w:p>
        </w:tc>
        <w:tc>
          <w:tcPr>
            <w:tcW w:type="dxa" w:w="2494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Кто обязан</w:t>
            </w:r>
          </w:p>
        </w:tc>
        <w:tc>
          <w:tcPr>
            <w:tcW w:type="dxa" w:w="1587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Куда</w:t>
            </w:r>
          </w:p>
        </w:tc>
        <w:tc>
          <w:tcPr>
            <w:tcW w:type="dxa" w:w="1587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Основание</w:t>
            </w:r>
          </w:p>
        </w:tc>
      </w:tr>
      <w:tr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до 22 января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2-ТП (воздух)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При превышении пороговых значений выбросов, установленных указаниями Росстата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Росприроднадзор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96-ФЗ, форма Росстата</w:t>
            </w:r>
          </w:p>
        </w:tc>
      </w:tr>
      <w:tr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до 1 февраля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2-ТП (отходы)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Все, у кого образуются отходы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Росприроднадзор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форма - приказ Росстата от 06.11.2025 № 614</w:t>
            </w:r>
          </w:p>
        </w:tc>
      </w:tr>
      <w:tr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до 22 января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2-ТП (водхоз)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При заборе воды из водных объектов / сбросе в них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Росводресурсы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форма Росстата</w:t>
            </w:r>
          </w:p>
        </w:tc>
      </w:tr>
      <w:tr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до 25 января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4-ОС (текущие затраты на охрану окружающей среды)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При затратах на охрану окружающей среды или услугах природоохранного назначения более 100 тыс. руб. в год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Росстат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форма Росстата, действующая на отчётный период</w:t>
            </w:r>
          </w:p>
        </w:tc>
      </w:tr>
      <w:tr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до 1 ноября (ежегодно)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Декларация о составе и свойствах сточных вод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Абонент со среднесуточным сбросом от 30 м³/сут с объекта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Организация водопроводно-канализационного хозяйства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Правила № 644</w:t>
            </w:r>
          </w:p>
        </w:tc>
      </w:tr>
      <w:tr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до 1 марта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Годовая плата за НВОС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Объекты I-III категорий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Бюджет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ст. 16.4 7-ФЗ</w:t>
            </w:r>
          </w:p>
        </w:tc>
      </w:tr>
      <w:tr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до 10 марта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Декларация о плате за НВОС (за 2026 г. - по новой форме)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Объекты I-III категорий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Росприроднадзор / региональный орган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ст. 16.4 7-ФЗ, ПП № 255</w:t>
            </w:r>
          </w:p>
        </w:tc>
      </w:tr>
      <w:tr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до 25 марта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Отчёт об организации и о результатах ПЭК (для III категории включает сведения об образовании, утилизации, обезвреживании, размещении отходов)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Объекты I-III категорий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Росприроднадзор / региональный орган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ст. 67 7-ФЗ, приказ № 109; п. 5 ст. 18 89-ФЗ</w:t>
            </w:r>
          </w:p>
        </w:tc>
      </w:tr>
      <w:tr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апрель (сроки - по действующим постановлениям о РОП, сверять ежегодно)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Отчётность РОП о массе товаров и упаковки, о выполнении нормативов утилизации; экологический сбор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Производители товаров и упаковки (норматив утилизации упаковки 2026 - 75 %, с 2027 - 100 %)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Росприроднадзор / бюджет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ст. 24.2, 24.5 89-ФЗ</w:t>
            </w:r>
          </w:p>
        </w:tc>
      </w:tr>
      <w:tr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до 20 апреля,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20 июля,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20 октября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Квартальные авансовые платежи за НВОС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Объекты I-III категорий, кроме субъектов МСП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Бюджет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ст. 16.4 7-ФЗ</w:t>
            </w:r>
          </w:p>
        </w:tc>
      </w:tr>
      <w:tr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до последнего дня месяца, следующего за месяцем / кварталом / полугодием / годом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Обобщение данных учёта в области обращения с отходами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Все, у кого образуются отходы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Хранятся в Обществе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приказ № 227</w:t>
            </w:r>
          </w:p>
        </w:tc>
      </w:tr>
      <w:tr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до 01.12.2026 (однократно)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Заявление о корректировке сведений об объектах НВОС по новым критериям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Все объекты, поставленные на учёт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ЛК природопользователя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ПП РФ № 636</w:t>
            </w:r>
          </w:p>
        </w:tc>
      </w:tr>
      <w:tr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 раз в 7 лет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Декларация о воздействии на окружающую среду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Объекты II категории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Орган надзора по реестру НВОС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ст. 31.2 7-ФЗ</w:t>
            </w:r>
          </w:p>
        </w:tc>
      </w:tr>
    </w:tbl>
    <w:p>
      <w:r>
        <w:br w:type="page"/>
      </w:r>
    </w:p>
    <w:p>
      <w:pPr>
        <w:spacing w:after="0" w:before="0"/>
        <w:jc w:val="right"/>
      </w:pPr>
      <w:r>
        <w:rPr>
          <w:b w:val="0"/>
          <w:i w:val="0"/>
        </w:rPr>
        <w:t>Приложение 2</w:t>
      </w:r>
    </w:p>
    <w:p>
      <w:pPr>
        <w:spacing w:after="120" w:before="0"/>
        <w:jc w:val="center"/>
      </w:pPr>
      <w:r>
        <w:rPr>
          <w:b/>
          <w:i w:val="0"/>
        </w:rPr>
        <w:t>Ответственность за нарушение природоохранного законодательства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1814"/>
        <w:gridCol w:w="4876"/>
        <w:gridCol w:w="2948"/>
      </w:tblGrid>
      <w:tr>
        <w:trPr>
          <w:tblHeader w:val="true"/>
        </w:trPr>
        <w:tc>
          <w:tcPr>
            <w:tcW w:type="dxa" w:w="1814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Статья</w:t>
            </w:r>
          </w:p>
        </w:tc>
        <w:tc>
          <w:tcPr>
            <w:tcW w:type="dxa" w:w="4876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Нарушение</w:t>
            </w:r>
          </w:p>
        </w:tc>
        <w:tc>
          <w:tcPr>
            <w:tcW w:type="dxa" w:w="2948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Юридическое лицо</w:t>
            </w:r>
          </w:p>
        </w:tc>
      </w:tr>
      <w:tr>
        <w:tc>
          <w:tcPr>
            <w:tcW w:type="dxa" w:w="181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ст. 8.1 КоАП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Несоблюдение экологических требований при эксплуатации зданий, сооружений, объектов</w:t>
            </w:r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20 000 - 100 000 руб.</w:t>
            </w:r>
          </w:p>
        </w:tc>
      </w:tr>
      <w:tr>
        <w:tc>
          <w:tcPr>
            <w:tcW w:type="dxa" w:w="181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ч. 1 ст. 8.2 КоАП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Несоблюдение требований в области обращения с отходами (накопление, паспортизация, учёт, передача)</w:t>
            </w:r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100 000 - 250 000 руб. или приостановление деятельности до 90 суток</w:t>
            </w:r>
          </w:p>
        </w:tc>
      </w:tr>
      <w:tr>
        <w:tc>
          <w:tcPr>
            <w:tcW w:type="dxa" w:w="181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ст. 8.5 КоАП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Сокрытие, искажение или несвоевременное сообщение экологической информации (отчётность)</w:t>
            </w:r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20 000 - 80 000 руб.</w:t>
            </w:r>
          </w:p>
        </w:tc>
      </w:tr>
      <w:tr>
        <w:tc>
          <w:tcPr>
            <w:tcW w:type="dxa" w:w="181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ст. 8.46 КоАП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Неподача (несвоевременная подача) заявки на постановку объекта НВОС на учёт, сведений для актуализации</w:t>
            </w:r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30 000 - 100 000 руб.</w:t>
            </w:r>
          </w:p>
        </w:tc>
      </w:tr>
      <w:tr>
        <w:tc>
          <w:tcPr>
            <w:tcW w:type="dxa" w:w="181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ч. 1 ст. 13.19 КоАП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Непредставление форм статистической отчётности (2-ТП)</w:t>
            </w:r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20 000 - 70 000 руб.; повторно - 100 000 - 150 000 руб.</w:t>
            </w:r>
          </w:p>
        </w:tc>
      </w:tr>
      <w:tr>
        <w:tc>
          <w:tcPr>
            <w:tcW w:type="dxa" w:w="181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ст. 8.5.1, 8.41.1 КоАП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Отчётность по РОП, неуплата экологического сбора (ред. ФЗ от 20.02.2026 № 31-ФЗ)</w:t>
            </w:r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8.5.1 - 70 000 - 150 000 руб.; 8.41.1 - трёхкратный размер сбора, не менее 500 000 руб.</w:t>
            </w:r>
          </w:p>
        </w:tc>
      </w:tr>
      <w:tr>
        <w:tc>
          <w:tcPr>
            <w:tcW w:type="dxa" w:w="181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ч. 3 ст. 8.21 КоАП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Нарушение правил эксплуатации, неиспользование или использование неисправных ГОУ</w:t>
            </w:r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Административный штраф (размер - по действующей редакции КоАП)</w:t>
            </w:r>
          </w:p>
        </w:tc>
      </w:tr>
      <w:tr>
        <w:tc>
          <w:tcPr>
            <w:tcW w:type="dxa" w:w="181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ст. 8.41 КоАП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Невнесение в установленные сроки платы за НВОС</w:t>
            </w:r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50 000 - 100 000 руб.</w:t>
            </w:r>
          </w:p>
        </w:tc>
      </w:tr>
      <w:tr>
        <w:tc>
          <w:tcPr>
            <w:tcW w:type="dxa" w:w="181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ст. 19.7 КоАП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Непредставление сведений (информации) в госорган</w:t>
            </w:r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3 000 - 5 000 руб.</w:t>
            </w:r>
          </w:p>
        </w:tc>
      </w:tr>
      <w:tr>
        <w:tc>
          <w:tcPr>
            <w:tcW w:type="dxa" w:w="181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ст. 77 7-ФЗ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Причинение вреда окружающей среде</w:t>
            </w:r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Возмещение вреда в полном объёме</w:t>
            </w:r>
          </w:p>
        </w:tc>
      </w:tr>
      <w:tr>
        <w:tc>
          <w:tcPr>
            <w:tcW w:type="dxa" w:w="181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ст. 247, 251 УК РФ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Нарушение правил обращения с опасными отходами; загрязнение атмосферы</w:t>
            </w:r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Уголовная ответственность должностных лиц</w:t>
            </w:r>
          </w:p>
        </w:tc>
      </w:tr>
    </w:tbl>
    <w:p>
      <w:pPr>
        <w:spacing w:after="0" w:before="120"/>
        <w:ind w:firstLine="709"/>
        <w:jc w:val="both"/>
      </w:pPr>
      <w:r>
        <w:rPr>
          <w:b w:val="0"/>
          <w:i w:val="0"/>
          <w:sz w:val="26"/>
        </w:rPr>
        <w:t>Должностные лица (ГД и назначенные ответственные) несут самостоятельную административную ответственность по тем же статьям. Штрафы на юридическое лицо и на должностное лицо назначаются одновременно. Размеры указаны по редакции КоАП на дату документа; при изменениях КоАП приложение актуализируется.</w:t>
      </w:r>
    </w:p>
    <w:p>
      <w:pPr>
        <w:spacing w:after="0" w:before="360"/>
        <w:jc w:val="right"/>
      </w:pPr>
      <w:r>
        <w:rPr>
          <w:b w:val="0"/>
          <w:i w:val="0"/>
        </w:rPr>
        <w:t>Приложение 3</w:t>
      </w:r>
    </w:p>
    <w:p>
      <w:pPr>
        <w:spacing w:after="120" w:before="0"/>
        <w:jc w:val="center"/>
      </w:pPr>
      <w:r>
        <w:rPr>
          <w:b/>
          <w:i w:val="0"/>
        </w:rPr>
        <w:t>Решения и документы, требующие участия генерального директора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567"/>
        <w:gridCol w:w="5669"/>
        <w:gridCol w:w="1020"/>
        <w:gridCol w:w="2381"/>
      </w:tblGrid>
      <w:tr>
        <w:trPr>
          <w:tblHeader w:val="true"/>
        </w:trPr>
        <w:tc>
          <w:tcPr>
            <w:tcW w:type="dxa" w:w="567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№</w:t>
            </w:r>
          </w:p>
        </w:tc>
        <w:tc>
          <w:tcPr>
            <w:tcW w:type="dxa" w:w="5669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Документ / решение</w:t>
            </w:r>
          </w:p>
        </w:tc>
        <w:tc>
          <w:tcPr>
            <w:tcW w:type="dxa" w:w="1020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Этап</w:t>
            </w:r>
          </w:p>
        </w:tc>
        <w:tc>
          <w:tcPr>
            <w:tcW w:type="dxa" w:w="2381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Периодичность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Приказ о назначении ответственных за экологическую безопасность, ПЭК, обращение с отходами, эксплуатацию ГОУ</w:t>
            </w:r>
          </w:p>
        </w:tc>
        <w:tc>
          <w:tcPr>
            <w:tcW w:type="dxa" w:w="1020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</w:t>
            </w:r>
          </w:p>
        </w:tc>
        <w:tc>
          <w:tcPr>
            <w:tcW w:type="dxa" w:w="2381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Однократно, при изменениях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Направление ответственных на обучение (ст. 73 7-ФЗ, ст. 15 89-ФЗ)</w:t>
            </w:r>
          </w:p>
        </w:tc>
        <w:tc>
          <w:tcPr>
            <w:tcW w:type="dxa" w:w="1020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3</w:t>
            </w:r>
          </w:p>
        </w:tc>
        <w:tc>
          <w:tcPr>
            <w:tcW w:type="dxa" w:w="2381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При назначении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3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Подписание декларации о воздействии на окружающую среду (II категория)</w:t>
            </w:r>
          </w:p>
        </w:tc>
        <w:tc>
          <w:tcPr>
            <w:tcW w:type="dxa" w:w="1020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10</w:t>
            </w:r>
          </w:p>
        </w:tc>
        <w:tc>
          <w:tcPr>
            <w:tcW w:type="dxa" w:w="2381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 раз в 7 лет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4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Утверждение паспортов отходов I-IV классов</w:t>
            </w:r>
          </w:p>
        </w:tc>
        <w:tc>
          <w:tcPr>
            <w:tcW w:type="dxa" w:w="1020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15</w:t>
            </w:r>
          </w:p>
        </w:tc>
        <w:tc>
          <w:tcPr>
            <w:tcW w:type="dxa" w:w="2381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При появлении нового вида отходов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5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Договоры с региональным оператором, ФЭО, лицензиатами, аккредитованной лабораторией</w:t>
            </w:r>
          </w:p>
        </w:tc>
        <w:tc>
          <w:tcPr>
            <w:tcW w:type="dxa" w:w="1020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15</w:t>
            </w:r>
          </w:p>
        </w:tc>
        <w:tc>
          <w:tcPr>
            <w:tcW w:type="dxa" w:w="2381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Ежегодно / по сроку договора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6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Утверждение программы ПЭК</w:t>
            </w:r>
          </w:p>
        </w:tc>
        <w:tc>
          <w:tcPr>
            <w:tcW w:type="dxa" w:w="1020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17</w:t>
            </w:r>
          </w:p>
        </w:tc>
        <w:tc>
          <w:tcPr>
            <w:tcW w:type="dxa" w:w="2381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При изменениях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7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Подписание декларации о плате и отчётности</w:t>
            </w:r>
          </w:p>
        </w:tc>
        <w:tc>
          <w:tcPr>
            <w:tcW w:type="dxa" w:w="1020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26</w:t>
            </w:r>
          </w:p>
        </w:tc>
        <w:tc>
          <w:tcPr>
            <w:tcW w:type="dxa" w:w="2381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Ежегодно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8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Утверждение плана природоохранных мероприятий и бюджета</w:t>
            </w:r>
          </w:p>
        </w:tc>
        <w:tc>
          <w:tcPr>
            <w:tcW w:type="dxa" w:w="1020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28, 29</w:t>
            </w:r>
          </w:p>
        </w:tc>
        <w:tc>
          <w:tcPr>
            <w:tcW w:type="dxa" w:w="2381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Ежегодно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9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Утверждение плана устранения нарушений по предписаниям</w:t>
            </w:r>
          </w:p>
        </w:tc>
        <w:tc>
          <w:tcPr>
            <w:tcW w:type="dxa" w:w="1020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32</w:t>
            </w:r>
          </w:p>
        </w:tc>
        <w:tc>
          <w:tcPr>
            <w:tcW w:type="dxa" w:w="2381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По событию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10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Меры по итогам расследования аварийной ситуации (в т.ч. дисциплинарные)</w:t>
            </w:r>
          </w:p>
        </w:tc>
        <w:tc>
          <w:tcPr>
            <w:tcW w:type="dxa" w:w="1020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38</w:t>
            </w:r>
          </w:p>
        </w:tc>
        <w:tc>
          <w:tcPr>
            <w:tcW w:type="dxa" w:w="2381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По событию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11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Бюджет и ресурс на внедрение процесса (подрядчик или дополнительная штатная единица)</w:t>
            </w:r>
          </w:p>
        </w:tc>
        <w:tc>
          <w:tcPr>
            <w:tcW w:type="dxa" w:w="1020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раздел 7, п. 2</w:t>
            </w:r>
          </w:p>
        </w:tc>
        <w:tc>
          <w:tcPr>
            <w:tcW w:type="dxa" w:w="2381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Однократно, далее в годовом бюджете</w:t>
            </w:r>
          </w:p>
        </w:tc>
      </w:tr>
    </w:tbl>
    <w:p>
      <w:pPr>
        <w:spacing w:after="0" w:before="480"/>
        <w:jc w:val="left"/>
      </w:pPr>
      <w:r>
        <w:rPr>
          <w:b w:val="0"/>
          <w:i w:val="0"/>
        </w:rPr>
        <w:t>Начальник отдела ОТ и ПБ                _______________ / _______________ /</w:t>
      </w:r>
    </w:p>
    <w:p>
      <w:pPr>
        <w:spacing w:after="0" w:before="120"/>
        <w:jc w:val="left"/>
      </w:pPr>
      <w:r>
        <w:rPr>
          <w:b w:val="0"/>
          <w:i w:val="0"/>
        </w:rPr>
        <w:t>«____» _______________ 2026 г.</w:t>
      </w:r>
    </w:p>
    <w:p>
      <w:r>
        <w:br w:type="page"/>
      </w:r>
    </w:p>
    <w:p>
      <w:pPr>
        <w:spacing w:after="0" w:before="0"/>
        <w:jc w:val="right"/>
      </w:pPr>
      <w:r>
        <w:rPr>
          <w:b w:val="0"/>
          <w:i w:val="0"/>
        </w:rPr>
        <w:t>Приложение 4</w:t>
      </w:r>
    </w:p>
    <w:p>
      <w:pPr>
        <w:spacing w:after="80" w:before="0"/>
        <w:jc w:val="center"/>
      </w:pPr>
      <w:r>
        <w:rPr>
          <w:b/>
          <w:i w:val="0"/>
        </w:rPr>
        <w:t>Матрица ответственности по этапам процесса</w:t>
      </w:r>
    </w:p>
    <w:p>
      <w:pPr>
        <w:spacing w:after="120" w:before="0"/>
        <w:jc w:val="center"/>
      </w:pPr>
      <w:r>
        <w:rPr>
          <w:b w:val="0"/>
          <w:i w:val="0"/>
          <w:sz w:val="24"/>
        </w:rPr>
        <w:t>Р - исполняет; У - утверждает / отвечает за результат; С - участвует, предоставляет данные; И - информируется.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907"/>
        <w:gridCol w:w="1361"/>
        <w:gridCol w:w="1587"/>
        <w:gridCol w:w="1474"/>
        <w:gridCol w:w="2268"/>
        <w:gridCol w:w="2041"/>
      </w:tblGrid>
      <w:tr>
        <w:trPr>
          <w:tblHeader w:val="true"/>
        </w:trPr>
        <w:tc>
          <w:tcPr>
            <w:tcW w:type="dxa" w:w="907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Этап</w:t>
            </w:r>
          </w:p>
        </w:tc>
        <w:tc>
          <w:tcPr>
            <w:tcW w:type="dxa" w:w="1361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ГД</w:t>
            </w:r>
          </w:p>
        </w:tc>
        <w:tc>
          <w:tcPr>
            <w:tcW w:type="dxa" w:w="1587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Эколог</w:t>
            </w:r>
          </w:p>
        </w:tc>
        <w:tc>
          <w:tcPr>
            <w:tcW w:type="dxa" w:w="1474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ОГТ, СГИ</w:t>
            </w:r>
          </w:p>
        </w:tc>
        <w:tc>
          <w:tcPr>
            <w:tcW w:type="dxa" w:w="2268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Руководители подразделений</w:t>
            </w:r>
          </w:p>
        </w:tc>
        <w:tc>
          <w:tcPr>
            <w:tcW w:type="dxa" w:w="2041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ОУП, закупки, бухгалтерия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1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У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И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2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Р, У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И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И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И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И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3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У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И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4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У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5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У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6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Р, У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7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И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Р, У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8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И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Р, У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9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10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Р, У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11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12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У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13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У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14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15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Р, У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16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17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У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И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И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18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И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19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У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И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20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И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Р, У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21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22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И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У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23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24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И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25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26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Р, У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27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И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28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Р, У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29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Р, У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30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У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31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И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32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У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33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И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У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34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И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35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И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36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И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37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И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38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И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Р, У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</w:tr>
    </w:tbl>
    <w:sectPr w:rsidR="00FC693F" w:rsidRPr="0006063C" w:rsidSect="00034616"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