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АНАЛИЗ ЗАМЕЧАНИЙ ЮРИДИЧЕСКОГО ОТДЕЛА</w:t>
      </w:r>
    </w:p>
    <w:p>
      <w:pPr>
        <w:spacing w:after="200"/>
        <w:jc w:val="center"/>
      </w:pPr>
      <w:r>
        <w:rPr>
          <w:sz w:val="24"/>
          <w:szCs w:val="24"/>
        </w:rPr>
        <w:t xml:space="preserve">к проекту приказа «О проведении вводного инструктажа по охране труда» ООО «Авиационные интерьеры-СН» (замечания Золоторевой Н.А. от 23.09.2026)</w:t>
      </w:r>
    </w:p>
    <w:p>
      <w:pPr>
        <w:spacing w:after="100"/>
        <w:jc w:val="left"/>
      </w:pPr>
      <w:r>
        <w:t xml:space="preserve">Подготовлено: отдел охраны труда и промышленной безопасности. Дата: 25.09.2026.</w:t>
      </w:r>
    </w:p>
    <w:p>
      <w:pPr>
        <w:spacing w:after="100"/>
        <w:jc w:val="both"/>
      </w:pPr>
      <w:r>
        <w:t xml:space="preserve">Нормативная база: Правила обучения по охране труда и проверки знания требований охраны труда, утв. постановлением Правительства РФ от 24.12.2021 № 2464 (далее — Правила), </w:t>
      </w:r>
      <w:r>
        <w:rPr>
          <w:b/>
          <w:bCs/>
        </w:rPr>
        <w:t xml:space="preserve">в ред. постановления Правительства РФ от 30.06.2026 № 805 (действует с 31.08.2026)</w:t>
      </w:r>
      <w:r>
        <w:t xml:space="preserve">; ТК РФ; приказ Минздрава России от 24.05.2024 № 262н; приказы Минтруда России от 29.10.2021 № 766н, № 767н.</w:t>
      </w:r>
    </w:p>
    <w:p>
      <w:pPr>
        <w:pStyle w:val="Heading1"/>
        <w:spacing w:after="120" w:before="240"/>
      </w:pPr>
      <w:r>
        <w:t xml:space="preserve">1. Итоговая оценка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Замечаний: 6 (замечание № 4 состоит из трёх подпунктов — всего 8 позиций).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Обоснованно: 6 позиций. Частично обоснованно: 1 (№ 4.1 — внутренние совместители). Не относится к предмету приказа: 1 (№ 4.2 — повторный инструктаж).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В этот раз замечания юриста в основном верные. Спорить по ним нецелесообразно: каждое опирается на прямую норму.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Юристом </w:t>
      </w:r>
      <w:r>
        <w:rPr>
          <w:b/>
          <w:bCs/>
        </w:rPr>
        <w:t xml:space="preserve">не выявлены 18 недостатков</w:t>
      </w:r>
      <w:r>
        <w:t xml:space="preserve">, из них 6 существенных: сроки инструктажа уже начались до подписания приказа; признание нарушения в преамбуле; инструктирующие сами не прошли вводный инструктаж; две разные формы журнала в двух приказах; перечень освобождённых утверждается дважды; устаревшие нормативные ссылки Программы (аптечка, СИЗ).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Рекомендация: закрыть одним пакетом правок все 8 позиций юриста и недостатки из раздела 3. Иначе они вернутся следующими кругами согласования или всплывут при проверке ГИТ.</w:t>
      </w:r>
    </w:p>
    <w:p>
      <w:pPr>
        <w:pStyle w:val="Heading1"/>
        <w:spacing w:after="120" w:before="240"/>
      </w:pPr>
      <w:r>
        <w:t xml:space="preserve">2. Разбор замечаний юриста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50"/>
        <w:gridCol w:w="1500"/>
        <w:gridCol w:w="1250"/>
        <w:gridCol w:w="413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Замечание юриста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Норма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По головному офису не назначен тот, кто проводит инструктаж: Еремина О.А. назначена только за ведение журнала (п. 5).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Правила (вводный инструктаж проводит специалист по ОТ или работник, уполномоченный приказом)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Обоснованно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Верно: в п. 5 назначено лицо только для ведения журнала. Проводящего по Москве нет. Правка: назначить проводящим вводный инструктаж в головном офисе работника ООТиПБ; ведение журнала — ООТиПБ или отдел кадров (п. 5 в новой редакции, раздел 4).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«Самостоятельное изучение» как форма инструктажа — без инструктирующего и без проверки знаний.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Правила: вводный инструктаж проводит специалист по ОТ или уполномоченный работник; инструктаж заканчивается проверкой знания требований ОТ. Устная форма проверки — ГОСТ 12.0.004-2015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Обоснованно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Самостоятельное изучение без инструктирующего и без проверки знаний — это ознакомление, а не инструктаж; при проверке ГИТ квалифицируется как непроведение. Правила форму проверки не устанавливают — её определяет работодатель; устный опрос (как предлагает юрист) — вариант по ГОСТ 12.0.004-2015. Правка: очные групповые занятия или ВКС (дистанционная форма допустима, если порядок закреплён ЛНА — в данном случае этим приказом) с проверкой знаний; самостоятельное изучение презентации — только как подготовка (пп. 3 «а», 4).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Графа «Год рождения» в Памятке противоречит п. 86 Правил; в Памятке противоречие «только год» / «дата полностью».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п. 86 Правил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Обоснованно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Верно. Та же ошибка — в шаблоне журнала (Приложение № 4): графа «Год рождения», пример «1990». Кроме того, в шаблоне «Фамилия, инициалы» инструктирующего — п. 86 требует ФИО полностью. Исправить Памятку и шаблон (см. раздел 3, п. 3.4).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4.1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Не оговорены внутренние совместители (по ред. № 805 вводный не требуется при сохранении условий труда).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Правила в ред. № 805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Частично обоснованно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Норма ред. № 805 — это освобождение, а не обязанность; приказ её не нарушает. Но для полноты правил на будущее (п. 9 приказа) оговорку добавить целесообразно — одна фраза.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4.2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Повторный инструктаж 1 раз в 3 месяца для новичков на работах повышенной опасности не отражён в п. 10.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Правила в ред. № 805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Не относится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Приказ регулирует вводный инструктаж; п. 10 — только первичный в день вводного. Периодичность повторного инструктажа устанавливается приказом о назначении ответственных (п. 2.3 — 1 раз в 3 месяца для всех работников, т.е. требование ред. № 805 выполнено с запасом). Изменений не требуется.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4.3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Проверить, что Перечень освобождённых (Приложение № 5) соответствует ужесточённому критерию «исключительно».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п. 13 Правил в ред. № 805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Обоснованно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Верно. Перечень не соответствует: в нём мастера, начальники участков, директор по производству, водитель, ОТК, склад, главный энергетик и др. (подробно — в анализе приказа о назначении ответственных). Кроме того, Приложение № 5 дословно повторяет Приложение № 3 другого приказа — один перечень утверждается дважды (раздел 3, п. 3.7).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Не подтверждено обучение ответственных за проведение инструктажа (программа «Б» и соответствующая «В»).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п. 53 Правил, подп. «з» (введён ред. № 805)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Обоснованно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По существу верно: по ред. № 805 лица, проводящие инструктажи, обучаются по программе «Б» (подп. «б» п. 46) и по программе «В», по которой проводят инструктаж (подп. «в» п. 46). Уточнение: ссылка юриста на п. 44 неточна — изменения п. 44 касаются работников частных агентств занятости; норма об обучении инструктирующих — п. 53 подп. «з». Правка: в п. 6 указать реквизиты протоколов, либо условие «при наличии…». Проблема глубже: все 7 ответственных по площадкам сами включены в списки Приложения № 6, т.е. у них нет подтверждённого вводного инструктажа (раздел 3, п. 3.3).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п. 6.3.3.1 Программы: ст. 96 ТК РФ смешана со ст. 259.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ст. 96, 99, 259 ТК РФ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Обоснованно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Верно. По ст. 96 к ночной работе не допускаются беременные (и работники до 18 лет); женщины с детьми до 3 лет — только с письменного согласия. Сверхурочные, выходные и командировки ст. 96 не регулирует. п. 6.3.3.1 противоречит правильному п. 6.3.3.7. Правка: исключить п. 6.3.3.1 либо изложить по ст. 96 (раздел 4).</w:t>
            </w:r>
          </w:p>
        </w:tc>
      </w:tr>
    </w:tbl>
    <w:p>
      <w:pPr>
        <w:pStyle w:val="Heading1"/>
        <w:spacing w:after="120" w:before="240"/>
      </w:pPr>
      <w:r>
        <w:t xml:space="preserve">3. Недостатки приказа, не выявленные юристом</w:t>
      </w:r>
    </w:p>
    <w:p>
      <w:pPr>
        <w:pStyle w:val="Heading2"/>
        <w:spacing w:after="80" w:before="180"/>
      </w:pPr>
      <w:r>
        <w:t xml:space="preserve">3.1. Срок инструктажа начался до подписания приказа — существенно</w:t>
      </w:r>
    </w:p>
    <w:p>
      <w:pPr>
        <w:spacing w:after="100"/>
        <w:jc w:val="both"/>
      </w:pPr>
      <w:r>
        <w:t xml:space="preserve">п. 3: период 21.09.2026–01.10.2026. На 25.09.2026 приказ не согласован и не подписан. Инструктаж, проведённый до подписания, не имеет основания; записи в журнале «задним числом» — риск признания документов недостоверными. </w:t>
      </w:r>
      <w:r>
        <w:rPr>
          <w:b/>
          <w:bCs/>
        </w:rPr>
        <w:t xml:space="preserve">Правка:</w:t>
      </w:r>
      <w:r>
        <w:t xml:space="preserve"> период с даты подписания приказа, продолжительность — не менее 10 рабочих дней с учётом 557 работников (Москва — 139, Машково — 169, Воронеж — 91, Руднево — 73, Казань — 27, Жуковский — 24, Ульяновск — 23, Внуково — 11). Сдвинуть даты в пп. 3, 9.</w:t>
      </w:r>
    </w:p>
    <w:p>
      <w:pPr>
        <w:pStyle w:val="Heading2"/>
        <w:spacing w:after="80" w:before="180"/>
      </w:pPr>
      <w:r>
        <w:t xml:space="preserve">3.2. Преамбула: признание нарушения — существенно</w:t>
      </w:r>
    </w:p>
    <w:p>
      <w:pPr>
        <w:spacing w:after="100"/>
        <w:jc w:val="both"/>
      </w:pPr>
      <w:r>
        <w:t xml:space="preserve">Формулировка «в связи с отсутствием документального подтверждения проведения вводного инструктажа… (журналы… не сохранились)» — это письменное признание работодателем факта допуска работников без подтверждённого инструктажа. При проверке ГИТ приказ станет готовым доказательством по ч. 3 ст. 5.27.1 КоАП РФ (по позиции Роструда и судебной практике по ч. 3 ст. 5.27.1 штраф назначается за каждого работника; правило ч. 5 ст. 4.4 КоАП об одном наказании за одну проверку к ч. 3 на практике не применяют). </w:t>
      </w:r>
      <w:r>
        <w:rPr>
          <w:b/>
          <w:bCs/>
        </w:rPr>
        <w:t xml:space="preserve">Правка:</w:t>
      </w:r>
      <w:r>
        <w:t xml:space="preserve"> «В целях приведения системы обучения по охране труда в соответствие с Правилами… (в ред. постановления от 30.06.2026 № 805) и актуализации документального учёта прохождения вводного инструктажа». Кроме того, в преамбуле указана ст. 215 ТК РФ — это обязанности работника; обязанности работодателя по инструктажу — ст. 214, 219 ТК РФ.</w:t>
      </w:r>
    </w:p>
    <w:p>
      <w:pPr>
        <w:pStyle w:val="Heading2"/>
        <w:spacing w:after="80" w:before="180"/>
      </w:pPr>
      <w:r>
        <w:t xml:space="preserve">3.3. Инструктирующие сами не прошли вводный инструктаж — существенно</w:t>
      </w:r>
    </w:p>
    <w:p>
      <w:pPr>
        <w:spacing w:after="100"/>
        <w:jc w:val="both"/>
      </w:pPr>
      <w:r>
        <w:t xml:space="preserve">Все лица, назначенные в пп. 5, 6, включены в списки Приложения № 6 как не имеющие подтверждённого вводного инструктажа: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19"/>
        <w:gridCol w:w="3219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Лицо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Роль в приказе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 списке Приложения № 6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Свиридов Е.И.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Проводит — Воронеж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Воронеж, № 62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Степанов Д.А.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Проводит — Казань и Ульяновск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Москва (головной офис), № 26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Добролюбова Г.М.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Проводит — Жуковский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Жуковский, № 2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Климачев С.В.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Проводит — Внуково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Внуково, № 10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Куликова Ю.Б.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Проводит — Руднево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Руднево, № 13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Гуринович Д.Н.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Проводит — Машково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Машково, № 16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Еремина О.А.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Ведёт журнал — Москва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Москва, № 95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Торопов Р.В.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Подписывает приказ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Москва, № 16</w:t>
            </w:r>
          </w:p>
        </w:tc>
      </w:tr>
    </w:tbl>
    <w:p>
      <w:pPr>
        <w:spacing w:after="100"/>
        <w:jc w:val="both"/>
      </w:pPr>
    </w:p>
    <w:p>
      <w:pPr>
        <w:spacing w:after="100"/>
        <w:jc w:val="both"/>
      </w:pPr>
      <w:r>
        <w:rPr>
          <w:b/>
          <w:bCs/>
        </w:rPr>
        <w:t xml:space="preserve">Правка:</w:t>
      </w:r>
      <w:r>
        <w:t xml:space="preserve"> добавить пункт — ответственные лица проходят вводный инструктаж у специалиста ООТиПБ до начала инструктирования работников площадки; Управляющий директор — у специалиста по ОТ (общее правило о лице, проводящем вводный инструктаж). Степанов Д.А. одновременно отвечает за Казань и Ульяновск и числится в Москве — проверить реальную возможность провести инструктаж на двух площадках в один период.</w:t>
      </w:r>
    </w:p>
    <w:p>
      <w:pPr>
        <w:pStyle w:val="Heading2"/>
        <w:spacing w:after="80" w:before="180"/>
      </w:pPr>
      <w:r>
        <w:t xml:space="preserve">3.4. Две разные формы журнала вводного инструктажа</w:t>
      </w:r>
    </w:p>
    <w:p>
      <w:pPr>
        <w:spacing w:after="100"/>
        <w:jc w:val="both"/>
      </w:pPr>
      <w:r>
        <w:t xml:space="preserve">Приказ о назначении ответственных утверждает форму журнала (Приложение № 4) с полным набором реквизитов п. 86. Этот приказ утверждает другую форму (Приложение № 4): «Год рождения», «Фамилия, инициалы… инструктирующего». В Обществе должна быть одна форма. </w:t>
      </w:r>
      <w:r>
        <w:rPr>
          <w:b/>
          <w:bCs/>
        </w:rPr>
        <w:t xml:space="preserve">Правка:</w:t>
      </w:r>
      <w:r>
        <w:t xml:space="preserve"> в этом приказе сослаться на форму из приказа о назначении ответственных либо привести шаблон к п. 86: «Число, месяц, год рождения», «Фамилия, имя, отчество (при наличии), профессия (должность) работника, проводившего вводный инструктаж». Пример строки с условными данными («Петрова А.С., специалист по ОТ») из шаблона убрать.</w:t>
      </w:r>
    </w:p>
    <w:p>
      <w:pPr>
        <w:pStyle w:val="Heading2"/>
        <w:spacing w:after="80" w:before="180"/>
      </w:pPr>
      <w:r>
        <w:t xml:space="preserve">3.5. Памятка (Приложение № 3) противоречит самому приказу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«Дата проведения инструктажа… должна совпадать с датой приёма на работу!» — для работников, давно принятых и проходящих инструктаж по этому приказу, это прямо требует записи «задним числом». Правка: «Дата фактического проведения инструктажа. Запись более ранней датой не допускается».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«В день приёма на работу…» — то же противоречие; изложить «в день фактического проведения инструктажа».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Графа «Год рождения» — см. замечание № 3.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«…рассказали, ответили на вопросы» — добавить: «провели устную проверку знаний».</w:t>
      </w:r>
    </w:p>
    <w:p>
      <w:pPr>
        <w:pStyle w:val="Heading2"/>
        <w:spacing w:after="80" w:before="180"/>
      </w:pPr>
      <w:r>
        <w:t xml:space="preserve">3.6. Приложение № 2 (презентация) не приложено</w:t>
      </w:r>
    </w:p>
    <w:p>
      <w:pPr>
        <w:spacing w:after="100"/>
        <w:jc w:val="both"/>
      </w:pPr>
      <w:r>
        <w:t xml:space="preserve">п. 1 утверждает презентацию, но Приложение № 2 содержит только заголовок. Утвердить документ, которого нет в приказе, нельзя. </w:t>
      </w:r>
      <w:r>
        <w:rPr>
          <w:b/>
          <w:bCs/>
        </w:rPr>
        <w:t xml:space="preserve">Правка:</w:t>
      </w:r>
      <w:r>
        <w:t xml:space="preserve"> приложить презентацию либо исключить слова «и презентацию к ней» из п. 1 и ссылки в пп. 3, 4.</w:t>
      </w:r>
    </w:p>
    <w:p>
      <w:pPr>
        <w:pStyle w:val="Heading2"/>
        <w:spacing w:after="80" w:before="180"/>
      </w:pPr>
      <w:r>
        <w:t xml:space="preserve">3.7. Перечень освобождённых утверждается дважды</w:t>
      </w:r>
    </w:p>
    <w:p>
      <w:pPr>
        <w:spacing w:after="100"/>
        <w:jc w:val="both"/>
      </w:pPr>
      <w:r>
        <w:t xml:space="preserve">Приложение № 5 этого приказа дословно совпадает с Приложением № 3 приказа о назначении ответственных. Два действующих приказа утверждают один и тот же перечень — при изменении одного возникнет коллизия. </w:t>
      </w:r>
      <w:r>
        <w:rPr>
          <w:b/>
          <w:bCs/>
        </w:rPr>
        <w:t xml:space="preserve">Правка:</w:t>
      </w:r>
      <w:r>
        <w:t xml:space="preserve"> утвердить перечень в одном приказе (о назначении ответственных), здесь — сослаться на него. Сам перечень пересмотреть по критерию п. 13 в ред. № 805 (исключительно офисная и бытовая техника, класс условий труда 1 или 2).</w:t>
      </w:r>
    </w:p>
    <w:p>
      <w:pPr>
        <w:pStyle w:val="Heading2"/>
        <w:spacing w:after="80" w:before="180"/>
      </w:pPr>
      <w:r>
        <w:t xml:space="preserve">3.8. п. 10 — первичный инструктаж «в ту же дату»</w:t>
      </w:r>
    </w:p>
    <w:p>
      <w:pPr>
        <w:spacing w:after="100"/>
        <w:jc w:val="both"/>
      </w:pPr>
      <w:r>
        <w:t xml:space="preserve">Для головного офиса дата вводного инструктажа определяется явкой работника; обязать непосредственного руководителя провести первичный инструктаж в тот же день трудно исполнимо. </w:t>
      </w:r>
      <w:r>
        <w:rPr>
          <w:b/>
          <w:bCs/>
        </w:rPr>
        <w:t xml:space="preserve">Правка:</w:t>
      </w:r>
      <w:r>
        <w:t xml:space="preserve"> «в день проведения вводного инструктажа, но не позднее начала следующего рабочего дня; до проведения первичного инструктажа работник к самостоятельной работе не допускается». Результаты первичного — в журнале по форме приказа о назначении ответственных.</w:t>
      </w:r>
    </w:p>
    <w:p>
      <w:pPr>
        <w:pStyle w:val="Heading2"/>
        <w:spacing w:after="80" w:before="180"/>
      </w:pPr>
      <w:r>
        <w:t xml:space="preserve">3.9. п. 9 — порядок для новых работников не установлен</w:t>
      </w:r>
    </w:p>
    <w:p>
      <w:pPr>
        <w:spacing w:after="100"/>
        <w:jc w:val="both"/>
      </w:pPr>
      <w:r>
        <w:t xml:space="preserve">п. 9 отсылает к «общему порядку, установленному Программой», но Программа содержит только темы и не устанавливает, кто и где проводит вводный инструктаж для новых работников после 01.10.2026. </w:t>
      </w:r>
      <w:r>
        <w:rPr>
          <w:b/>
          <w:bCs/>
        </w:rPr>
        <w:t xml:space="preserve">Правка:</w:t>
      </w:r>
      <w:r>
        <w:t xml:space="preserve"> указать проводящих (по головному офису — ООТиПБ, по площадкам — лица из п. 6) и оговорку по ред. № 805 о переводе и внутреннем совместительстве (замечание № 4.1).</w:t>
      </w:r>
    </w:p>
    <w:p>
      <w:pPr>
        <w:pStyle w:val="Heading2"/>
        <w:spacing w:after="80" w:before="180"/>
      </w:pPr>
      <w:r>
        <w:t xml:space="preserve">3.10. Программа (Приложение № 1): фактические ошибки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5238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Пункт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 Программе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Замечание и правка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Прил. Г, 12.2.5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Состав аптечки: «термометр бесконтактный, охлаждающий пакет, воздуховод» и ссылка на «приказ Минздрава» без реквизитов.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 01.09.2024 действует приказ Минздрава России от 24.05.2024 № 262н (12 позиций медицинских изделий + инструкция, блокнот, маркер). Термометра, охлаждающего пакета и воздуховода в нём нет. Указать 262н и его перечень; добавить в раздел 2 «Нормативные ссылки».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10.4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Нормы СИЗ — «отраслевые Типовые нормы для авиационной промышленности (507н)», при отсутствии — «сквозные профессии».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 01.01.2025 обязательны только Единые типовые нормы (приказ Минтруда № 767н) и Правила обеспечения СИЗ (№ 766н); нормы формируются по результатам СОУТ и оценки профрисков. Изложить по 766н/767н.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6.3.3.1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Ст. 96 ТК РФ — см. замечание № 6.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Исключить или изложить по ст. 96.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6.3.3.3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Женщины с детьми до 1,5 лет переводятся «с сохранением среднего заработка».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ст. 254 ч. 4 ТК РФ: по заявлению, с оплатой по выполняемой работе, но не ниже среднего заработка по прежней работе.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7.1.1–7.1.2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«Рабочих мест с классом 3 не выявлено».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Сверить с отчётами СОУТ всех площадок (маляры, столяры, слесари механосборочных работ, швейный участок). Если есть хотя бы одно рабочее место 3.1 и выше — утверждение в ЛНА недостоверно.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12.2.1, 12.2.3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«Первая доврачебная помощь».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Устаревший термин; ст. 31 ФЗ № 323-ФЗ — «первая помощь».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12.2.4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«Опись медикаментов» в аптечке.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По 262н аптечка комплектуется медицинскими изделиями, а не медикаментами.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7.4.2.2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«Низкие напряжения 12–42 В».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Устаревшая терминология; по ПУЭ — сверхнизкое (малое) напряжение. Низкий приоритет.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6.5.1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«Отдел охраны труда, промышленной безопасности и экологии».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В остальном тексте — «отдел ОТ и ПБ». Привести к одному наименованию.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Раздел 4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Нет этапа проверки знаний.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Добавить: «Вводный инструктаж заканчивается проверкой знания требований охраны труда в форме устного опроса, проводимого лицом, проводившим инструктаж» (замечание № 2). Сверить перечень тем с примерным перечнем тем вводного инструктажа в приложении к Правилам в ред. № 805 (перечни обновлены).</w:t>
            </w:r>
          </w:p>
        </w:tc>
      </w:tr>
    </w:tbl>
    <w:p>
      <w:pPr>
        <w:pStyle w:val="Heading1"/>
        <w:spacing w:after="120" w:before="240"/>
      </w:pPr>
      <w:r>
        <w:t xml:space="preserve">4. Новые формулировки пунктов приказа</w:t>
      </w:r>
    </w:p>
    <w:p>
      <w:pPr>
        <w:pStyle w:val="Heading2"/>
        <w:spacing w:after="80" w:before="180"/>
      </w:pPr>
      <w:r>
        <w:t xml:space="preserve">Преамбула</w:t>
      </w:r>
    </w:p>
    <w:p>
      <w:pPr>
        <w:pBdr>
          <w:left w:val="single" w:color="2E5597" w:sz="12" w:space="8"/>
        </w:pBdr>
        <w:spacing w:after="100"/>
        <w:ind w:left="567"/>
        <w:jc w:val="both"/>
      </w:pPr>
      <w:r>
        <w:rPr>
          <w:i w:val="false"/>
          <w:iCs w:val="false"/>
        </w:rPr>
        <w:t xml:space="preserve">«В целях приведения системы обучения по охране труда в Обществе в соответствие с требованиями статей 214, 219 Трудового кодекса Российской Федерации и Правил обучения по охране труда и проверки знания требований охраны труда, утверждённых постановлением Правительства Российской Федерации от 24.12.2021 № 2464 (в ред. постановления Правительства Российской Федерации от 30.06.2026 № 805), и актуализации документального учёта прохождения работниками вводного инструктажа по охране труда,»</w:t>
      </w:r>
    </w:p>
    <w:p>
      <w:pPr>
        <w:pStyle w:val="Heading2"/>
        <w:spacing w:after="80" w:before="180"/>
      </w:pPr>
      <w:r>
        <w:t xml:space="preserve">п. 3 (сроки и форма)</w:t>
      </w:r>
    </w:p>
    <w:p>
      <w:pPr>
        <w:pBdr>
          <w:left w:val="single" w:color="2E5597" w:sz="12" w:space="8"/>
        </w:pBdr>
        <w:spacing w:after="100"/>
        <w:ind w:left="567"/>
        <w:jc w:val="both"/>
      </w:pPr>
      <w:r>
        <w:rPr>
          <w:i w:val="false"/>
          <w:iCs w:val="false"/>
        </w:rPr>
        <w:t xml:space="preserve">«Провести в период с __.__.2026 по __.__.2026 (включительно) [не ранее даты подписания приказа] вводный инструктаж по охране труда по утверждённой Программе с работниками, включёнными в списки по площадкам (Приложение № 6)… Вводный инструктаж проводится лицом, указанным в пунктах 5, 6 настоящего приказа, в форме очного группового занятия либо с применением видео-конференц-связи и заканчивается проверкой знания требований охраны труда в форме устного опроса, проводимого лицом, проводившим инструктаж.»</w:t>
      </w:r>
    </w:p>
    <w:p>
      <w:pPr>
        <w:pStyle w:val="Heading2"/>
        <w:spacing w:after="80" w:before="180"/>
      </w:pPr>
      <w:r>
        <w:t xml:space="preserve">п. 3 «а», п. 4 (головной офис)</w:t>
      </w:r>
    </w:p>
    <w:p>
      <w:pPr>
        <w:pBdr>
          <w:left w:val="single" w:color="2E5597" w:sz="12" w:space="8"/>
        </w:pBdr>
        <w:spacing w:after="100"/>
        <w:ind w:left="567"/>
        <w:jc w:val="both"/>
      </w:pPr>
      <w:r>
        <w:rPr>
          <w:i w:val="false"/>
          <w:iCs w:val="false"/>
        </w:rPr>
        <w:t xml:space="preserve">«а) в отношении работников головного офиса (г. Москва) — групповыми занятиями, проводимыми отделом охраны труда и промышленной безопасности по графику, доводимому до работников начальником отдела делопроизводства. Работники вправе предварительно ознакомиться с Программой и презентацией самостоятельно. Регистрация в Журнале производится в день занятия после проверки знаний.»</w:t>
      </w:r>
    </w:p>
    <w:p>
      <w:pPr>
        <w:pStyle w:val="Heading2"/>
        <w:spacing w:after="80" w:before="180"/>
      </w:pPr>
      <w:r>
        <w:t xml:space="preserve">п. 5</w:t>
      </w:r>
    </w:p>
    <w:p>
      <w:pPr>
        <w:pBdr>
          <w:left w:val="single" w:color="2E5597" w:sz="12" w:space="8"/>
        </w:pBdr>
        <w:spacing w:after="100"/>
        <w:ind w:left="567"/>
        <w:jc w:val="both"/>
      </w:pPr>
      <w:r>
        <w:rPr>
          <w:i w:val="false"/>
          <w:iCs w:val="false"/>
        </w:rPr>
        <w:t xml:space="preserve">«Назначить ответственным за проведение вводного инструктажа по головному офису _______________ (должность, ФИО работника отдела охраны труда и промышленной безопасности), за ведение Журнала регистрации вводного инструктажа по головному офису — _______________.»</w:t>
      </w:r>
    </w:p>
    <w:p>
      <w:pPr>
        <w:pStyle w:val="Heading2"/>
        <w:spacing w:after="80" w:before="180"/>
      </w:pPr>
      <w:r>
        <w:t xml:space="preserve">п. 6 (дополнить)</w:t>
      </w:r>
    </w:p>
    <w:p>
      <w:pPr>
        <w:pBdr>
          <w:left w:val="single" w:color="2E5597" w:sz="12" w:space="8"/>
        </w:pBdr>
        <w:spacing w:after="100"/>
        <w:ind w:left="567"/>
        <w:jc w:val="both"/>
      </w:pPr>
      <w:r>
        <w:rPr>
          <w:i w:val="false"/>
          <w:iCs w:val="false"/>
        </w:rPr>
        <w:t xml:space="preserve">«Ответственные лица, указанные в настоящем пункте, допускаются к проведению вводного инструктажа при условии прохождения обучения по охране труда по программе «Б» и по программе «В», по которой ими проводится инструктаж (протоколы № ___ от ___), и прохождения ими вводного инструктажа у работника отдела охраны труда и промышленной безопасности до начала инструктирования работников площадки.»</w:t>
      </w:r>
    </w:p>
    <w:p>
      <w:pPr>
        <w:pStyle w:val="Heading2"/>
        <w:spacing w:after="80" w:before="180"/>
      </w:pPr>
      <w:r>
        <w:t xml:space="preserve">Новый пункт — инструктаж руководителя</w:t>
      </w:r>
    </w:p>
    <w:p>
      <w:pPr>
        <w:pBdr>
          <w:left w:val="single" w:color="2E5597" w:sz="12" w:space="8"/>
        </w:pBdr>
        <w:spacing w:after="100"/>
        <w:ind w:left="567"/>
        <w:jc w:val="both"/>
      </w:pPr>
      <w:r>
        <w:rPr>
          <w:i w:val="false"/>
          <w:iCs w:val="false"/>
        </w:rPr>
        <w:t xml:space="preserve">«Вводный инструктаж по охране труда для Заместителя генерального директора-Управляющего директора проводит начальник отдела охраны труда и промышленной безопасности.»</w:t>
      </w:r>
    </w:p>
    <w:p>
      <w:pPr>
        <w:pStyle w:val="Heading2"/>
        <w:spacing w:after="80" w:before="180"/>
      </w:pPr>
      <w:r>
        <w:t xml:space="preserve">п. 9</w:t>
      </w:r>
    </w:p>
    <w:p>
      <w:pPr>
        <w:pBdr>
          <w:left w:val="single" w:color="2E5597" w:sz="12" w:space="8"/>
        </w:pBdr>
        <w:spacing w:after="100"/>
        <w:ind w:left="567"/>
        <w:jc w:val="both"/>
      </w:pPr>
      <w:r>
        <w:rPr>
          <w:i w:val="false"/>
          <w:iCs w:val="false"/>
        </w:rPr>
        <w:t xml:space="preserve">«Работникам, принимаемым на работу после окончания срока, указанного в пункте 3, вводный инструктаж проводить до начала выполнения трудовых функций лицами, указанными в пунктах 5, 6 настоящего приказа. При переводе работника на другую работу (должность), изменении наименования рабочего места или структурного подразделения, при оформлении внутреннего совместительства вводный инструктаж не проводится, если сохраняются условия труда, источники опасности и уровни профессиональных рисков, идентифицированные ранее, и характер выполняемой работы.»</w:t>
      </w:r>
    </w:p>
    <w:p>
      <w:pPr>
        <w:pStyle w:val="Heading2"/>
        <w:spacing w:after="80" w:before="180"/>
      </w:pPr>
      <w:r>
        <w:t xml:space="preserve">п. 10</w:t>
      </w:r>
    </w:p>
    <w:p>
      <w:pPr>
        <w:pBdr>
          <w:left w:val="single" w:color="2E5597" w:sz="12" w:space="8"/>
        </w:pBdr>
        <w:spacing w:after="100"/>
        <w:ind w:left="567"/>
        <w:jc w:val="both"/>
      </w:pPr>
      <w:r>
        <w:rPr>
          <w:i w:val="false"/>
          <w:iCs w:val="false"/>
        </w:rPr>
        <w:t xml:space="preserve">«Первичный инструктаж на рабочем месте работнику, прошедшему вводный инструктаж по настоящему приказу, проводит непосредственный руководитель в день проведения вводного инструктажа, но не позднее начала следующего рабочего дня. До проведения первичного инструктажа работник к самостоятельной работе не допускается. Работники, должности которых включены в Перечень, утверждённый приказом от ___ № ___ [о назначении ответственных], от первичного и повторного инструктажей освобождаются.»</w:t>
      </w:r>
    </w:p>
    <w:p>
      <w:pPr>
        <w:pStyle w:val="Heading2"/>
        <w:spacing w:after="80" w:before="180"/>
      </w:pPr>
      <w:r>
        <w:t xml:space="preserve">Программа, п. 6.3.3.1</w:t>
      </w:r>
    </w:p>
    <w:p>
      <w:pPr>
        <w:pBdr>
          <w:left w:val="single" w:color="2E5597" w:sz="12" w:space="8"/>
        </w:pBdr>
        <w:spacing w:after="100"/>
        <w:ind w:left="567"/>
        <w:jc w:val="both"/>
      </w:pPr>
      <w:r>
        <w:rPr>
          <w:i w:val="false"/>
          <w:iCs w:val="false"/>
        </w:rPr>
        <w:t xml:space="preserve">«В соответствии со статьёй 96 ТК РФ к работе в ночное время не допускаются беременные женщины и работники, не достигшие возраста 18 лет (за исключением случаев, предусмотренных ТК РФ). Женщины, имеющие детей в возрасте до трёх лет, могут привлекаться к работе в ночное время только с их письменного согласия и при условии, что это не запрещено им по состоянию здоровья в соответствии с медицинским заключением; при этом они должны быть в письменной форме ознакомлены со своим правом отказаться от работы в ночное время.»</w:t>
      </w:r>
    </w:p>
    <w:p>
      <w:pPr>
        <w:pStyle w:val="Heading2"/>
        <w:spacing w:after="80" w:before="180"/>
      </w:pPr>
      <w:r>
        <w:t xml:space="preserve">Памятка и шаблон журнала</w:t>
      </w:r>
    </w:p>
    <w:p>
      <w:pPr>
        <w:pBdr>
          <w:left w:val="single" w:color="2E5597" w:sz="12" w:space="8"/>
        </w:pBdr>
        <w:spacing w:after="100"/>
        <w:ind w:left="567"/>
        <w:jc w:val="both"/>
      </w:pPr>
      <w:r>
        <w:rPr>
          <w:i w:val="false"/>
          <w:iCs w:val="false"/>
        </w:rPr>
        <w:t xml:space="preserve">Графы: «Число, месяц, год рождения (полностью, например 01.01.1990)»; «Фамилия, имя, отчество (при наличии), профессия (должность) работника, проводившего вводный инструктаж». Дата — «дата фактического проведения инструктажа; запись более ранней датой не допускается».</w:t>
      </w:r>
    </w:p>
    <w:p>
      <w:pPr>
        <w:pStyle w:val="Heading1"/>
        <w:spacing w:after="120" w:before="240"/>
      </w:pPr>
      <w:r>
        <w:t xml:space="preserve">5. Ответ юристу (текст для СДО)</w:t>
      </w:r>
    </w:p>
    <w:p>
      <w:pPr>
        <w:pBdr>
          <w:left w:val="single" w:color="2E5597" w:sz="12" w:space="8"/>
        </w:pBdr>
        <w:spacing w:after="100"/>
        <w:ind w:left="567"/>
        <w:jc w:val="both"/>
      </w:pPr>
      <w:r>
        <w:rPr>
          <w:i w:val="false"/>
          <w:iCs w:val="false"/>
        </w:rPr>
        <w:t xml:space="preserve">Наталья Александровна, добрый день. Замечания рассмотрены, приняты. По каждому:</w:t>
      </w:r>
    </w:p>
    <w:p>
      <w:pPr>
        <w:pBdr>
          <w:left w:val="single" w:color="2E5597" w:sz="12" w:space="8"/>
        </w:pBdr>
        <w:spacing w:after="100"/>
        <w:ind w:left="567"/>
        <w:jc w:val="both"/>
      </w:pPr>
      <w:r>
        <w:rPr>
          <w:b/>
          <w:bCs/>
          <w:i w:val="false"/>
          <w:iCs w:val="false"/>
        </w:rPr>
        <w:t xml:space="preserve">1. Проводящий по головному офису.</w:t>
      </w:r>
      <w:r>
        <w:rPr>
          <w:i w:val="false"/>
          <w:iCs w:val="false"/>
        </w:rPr>
        <w:t xml:space="preserve"> Принято. п. 5 изложен в новой редакции: назначен работник ООТиПБ, проводящий вводный инструктаж, и отдельно — ответственный за ведение журнала.</w:t>
      </w:r>
    </w:p>
    <w:p>
      <w:pPr>
        <w:pBdr>
          <w:left w:val="single" w:color="2E5597" w:sz="12" w:space="8"/>
        </w:pBdr>
        <w:spacing w:after="100"/>
        <w:ind w:left="567"/>
        <w:jc w:val="both"/>
      </w:pPr>
      <w:r>
        <w:rPr>
          <w:b/>
          <w:bCs/>
          <w:i w:val="false"/>
          <w:iCs w:val="false"/>
        </w:rPr>
        <w:t xml:space="preserve">2. Самостоятельное изучение.</w:t>
      </w:r>
      <w:r>
        <w:rPr>
          <w:i w:val="false"/>
          <w:iCs w:val="false"/>
        </w:rPr>
        <w:t xml:space="preserve"> Принято. Вводный инструктаж в головном офисе проводится групповыми занятиями (очно или по ВКС) с проверкой знаний в форме устного опроса лицом, проводившим инструктаж; порядок закреплён приказом. Самостоятельное изучение презентации оставлено только как предварительная подготовка.</w:t>
      </w:r>
    </w:p>
    <w:p>
      <w:pPr>
        <w:pBdr>
          <w:left w:val="single" w:color="2E5597" w:sz="12" w:space="8"/>
        </w:pBdr>
        <w:spacing w:after="100"/>
        <w:ind w:left="567"/>
        <w:jc w:val="both"/>
      </w:pPr>
      <w:r>
        <w:rPr>
          <w:b/>
          <w:bCs/>
          <w:i w:val="false"/>
          <w:iCs w:val="false"/>
        </w:rPr>
        <w:t xml:space="preserve">3. Дата рождения.</w:t>
      </w:r>
      <w:r>
        <w:rPr>
          <w:i w:val="false"/>
          <w:iCs w:val="false"/>
        </w:rPr>
        <w:t xml:space="preserve"> Принято. Памятка и шаблон журнала приведены к п. 86 Правил: полная дата рождения; ФИО и должность инструктирующего — полностью. Во избежание расхождения форм используется единая форма журнала из приказа о назначении ответственных.</w:t>
      </w:r>
    </w:p>
    <w:p>
      <w:pPr>
        <w:pBdr>
          <w:left w:val="single" w:color="2E5597" w:sz="12" w:space="8"/>
        </w:pBdr>
        <w:spacing w:after="100"/>
        <w:ind w:left="567"/>
        <w:jc w:val="both"/>
      </w:pPr>
      <w:r>
        <w:rPr>
          <w:b/>
          <w:bCs/>
          <w:i w:val="false"/>
          <w:iCs w:val="false"/>
        </w:rPr>
        <w:t xml:space="preserve">4.1. Внутренние совместители.</w:t>
      </w:r>
      <w:r>
        <w:rPr>
          <w:i w:val="false"/>
          <w:iCs w:val="false"/>
        </w:rPr>
        <w:t xml:space="preserve"> Учтено: в п. 9 добавлена оговорка по ред. № 805.</w:t>
      </w:r>
    </w:p>
    <w:p>
      <w:pPr>
        <w:pBdr>
          <w:left w:val="single" w:color="2E5597" w:sz="12" w:space="8"/>
        </w:pBdr>
        <w:spacing w:after="100"/>
        <w:ind w:left="567"/>
        <w:jc w:val="both"/>
      </w:pPr>
      <w:r>
        <w:rPr>
          <w:b/>
          <w:bCs/>
          <w:i w:val="false"/>
          <w:iCs w:val="false"/>
        </w:rPr>
        <w:t xml:space="preserve">4.2. Повторный инструктаж.</w:t>
      </w:r>
      <w:r>
        <w:rPr>
          <w:i w:val="false"/>
          <w:iCs w:val="false"/>
        </w:rPr>
        <w:t xml:space="preserve"> Настоящий приказ регулирует вводный инструктаж; периодичность повторного установлена приказом о назначении ответственных — 1 раз в 3 месяца для всех работников, что соответствует требованию ред. № 805 с запасом. Изменений в настоящем приказе не требуется.</w:t>
      </w:r>
    </w:p>
    <w:p>
      <w:pPr>
        <w:pBdr>
          <w:left w:val="single" w:color="2E5597" w:sz="12" w:space="8"/>
        </w:pBdr>
        <w:spacing w:after="100"/>
        <w:ind w:left="567"/>
        <w:jc w:val="both"/>
      </w:pPr>
      <w:r>
        <w:rPr>
          <w:b/>
          <w:bCs/>
          <w:i w:val="false"/>
          <w:iCs w:val="false"/>
        </w:rPr>
        <w:t xml:space="preserve">4.3. Перечень освобождённых.</w:t>
      </w:r>
      <w:r>
        <w:rPr>
          <w:i w:val="false"/>
          <w:iCs w:val="false"/>
        </w:rPr>
        <w:t xml:space="preserve"> Принято. Перечень пересмотрен по критерию п. 13 в ред. № 805 и утверждается одним приказом — о назначении ответственных; в настоящем приказе — ссылка на него.</w:t>
      </w:r>
    </w:p>
    <w:p>
      <w:pPr>
        <w:pBdr>
          <w:left w:val="single" w:color="2E5597" w:sz="12" w:space="8"/>
        </w:pBdr>
        <w:spacing w:after="100"/>
        <w:ind w:left="567"/>
        <w:jc w:val="both"/>
      </w:pPr>
      <w:r>
        <w:rPr>
          <w:b/>
          <w:bCs/>
          <w:i w:val="false"/>
          <w:iCs w:val="false"/>
        </w:rPr>
        <w:t xml:space="preserve">5. Обучение ответственных.</w:t>
      </w:r>
      <w:r>
        <w:rPr>
          <w:i w:val="false"/>
          <w:iCs w:val="false"/>
        </w:rPr>
        <w:t xml:space="preserve"> Принято. В п. 6 добавлено условие допуска: обучение по программам «Б» и «В» (п. 53 подп. «з» Правил в ред. № 805; с реквизитами протоколов) и прохождение самими ответственными вводного инструктажа у работника ООТиПБ.</w:t>
      </w:r>
    </w:p>
    <w:p>
      <w:pPr>
        <w:pBdr>
          <w:left w:val="single" w:color="2E5597" w:sz="12" w:space="8"/>
        </w:pBdr>
        <w:spacing w:after="100"/>
        <w:ind w:left="567"/>
        <w:jc w:val="both"/>
      </w:pPr>
      <w:r>
        <w:rPr>
          <w:b/>
          <w:bCs/>
          <w:i w:val="false"/>
          <w:iCs w:val="false"/>
        </w:rPr>
        <w:t xml:space="preserve">6. Ст. 96 ТК РФ.</w:t>
      </w:r>
      <w:r>
        <w:rPr>
          <w:i w:val="false"/>
          <w:iCs w:val="false"/>
        </w:rPr>
        <w:t xml:space="preserve"> Принято. п. 6.3.3.1 Программы изложен в соответствии со ст. 96 ТК РФ.</w:t>
      </w:r>
    </w:p>
    <w:p>
      <w:pPr>
        <w:pBdr>
          <w:left w:val="single" w:color="2E5597" w:sz="12" w:space="8"/>
        </w:pBdr>
        <w:spacing w:after="100"/>
        <w:ind w:left="567"/>
        <w:jc w:val="both"/>
      </w:pPr>
      <w:r>
        <w:rPr>
          <w:i w:val="false"/>
          <w:iCs w:val="false"/>
        </w:rPr>
        <w:t xml:space="preserve">Дополнительно ООТиПБ внесены правки: сроки инструктажа установлены с даты подписания приказа; уточнена преамбула; актуализированы нормативные ссылки Программы (аптечка — приказ Минздрава № 262н, СИЗ — приказы Минтруда № 766н, 767н); уточнены положения ТК РФ о труде женщин (ст. 96, 254). Приказ направляется на повторное согласование.</w:t>
      </w:r>
    </w:p>
    <w:p>
      <w:pPr>
        <w:pStyle w:val="Heading1"/>
        <w:spacing w:after="120" w:before="240"/>
      </w:pPr>
      <w:r>
        <w:t xml:space="preserve">6. Проверить перед отправкой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Реквизиты протоколов обучения по программам «Б» и «В» у Свиридова Е.И., Степанова Д.А., Добролюбовой Г.М., Климачева С.В., Куликовой Ю.Б., Гуриновича Д.Н. Если протоколов нет — инструктаж на площадках проводит ООТиПБ (выезд или ВКС), либо сроки приказа сдвигаются до завершения обучения.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Отчёты СОУТ всех площадок — для п. 7.1 Программы и пересмотра перечня освобождённых.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Номера пунктов Правил в ред. № 805 (п. 11, 53, 86 и др.) — по КонсультантПлюс. Анализ выполнен по вторичным источникам: официальный текст № 805 из рабочей среды был недоступен.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Примерный перечень тем вводного инструктажа в ред. № 805 — сверить с разделом 4 Программы.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Порядок действий при утоплении (п. 13.3 Программы: «очистить дыхательные пути от воды») — сверить с учебным пособием Минздрава России «Первая помощь».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Наличие презентации (Приложение № 2).</w:t>
      </w:r>
    </w:p>
    <w:p>
      <w:pPr>
        <w:pStyle w:val="Heading1"/>
        <w:spacing w:after="120" w:before="240"/>
      </w:pPr>
      <w:r>
        <w:t xml:space="preserve">7. Источники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Постановление Правительства РФ от 30.06.2026 № 805 — garant.ru/products/ipo/prime/doc/414360397/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Правила № 2464 — consultant.ru/document/cons_doc_LAW_405174/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Обучение лиц, проводящих инструктажи (программы Б, В) — coko1.ru/articles/protection/obuchenie-trebovaniyam-ohrany-truda-po-programmam-a-b-i-v-razbor-ot-eksperta/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Изменения ред. № 805 — profiklass.ru/blog/popravki-k-postanovleniyu-2464-izmeneniya-v-obuchenii-po-okhrane-truda-v-svete-postanovleniya-805/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Изменения ред. № 805 — rb.ru/reviews/izmeneniya-v-ohrane-truda-s-31-avgusta-2026-goda-glavnoe-iz-popravok-k-postanovleniyu-2464/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Журнал вводного инструктажа, п. 86 — trudohrana.ru/article/103374-qqq-17-m9-jurnal-registratsii-vvodnogo-instruktaja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Ст. 96 ТК РФ — consultant.ru/document/cons_doc_LAW_34683/fa8016de948601b7cb4d82f806c405290e1d17bb/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Приказ Минздрава № 262н (аптечка) — consultant.ru/document/cons_doc_LAW_477795/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Состав аптечки по 262н — kontur-extern.ru/info/52609-aptechki_pervoj_pomoshhi_u_rabotodatelya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Единые типовые нормы СИЗ № 767н — consultant.ru/document/cons_doc_LAW_405226/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Жгут: актуальные рекомендации (2 часа независимо от температуры) — olimpoks.ru/expert_blog/108236/; учебное пособие Минздрава — minzdrav.gov.ru/documents/7188-algoritmy-pervoy-pomosch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Переход на ЕТН, запрет ТОН с 01.01.2025 — centertruda.ru/poryadok-obespecheniya-rabotnikov-siz/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Ст. 254 ТК РФ — consultant.ru/document/cons_doc_LAW_34683/239ad77ba34266b365b3706e9dafc365b52f3bcc/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Дистанционный вводный инструктаж — consultant.ru/law/podborki/vvodnyj_instruktazh_po_ohrane_truda_distancionno/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Ч. 5 ст. 4.4 и ч. 3 ст. 5.27.1 КоАП — consultant.ru/document/cons_doc_LAW_34661/a15678e8770d3900c3b2b5911fa77fd66bc2f7ed/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Приказ Минтруда № 223н в ред. № 237н — base.garant.ru/409098182/</w:t>
      </w:r>
    </w:p>
    <w:p>
      <w:pPr>
        <w:pStyle w:val="Heading1"/>
        <w:spacing w:after="120" w:before="240"/>
      </w:pPr>
      <w:r>
        <w:t xml:space="preserve">8. Уточнения по результатам перепроверки</w:t>
      </w:r>
    </w:p>
    <w:p>
      <w:pPr>
        <w:spacing w:after="100"/>
        <w:jc w:val="both"/>
      </w:pPr>
      <w:r>
        <w:t xml:space="preserve">По сравнению с предыдущей версией анализа исправлено: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Срок наложения жгута (п. 13.1 Программы) — замечание снято.</w:t>
      </w:r>
      <w:r>
        <w:t xml:space="preserve"> В предыдущей версии «не более 2 часов независимо от времени года» было ошибочно названо ошибкой. По актуальному учебному пособию Минздрава России относительно безопасный срок — 2 часа независимо от температуры; «60 минут летом / 30 минут зимой» — устаревшая рекомендация. Текст Программы верен.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Устная форма проверки знаний.</w:t>
      </w:r>
      <w:r>
        <w:t xml:space="preserve"> Правила требуют, чтобы инструктаж заканчивался проверкой знания, но форму не устанавливают. Устный опрос — из ГОСТ 12.0.004-2015. Формулировки в разделах 2, 4, 5 уточнены.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Норма об обучении инструктирующих.</w:t>
      </w:r>
      <w:r>
        <w:t xml:space="preserve"> Правильная ссылка — п. 53 подп. «з» Правил (введён ред. № 805); ссылка юриста на п. 44 неточна.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Видеоконференцсвязь.</w:t>
      </w:r>
      <w:r>
        <w:t xml:space="preserve"> Дистанционная форма вводного инструктажа допускается, если порядок закреплён локальным актом; приказ такой порядок устанавливает.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Инструктаж Управляющего директора.</w:t>
      </w:r>
      <w:r>
        <w:t xml:space="preserve"> Норма ред. № 805 о руководителе организации касается инструктажа на рабочем месте; для вводного инструктажа основание — общее правило (проводит специалист по ОТ).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Штраф за каждого работника</w:t>
      </w:r>
      <w:r>
        <w:t xml:space="preserve"> — подтверждено позицией Роструда по ч. 3 ст. 5.27.1 КоАП; уточнено соотношение с ч. 5 ст. 4.4 КоАП.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Подтверждены повторно: ст. 96, 99, 254, 259 ТК РФ; приказ Минздрава № 262н (с 01.09.2024) — термометра, охлаждающего пакета, воздуховода в составе аптечки нет; запрет применения отраслевых типовых норм СИЗ с 01.01.2025; приказ Минтруда № 223н в ред. № 237н.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2E559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2026-09-25T12:06:14.487Z</dcterms:created>
  <dcterms:modified xsi:type="dcterms:W3CDTF">2026-09-25T12:06:14.490Z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