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</w:rPr>
        <w:t xml:space="preserve">Кому: </w:t>
      </w:r>
      <w:r>
        <w:rPr>
          <w:b w:val="false"/>
          <w:bCs w:val="false"/>
        </w:rPr>
        <w:t xml:space="preserve">Федоренко С.В., Куликова Ю.Б.</w:t>
      </w:r>
    </w:p>
    <w:p>
      <w:pPr>
        <w:spacing w:after="40"/>
      </w:pPr>
      <w:r>
        <w:rPr>
          <w:b/>
          <w:bCs/>
        </w:rPr>
        <w:t xml:space="preserve">Копия: </w:t>
      </w:r>
      <w:r>
        <w:rPr>
          <w:b w:val="false"/>
          <w:bCs w:val="false"/>
        </w:rPr>
        <w:t xml:space="preserve">Кучук В.М., Торопов Р.В., Мукин К.А., Шевцов В.Н., Гуринович Д.Н., Мануйлов А.М., Евсеев Д.А.</w:t>
      </w:r>
    </w:p>
    <w:p>
      <w:pPr>
        <w:spacing w:after="40"/>
      </w:pPr>
      <w:r>
        <w:rPr>
          <w:b/>
          <w:bCs/>
        </w:rPr>
        <w:t xml:space="preserve">Тема: </w:t>
      </w:r>
      <w:r>
        <w:rPr>
          <w:b w:val="false"/>
          <w:bCs w:val="false"/>
        </w:rPr>
        <w:t xml:space="preserve">Re: Подключение кислорода к лазерному станку</w:t>
      </w:r>
    </w:p>
    <w:p>
      <w:pPr>
        <w:spacing w:after="200"/>
      </w:pPr>
    </w:p>
    <w:p>
      <w:pPr>
        <w:spacing w:after="120"/>
        <w:jc w:val="both"/>
      </w:pPr>
      <w:r>
        <w:rPr>
          <w:b w:val="false"/>
          <w:bCs w:val="false"/>
        </w:rPr>
        <w:t xml:space="preserve">Добрый день, коллеги!</w:t>
      </w:r>
    </w:p>
    <w:p>
      <w:pPr>
        <w:spacing w:after="120"/>
        <w:jc w:val="both"/>
      </w:pPr>
      <w:r>
        <w:rPr>
          <w:b w:val="false"/>
          <w:bCs w:val="false"/>
        </w:rPr>
        <w:t xml:space="preserve">В связи с вопросами, адресованными ООТ и ТБ в переписке, сообщаю позицию отдела.</w:t>
      </w:r>
    </w:p>
    <w:p>
      <w:pPr>
        <w:spacing w:after="100" w:before="200"/>
      </w:pPr>
      <w:r>
        <w:rPr>
          <w:b/>
          <w:bCs/>
        </w:rPr>
        <w:t xml:space="preserve">1. О размещении баллонов на производстве</w:t>
      </w:r>
    </w:p>
    <w:p>
      <w:pPr>
        <w:spacing w:after="120"/>
        <w:jc w:val="both"/>
      </w:pPr>
      <w:r>
        <w:rPr>
          <w:b w:val="false"/>
          <w:bCs w:val="false"/>
        </w:rPr>
        <w:t xml:space="preserve">Информация о допустимости не более двух баллонов соответствует требованиям </w:t>
      </w:r>
      <w:r>
        <w:rPr>
          <w:b w:val="false"/>
          <w:bCs w:val="false"/>
          <w:highlight w:val="yellow"/>
          <w:highlightCs w:val="yellow"/>
        </w:rPr>
        <w:t xml:space="preserve">п. ___</w:t>
      </w:r>
      <w:r>
        <w:rPr>
          <w:b w:val="false"/>
          <w:bCs w:val="false"/>
        </w:rPr>
        <w:t xml:space="preserve"> ФНП «Правила промышленной безопасности при использовании оборудования, работающего под избыточным давлением» (утв. приказом Ростехнадзора № 536 от 15.12.2020): на месте потребления допускается индивидуальная баллонная установка — не более двух баллонов каждого вида газа (один рабочий, другой резервный).</w:t>
      </w:r>
    </w:p>
    <w:p>
      <w:pPr>
        <w:spacing w:after="120"/>
        <w:jc w:val="both"/>
      </w:pPr>
      <w:r>
        <w:rPr>
          <w:b w:val="false"/>
          <w:bCs w:val="false"/>
        </w:rPr>
        <w:t xml:space="preserve">Обязательное условие — размещение в соответствии с утверждённым планом (проектом) размещения оборудования с учётом требований пожарной безопасности. Без такого плана (проекта) размещение баллонов на производстве не допускается.</w:t>
      </w:r>
    </w:p>
    <w:p>
      <w:pPr>
        <w:spacing w:after="120"/>
        <w:jc w:val="both"/>
      </w:pPr>
      <w:r>
        <w:rPr>
          <w:b w:val="false"/>
          <w:bCs w:val="false"/>
        </w:rPr>
        <w:t xml:space="preserve">Кроме того, согласно п. 2.4 Договора № Р-16-08.2026 и п. 2.4 Договора № 232/2026 </w:t>
      </w:r>
      <w:r>
        <w:rPr>
          <w:b w:val="false"/>
          <w:bCs w:val="false"/>
          <w:highlight w:val="yellow"/>
          <w:highlightCs w:val="yellow"/>
        </w:rPr>
        <w:t xml:space="preserve">(проверить формулировку)</w:t>
      </w:r>
      <w:r>
        <w:rPr>
          <w:b w:val="false"/>
          <w:bCs w:val="false"/>
        </w:rPr>
        <w:t xml:space="preserve"> использование газов на площадке требует предоставления проектной документации АО «ОЭЗ «Технополис Москва».</w:t>
      </w:r>
    </w:p>
    <w:p>
      <w:pPr>
        <w:spacing w:after="100" w:before="200"/>
      </w:pPr>
      <w:r>
        <w:rPr>
          <w:b/>
          <w:bCs/>
        </w:rPr>
        <w:t xml:space="preserve">2. О временном подключении без уведомления арендодателя</w:t>
      </w:r>
    </w:p>
    <w:p>
      <w:pPr>
        <w:spacing w:after="120"/>
        <w:jc w:val="both"/>
      </w:pPr>
      <w:r>
        <w:rPr>
          <w:b w:val="false"/>
          <w:bCs w:val="false"/>
        </w:rPr>
        <w:t xml:space="preserve">ООТ и ТБ возражает против подключения баллонов с кислородом в любом временном порядке при отсутствии: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утверждённого плана (проекта) размещения баллонов;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согласования с АО «ОЭЗ «Технополис Москва»;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технологической документации на выполняемую операцию;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назначенного приказом ответственного за безопасное обращение с баллонами;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обученного и проинструктированного персонала.</w:t>
      </w:r>
    </w:p>
    <w:p>
      <w:pPr>
        <w:spacing w:after="120"/>
        <w:jc w:val="both"/>
      </w:pPr>
      <w:r>
        <w:rPr>
          <w:b w:val="false"/>
          <w:bCs w:val="false"/>
        </w:rPr>
        <w:t xml:space="preserve">Такое подключение нарушает требования промышленной и пожарной безопасности, охраны труда и условия договора аренды. В случае инцидента ответственность несут должностные лица, принявшие решение о подключении.</w:t>
      </w:r>
    </w:p>
    <w:p>
      <w:pPr>
        <w:spacing w:after="100" w:before="200"/>
      </w:pPr>
      <w:r>
        <w:rPr>
          <w:b/>
          <w:bCs/>
        </w:rPr>
        <w:t xml:space="preserve">3. О распределении функций</w:t>
      </w:r>
    </w:p>
    <w:p>
      <w:pPr>
        <w:spacing w:after="120"/>
        <w:jc w:val="both"/>
      </w:pPr>
      <w:r>
        <w:rPr>
          <w:b w:val="false"/>
          <w:bCs w:val="false"/>
        </w:rPr>
        <w:t xml:space="preserve">ООТ и ТБ устанавливает требования, консультирует и контролирует их выполнение. Решение о применении газов в технологическом процессе, разработка плана (проекта) размещения и технологической документации, назначение ответственных и организация обучения персонала по эксплуатации оборудования относятся к компетенции технических служб (ОГТ, СГИ) под руководством главного инженера в соответствии с должностными инструкциями и </w:t>
      </w:r>
      <w:r>
        <w:rPr>
          <w:b w:val="false"/>
          <w:bCs w:val="false"/>
          <w:highlight w:val="yellow"/>
          <w:highlightCs w:val="yellow"/>
        </w:rPr>
        <w:t xml:space="preserve">СТП / положениями о подразделениях — указать</w:t>
      </w:r>
      <w:r>
        <w:rPr>
          <w:b w:val="false"/>
          <w:bCs w:val="false"/>
        </w:rPr>
        <w:t xml:space="preserve">.</w:t>
      </w:r>
    </w:p>
    <w:p>
      <w:pPr>
        <w:spacing w:after="100" w:before="200"/>
      </w:pPr>
      <w:r>
        <w:rPr>
          <w:b/>
          <w:bCs/>
        </w:rPr>
        <w:t xml:space="preserve">4. Об обучении (ПП РФ № 2464 от 24.12.2021)</w:t>
      </w:r>
    </w:p>
    <w:p>
      <w:pPr>
        <w:spacing w:after="120"/>
        <w:jc w:val="both"/>
      </w:pPr>
      <w:r>
        <w:rPr>
          <w:b w:val="false"/>
          <w:bCs w:val="false"/>
        </w:rPr>
        <w:t xml:space="preserve">Обучение по охране труда организуют руководители подразделений, в которых работает персонал. До допуска к работе с баллонами необходимы: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обучение по программе безопасных методов и приёмов выполнения работ повышенной опасности;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инструктаж на рабочем месте и стажировка;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проверка знаний требований охраны труда;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инструкция по охране труда при работе с баллонами.</w:t>
      </w:r>
    </w:p>
    <w:p>
      <w:pPr>
        <w:spacing w:after="120"/>
        <w:jc w:val="both"/>
      </w:pPr>
      <w:r>
        <w:rPr>
          <w:b w:val="false"/>
          <w:bCs w:val="false"/>
        </w:rPr>
        <w:t xml:space="preserve">ООТ и ТБ готов оказать методическую помощь: определить программы обучения, разработать или согласовать инструкцию по охране труда.</w:t>
      </w:r>
    </w:p>
    <w:p>
      <w:pPr>
        <w:spacing w:after="100" w:before="200"/>
      </w:pPr>
      <w:r>
        <w:rPr>
          <w:b/>
          <w:bCs/>
        </w:rPr>
        <w:t xml:space="preserve">5. По заказу Ил-96.028 (пластина В.9626.7522.421.315, 314 шт.)</w:t>
      </w:r>
    </w:p>
    <w:p>
      <w:pPr>
        <w:spacing w:after="120"/>
        <w:jc w:val="both"/>
      </w:pPr>
      <w:r>
        <w:rPr>
          <w:b w:val="false"/>
          <w:bCs w:val="false"/>
        </w:rPr>
        <w:t xml:space="preserve">Со стороны ООТ и ТБ возражений нет против следующих вариантов: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пробная резка на сжатом воздухе с подбором режимов (ОГТ), с контролем качества реза;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изготовление у внешнего подрядчика по схеме давальческого сырья. Допустимость подрядчика с точки зрения требований к качеству определяют главный инженер и служба качества.</w:t>
      </w:r>
    </w:p>
    <w:p>
      <w:pPr>
        <w:spacing w:after="100" w:before="200"/>
      </w:pPr>
      <w:r>
        <w:rPr>
          <w:b/>
          <w:bCs/>
        </w:rPr>
        <w:t xml:space="preserve">6. Предложения для системного решения</w:t>
      </w:r>
    </w:p>
    <w:p>
      <w:pPr>
        <w:spacing w:after="120"/>
        <w:jc w:val="both"/>
      </w:pPr>
      <w:r>
        <w:rPr>
          <w:b w:val="false"/>
          <w:bCs w:val="false"/>
        </w:rPr>
        <w:t xml:space="preserve">Прошу главного инженера организовать выполнение следующих мероприятий с назначением ответственных и сроков: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 w:val="false"/>
          <w:bCs w:val="false"/>
        </w:rPr>
        <w:t xml:space="preserve">Разработка плана (проекта) размещения баллонов (кислород, азот, аргон) для площадок «Руднево-16» и «Руднево-7».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 w:val="false"/>
          <w:bCs w:val="false"/>
        </w:rPr>
        <w:t xml:space="preserve">Согласование проекта с АО «ОЭЗ «Технополис Москва».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 w:val="false"/>
          <w:bCs w:val="false"/>
        </w:rPr>
        <w:t xml:space="preserve">Разработка технологической инструкции на резку с применением газов.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 w:val="false"/>
          <w:bCs w:val="false"/>
        </w:rPr>
        <w:t xml:space="preserve">Издание приказа о назначении ответственного за безопасное обращение с баллонами.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 w:val="false"/>
          <w:bCs w:val="false"/>
        </w:rPr>
        <w:t xml:space="preserve">Обучение, проверка знаний и инструктажи персонала.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 w:val="false"/>
          <w:bCs w:val="false"/>
        </w:rPr>
        <w:t xml:space="preserve">Предварительная проработка сварочного поста с применением аргона в «Руднево-7» до его монтажа.</w:t>
      </w:r>
    </w:p>
    <w:p>
      <w:pPr>
        <w:spacing w:after="120"/>
        <w:jc w:val="both"/>
      </w:pPr>
      <w:r>
        <w:rPr>
          <w:b w:val="false"/>
          <w:bCs w:val="false"/>
        </w:rPr>
        <w:t xml:space="preserve">ООТ и ТБ готов принять участие в разработке и согласовании указанных документов.</w:t>
      </w:r>
    </w:p>
    <w:p>
      <w:pPr>
        <w:spacing w:after="0" w:before="240"/>
      </w:pPr>
      <w:r>
        <w:t xml:space="preserve">С уважением,</w:t>
      </w:r>
    </w:p>
    <w:p>
      <w:r>
        <w:t xml:space="preserve">Айкешева А.К.</w:t>
      </w:r>
    </w:p>
    <w:p>
      <w:r>
        <w:t xml:space="preserve">Начальник отдела охраны труда и промышленной безопасности</w:t>
      </w:r>
    </w:p>
    <w:p>
      <w:r>
        <w:t xml:space="preserve">ООО «Авиационные интерьеры-СН»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2026-10-06T06:00:47.908Z</dcterms:created>
  <dcterms:modified xsi:type="dcterms:W3CDTF">2026-10-06T06:00:47.909Z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