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АНАЛИЗ ЗАМЕЧАНИЙ ЮРИДИЧЕСКОЙ СЛУЖБЫ</w:t>
      </w:r>
    </w:p>
    <w:p>
      <w:pPr>
        <w:spacing w:after="200"/>
        <w:jc w:val="center"/>
      </w:pPr>
      <w:r>
        <w:rPr>
          <w:sz w:val="24"/>
          <w:szCs w:val="24"/>
        </w:rPr>
        <w:t xml:space="preserve">к проекту приказа «О назначении ответственных лиц за обеспечение требований охраны труда… и проведение инструктажей» ООО «Авиационные интерьеры-СН»</w:t>
      </w:r>
    </w:p>
    <w:p>
      <w:pPr>
        <w:spacing w:after="100"/>
        <w:jc w:val="left"/>
      </w:pPr>
      <w:r>
        <w:t xml:space="preserve">Подготовлено: отдел охраны труда и промышленной безопасности. Дата: 25.09.2026.</w:t>
      </w:r>
    </w:p>
    <w:p>
      <w:pPr>
        <w:spacing w:after="100"/>
        <w:jc w:val="both"/>
      </w:pPr>
      <w:r>
        <w:t xml:space="preserve">Нормативная база: Правила обучения по охране труда и проверки знания требований охраны труда, утв. постановлением Правительства РФ от 24.12.2021 № 2464 (далее — Правила), </w:t>
      </w:r>
      <w:r>
        <w:rPr>
          <w:b/>
          <w:bCs/>
        </w:rPr>
        <w:t xml:space="preserve">в редакции постановления Правительства РФ от 30.06.2026 № 805, вступившей в силу 31.08.2026</w:t>
      </w:r>
      <w:r>
        <w:t xml:space="preserve">; ст. 76, 214, 219 ТК РФ.</w:t>
      </w:r>
    </w:p>
    <w:p>
      <w:pPr>
        <w:pStyle w:val="Heading1"/>
        <w:spacing w:after="120" w:before="240"/>
      </w:pPr>
      <w:r>
        <w:t xml:space="preserve">1. Итоговая оценка</w:t>
      </w:r>
    </w:p>
    <w:p>
      <w:pPr>
        <w:pStyle w:val="ListParagraph"/>
        <w:numPr>
          <w:ilvl w:val="0"/>
          <w:numId w:val="2"/>
        </w:numPr>
        <w:spacing w:after="60"/>
        <w:jc w:val="both"/>
      </w:pPr>
      <w:r>
        <w:t xml:space="preserve">Всего замечаний: 12 (вводное + 11 пронумерованных).</w:t>
      </w:r>
    </w:p>
    <w:p>
      <w:pPr>
        <w:pStyle w:val="ListParagraph"/>
        <w:numPr>
          <w:ilvl w:val="0"/>
          <w:numId w:val="2"/>
        </w:numPr>
        <w:spacing w:after="60"/>
        <w:jc w:val="both"/>
      </w:pPr>
      <w:r>
        <w:t xml:space="preserve">Обоснованно: 8. Частично обоснованно: 3 (№ 2, № 3, № 7). Необоснованно: 1 (№ 11).</w:t>
      </w:r>
    </w:p>
    <w:p>
      <w:pPr>
        <w:pStyle w:val="ListParagraph"/>
        <w:numPr>
          <w:ilvl w:val="0"/>
          <w:numId w:val="2"/>
        </w:numPr>
        <w:spacing w:after="60"/>
        <w:jc w:val="both"/>
      </w:pPr>
      <w:r>
        <w:t xml:space="preserve">Замечание № 7 по существу снимается: перечень освобождённых лиц есть (Приложение № 3), но в тексте приказа отсутствует пункт о его утверждении — это совпадает с вводным замечанием.</w:t>
      </w:r>
    </w:p>
    <w:p>
      <w:pPr>
        <w:pStyle w:val="ListParagraph"/>
        <w:numPr>
          <w:ilvl w:val="0"/>
          <w:numId w:val="2"/>
        </w:numPr>
        <w:spacing w:after="60"/>
        <w:jc w:val="both"/>
      </w:pPr>
      <w:r>
        <w:t xml:space="preserve">Юристом </w:t>
      </w:r>
      <w:r>
        <w:rPr>
          <w:b/>
          <w:bCs/>
        </w:rPr>
        <w:t xml:space="preserve">не выявлены</w:t>
      </w:r>
      <w:r>
        <w:t xml:space="preserve"> 7 недостатков приказа, в том числе критический — по Приложению № 3 (раздел 3).</w:t>
      </w:r>
    </w:p>
    <w:p>
      <w:pPr>
        <w:pStyle w:val="ListParagraph"/>
        <w:numPr>
          <w:ilvl w:val="0"/>
          <w:numId w:val="2"/>
        </w:numPr>
        <w:spacing w:after="60"/>
        <w:jc w:val="both"/>
      </w:pPr>
      <w:r>
        <w:t xml:space="preserve">Рекомендация: принять обоснованные замечания одним пакетом правок, по необоснованным дать ответ со ссылкой на норму. Это закрывает согласование за один круг.</w:t>
      </w:r>
    </w:p>
    <w:p>
      <w:pPr>
        <w:pStyle w:val="Heading1"/>
        <w:spacing w:after="120" w:before="240"/>
      </w:pPr>
      <w:r>
        <w:t xml:space="preserve">2. Разбор замечаний юриста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1350"/>
        <w:gridCol w:w="1300"/>
        <w:gridCol w:w="4288"/>
      </w:tblGrid>
      <w:tr>
        <w:trPr>
          <w:tblHeader/>
        </w:trPr>
        <w:tc>
          <w:tcPr>
            <w:tcW w:type="dxa" w:w="45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w:t>
            </w:r>
          </w:p>
        </w:tc>
        <w:tc>
          <w:tcPr>
            <w:tcW w:type="dxa" w:w="225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Замечание юриста</w:t>
            </w:r>
          </w:p>
        </w:tc>
        <w:tc>
          <w:tcPr>
            <w:tcW w:type="dxa" w:w="135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Норма</w:t>
            </w:r>
          </w:p>
        </w:tc>
        <w:tc>
          <w:tcPr>
            <w:tcW w:type="dxa" w:w="1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Оценка</w:t>
            </w:r>
          </w:p>
        </w:tc>
        <w:tc>
          <w:tcPr>
            <w:tcW w:type="dxa" w:w="4288"/>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Решение</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0</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Приложение № 3 не утверждено текстом приказа. Основание освобождения директора по производству?</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13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В тексте приказа нет пункта «Утвердить перечень… (Приложение № 3)». Директор по производству, мастера, водитель и др. не соответствуют критерию п. 13 (см. раздел 3.1). Добавить пункт, пересмотреть перечень.</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1</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2.4 «з»: «решением руководителя структурного подразделения» вместо «решением работодателя».</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16 «з»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Изложить: «з) решением работодателя (уполномоченного им лица)».</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1.1: передача инструктажей «иному лицу» — по Правилам инструктаж проводит непосредственный руководитель.</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22 Правил; разъяснения Роструда</w:t>
            </w:r>
          </w:p>
        </w:tc>
        <w:tc>
          <w:tcPr>
            <w:tcW w:type="dxa" w:w="1300"/>
            <w:tcBorders>
              <w:top w:val="single" w:color="808080" w:sz="4"/>
              <w:left w:val="single" w:color="808080" w:sz="4"/>
              <w:bottom w:val="single" w:color="808080" w:sz="4"/>
              <w:right w:val="single" w:color="808080" w:sz="4"/>
            </w:tcBorders>
            <w:shd w:fill="FFF2CC" w:val="clear"/>
            <w:tcMar>
              <w:top w:type="dxa" w:w="60"/>
              <w:left w:type="dxa" w:w="90"/>
              <w:bottom w:type="dxa" w:w="60"/>
              <w:right w:type="dxa" w:w="90"/>
            </w:tcMar>
          </w:tcPr>
          <w:p>
            <w:r>
              <w:rPr>
                <w:sz w:val="20"/>
                <w:szCs w:val="20"/>
              </w:rPr>
              <w:t xml:space="preserve">Частично 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Понятие «непосредственный руководитель» Правилами не определено; по позиции Роструда им может быть руководитель подразделения или иное лицо, уполномоченное работодателем. Юрист излагает норму строже, чем её применяет Роструд. Правку принять: делегирование — только непосредственному руководителю работников участка, уполномоченному приказом работодателя (не распоряжением).</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3</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Нарушение требований ОТ как самостоятельное основание внепланового инструктажа; срок 7 дней установлен только для одного случая.</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16, 17 Правил</w:t>
            </w:r>
          </w:p>
        </w:tc>
        <w:tc>
          <w:tcPr>
            <w:tcW w:type="dxa" w:w="1300"/>
            <w:tcBorders>
              <w:top w:val="single" w:color="808080" w:sz="4"/>
              <w:left w:val="single" w:color="808080" w:sz="4"/>
              <w:bottom w:val="single" w:color="808080" w:sz="4"/>
              <w:right w:val="single" w:color="808080" w:sz="4"/>
            </w:tcBorders>
            <w:shd w:fill="FFF2CC" w:val="clear"/>
            <w:tcMar>
              <w:top w:type="dxa" w:w="60"/>
              <w:left w:type="dxa" w:w="90"/>
              <w:bottom w:type="dxa" w:w="60"/>
              <w:right w:type="dxa" w:w="90"/>
            </w:tcMar>
          </w:tcPr>
          <w:p>
            <w:r>
              <w:rPr>
                <w:sz w:val="20"/>
                <w:szCs w:val="20"/>
              </w:rPr>
              <w:t xml:space="preserve">Частично 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Как самостоятельное основание в п. 16 отсутствует — верно. Но основание законно реализуется через подп. «з» (решение работодателя). Срок 7 дней вправе установить ЛНА (п. 17). Абзац сохранить со ссылкой на подп. «з». Сроки по остальным основаниям — см. № 8.</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4</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2.5 «а»: «под непрерывным контролем руководителя подразделения» вместо «работодателя».</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19 «а»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Изложить: «под непрерывным контролем работодателя (уполномоченного им лица)».</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5</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2.1: вводный инструктаж только для вновь принятых.</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Правила (раздел II, вводный инструктаж)</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Дополнить: командированные в Общество работники, лица, проходящие производственную практику. Одновременно учесть ред. № 805: при переводе/внутреннем совместительстве без изменения условий труда вводный не требуется.</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2.2: первичный инструктаж — узкий круг лиц.</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13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Изложить: «для всех работников, за исключением освобождённых по Приложению № 3, а также для лиц, проходящих производственную практику».</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7</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Нет упоминания об освобождении от первичного инструктажа.</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13 Правил</w:t>
            </w:r>
          </w:p>
        </w:tc>
        <w:tc>
          <w:tcPr>
            <w:tcW w:type="dxa" w:w="1300"/>
            <w:tcBorders>
              <w:top w:val="single" w:color="808080" w:sz="4"/>
              <w:left w:val="single" w:color="808080" w:sz="4"/>
              <w:bottom w:val="single" w:color="808080" w:sz="4"/>
              <w:right w:val="single" w:color="808080" w:sz="4"/>
            </w:tcBorders>
            <w:shd w:fill="FFF2CC" w:val="clear"/>
            <w:tcMar>
              <w:top w:type="dxa" w:w="60"/>
              <w:left w:type="dxa" w:w="90"/>
              <w:bottom w:type="dxa" w:w="60"/>
              <w:right w:type="dxa" w:w="90"/>
            </w:tcMar>
          </w:tcPr>
          <w:p>
            <w:r>
              <w:rPr>
                <w:sz w:val="20"/>
                <w:szCs w:val="20"/>
              </w:rPr>
              <w:t xml:space="preserve">Частично 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Перечень освобождённых есть — Приложение № 3. Недостаток только в отсутствии пункта о его утверждении и ссылки на него в п. 2.2 (устраняется правкой по № 0 и № 6).</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8</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Сроки внепланового инструктажа установлены не для всех оснований.</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17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Добавить сроки по каждому основанию (раздел 4, п. 2.4).</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9</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Не учтены результаты СОУТ и оценки профрисков при инструктаже.</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Правила (раздел II)</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Добавить одно предложение в п. 2.3 (раздел 4).</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10</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Нет последствий неудовлетворительной проверки знаний (ссылка на п. 79, срок 30 дней).</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ст. 76 ТК РФ; п. 79 Правил</w:t>
            </w:r>
          </w:p>
        </w:tc>
        <w:tc>
          <w:tcPr>
            <w:tcW w:type="dxa" w:w="1300"/>
            <w:tcBorders>
              <w:top w:val="single" w:color="808080" w:sz="4"/>
              <w:left w:val="single" w:color="808080" w:sz="4"/>
              <w:bottom w:val="single" w:color="808080" w:sz="4"/>
              <w:right w:val="single" w:color="808080" w:sz="4"/>
            </w:tcBorders>
            <w:shd w:fill="FDE9D9" w:val="clear"/>
            <w:tcMar>
              <w:top w:type="dxa" w:w="60"/>
              <w:left w:type="dxa" w:w="90"/>
              <w:bottom w:type="dxa" w:w="60"/>
              <w:right w:type="dxa" w:w="90"/>
            </w:tcMar>
          </w:tcPr>
          <w:p>
            <w:r>
              <w:rPr>
                <w:sz w:val="20"/>
                <w:szCs w:val="20"/>
              </w:rPr>
              <w:t xml:space="preserve">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По существу верно — последствие нужно указать. Но ссылка на п. 79 некорректна: 30 дней относится к проверке знаний после обучения по программам, а не к инструктажу. Для инструктажа — недопуск к работе (ст. 76 ТК РФ) до повторного инструктажа и проверки знаний.</w:t>
            </w:r>
          </w:p>
        </w:tc>
      </w:tr>
      <w:t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11</w:t>
            </w:r>
          </w:p>
        </w:tc>
        <w:tc>
          <w:tcPr>
            <w:tcW w:type="dxa" w:w="2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Проверить формы журналов (Прил. 4, 5) на соответствие п. 86, 87.</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 86, 87 Правил</w:t>
            </w:r>
          </w:p>
        </w:tc>
        <w:tc>
          <w:tcPr>
            <w:tcW w:type="dxa" w:w="1300"/>
            <w:tcBorders>
              <w:top w:val="single" w:color="808080" w:sz="4"/>
              <w:left w:val="single" w:color="808080" w:sz="4"/>
              <w:bottom w:val="single" w:color="808080" w:sz="4"/>
              <w:right w:val="single" w:color="808080" w:sz="4"/>
            </w:tcBorders>
            <w:shd w:fill="E2EFD9" w:val="clear"/>
            <w:tcMar>
              <w:top w:type="dxa" w:w="60"/>
              <w:left w:type="dxa" w:w="90"/>
              <w:bottom w:type="dxa" w:w="60"/>
              <w:right w:type="dxa" w:w="90"/>
            </w:tcMar>
          </w:tcPr>
          <w:p>
            <w:r>
              <w:rPr>
                <w:sz w:val="20"/>
                <w:szCs w:val="20"/>
              </w:rPr>
              <w:t xml:space="preserve">Необоснованно</w:t>
            </w:r>
          </w:p>
        </w:tc>
        <w:tc>
          <w:tcPr>
            <w:tcW w:type="dxa" w:w="428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Сверено построчно. Прил. 4 содержит все реквизиты п. 86; Прил. 5 — все реквизиты п. 87, включая вид инструктажа, причину (для внепланового и целевого), наименование локального акта. Изменения не требуются.</w:t>
            </w:r>
          </w:p>
        </w:tc>
      </w:tr>
    </w:tbl>
    <w:p>
      <w:pPr>
        <w:pStyle w:val="Heading1"/>
        <w:spacing w:after="120" w:before="240"/>
      </w:pPr>
      <w:r>
        <w:t xml:space="preserve">3. Недостатки приказа, не выявленные юристом</w:t>
      </w:r>
    </w:p>
    <w:p>
      <w:pPr>
        <w:pStyle w:val="Heading2"/>
        <w:spacing w:after="80" w:before="180"/>
      </w:pPr>
      <w:r>
        <w:t xml:space="preserve">3.1. Приложение № 3 — критический риск</w:t>
      </w:r>
    </w:p>
    <w:p>
      <w:pPr>
        <w:spacing w:after="100"/>
        <w:jc w:val="both"/>
      </w:pPr>
      <w:r>
        <w:t xml:space="preserve">По п. 13 Правил (ред. № 805) от первичного и повторного инструктажа можно освободить только работников, чья трудовая деятельность связана </w:t>
      </w:r>
      <w:r>
        <w:rPr>
          <w:b/>
          <w:bCs/>
        </w:rPr>
        <w:t xml:space="preserve">исключительно</w:t>
      </w:r>
      <w:r>
        <w:t xml:space="preserve"> с офисной и бытовой техникой, при оптимальных или допустимых условиях труда по результатам СОУТ. Ред. № 805 убрала условие «и при этом другие источники опасности отсутствуют», но добавила слово «исключительно».</w:t>
      </w:r>
    </w:p>
    <w:p>
      <w:pPr>
        <w:spacing w:after="100"/>
        <w:jc w:val="both"/>
      </w:pPr>
      <w:r>
        <w:rPr>
          <w:b/>
          <w:bCs/>
        </w:rPr>
        <w:t xml:space="preserve">Все 23 лица из Приложения № 1, которые проводят инструктажи, сами освобождены от инструктажа по Приложению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Лицо (Приложение № 1)</w:t>
            </w:r>
          </w:p>
        </w:tc>
        <w:tc>
          <w:tcPr>
            <w:tcW w:type="dxa" w:w="3319"/>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Должность</w:t>
            </w:r>
          </w:p>
        </w:tc>
        <w:tc>
          <w:tcPr>
            <w:tcW w:type="dxa" w:w="3319"/>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r>
              <w:rPr>
                <w:b/>
                <w:bCs/>
                <w:sz w:val="20"/>
                <w:szCs w:val="20"/>
              </w:rPr>
              <w:t xml:space="preserve">Строка Приложения № 3</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Гуринович Д.Н.</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Директор по производству</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13 — Департамент управления производством</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Фокина С.Г., Щербинин В.С.</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Мастер механического участка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27 — Механический участок</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Нерозников Р.А., Никитин В.С.</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Мастер мебельного участка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26 — Мебельный участок</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Попов В.М.</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Мастер участка декоративной отделки</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72 — Участок декоративной отделки</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Кокорев А.С.</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Мастер участка РЭО</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71 — Участок РЭО</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Пушкин С.О.</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Начальник участка сборки</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73 — Участок сборки</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Куликова Ю.Б.</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Руководитель производственного цеха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64 — Производственный цех Руднево</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Лычковский С.С.</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Начальник производства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28 — ОП Казань</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Павлов А.С., Будавских В.Г., Бысенко Ю.П., Студеникин М.В., Свиридов Е.И.</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Мастера, зам. начальника производства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63 — Производственное подразделение №6</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Климачев С.В.</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Начальник производственного подразделения</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62 — ПП Внуково</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Калинин Д.А.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Главный энергетик</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66 — Служба главного инженера</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Бунина Е.В.</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Заведующая складом</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65 — Склад</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Савельев А.Б.</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Заведующий хозяйством</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1 — АХО</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Хорошев С.В.</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Начальник отдела транспортного обеспечения</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56 — Отдел транспортного обеспечения</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Рукин Д.И.</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Старший охраны объекта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52 — Отдел режима</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Степанов Д.А.</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Руководитель проектов</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21 — Дирекция программ</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Добролюбова Г.М.</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Зам. начальника КБ</w:t>
            </w:r>
          </w:p>
        </w:tc>
        <w:tc>
          <w:tcPr>
            <w:tcW w:type="dxa" w:w="331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sz w:val="20"/>
                <w:szCs w:val="20"/>
              </w:rPr>
              <w:t xml:space="preserve">24 — Конструкторское бюро</w:t>
            </w:r>
          </w:p>
        </w:tc>
      </w:tr>
    </w:tbl>
    <w:p>
      <w:pPr>
        <w:spacing w:after="100"/>
        <w:jc w:val="both"/>
      </w:pPr>
    </w:p>
    <w:p>
      <w:pPr>
        <w:spacing w:after="100"/>
        <w:jc w:val="both"/>
      </w:pPr>
      <w:r>
        <w:t xml:space="preserve">Кроме того, в Приложении № 3 есть должности, которые </w:t>
      </w:r>
      <w:r>
        <w:rPr>
          <w:b/>
          <w:bCs/>
        </w:rPr>
        <w:t xml:space="preserve">не соответствуют</w:t>
      </w:r>
      <w:r>
        <w:t xml:space="preserve"> критерию п. 13 независимо от Приложения № 1:</w:t>
      </w:r>
    </w:p>
    <w:p>
      <w:pPr>
        <w:pStyle w:val="ListParagraph"/>
        <w:numPr>
          <w:ilvl w:val="0"/>
          <w:numId w:val="2"/>
        </w:numPr>
        <w:spacing w:after="60"/>
        <w:jc w:val="both"/>
      </w:pPr>
      <w:r>
        <w:t xml:space="preserve">Водитель автомобиля (строка 56) — источник опасности: транспортное средство, дорожное движение.</w:t>
      </w:r>
    </w:p>
    <w:p>
      <w:pPr>
        <w:pStyle w:val="ListParagraph"/>
        <w:numPr>
          <w:ilvl w:val="0"/>
          <w:numId w:val="2"/>
        </w:numPr>
        <w:spacing w:after="60"/>
        <w:jc w:val="both"/>
      </w:pPr>
      <w:r>
        <w:t xml:space="preserve">Мастера и начальники производственных участков (строки 26, 27, 28, 63, 71, 72, 73) — оборудование, инструмент, материалы.</w:t>
      </w:r>
    </w:p>
    <w:p>
      <w:pPr>
        <w:pStyle w:val="ListParagraph"/>
        <w:numPr>
          <w:ilvl w:val="0"/>
          <w:numId w:val="2"/>
        </w:numPr>
        <w:spacing w:after="60"/>
        <w:jc w:val="both"/>
      </w:pPr>
      <w:r>
        <w:t xml:space="preserve">Контролёр 1 категории, инженеры ОТК (строка 54) — работа в цехах.</w:t>
      </w:r>
    </w:p>
    <w:p>
      <w:pPr>
        <w:pStyle w:val="ListParagraph"/>
        <w:numPr>
          <w:ilvl w:val="0"/>
          <w:numId w:val="2"/>
        </w:numPr>
        <w:spacing w:after="60"/>
        <w:jc w:val="both"/>
      </w:pPr>
      <w:r>
        <w:t xml:space="preserve">Главный инженер, главный энергетик, специалист по пожарной безопасности (строка 66) — электроустановки, обходы объектов.</w:t>
      </w:r>
    </w:p>
    <w:p>
      <w:pPr>
        <w:pStyle w:val="ListParagraph"/>
        <w:numPr>
          <w:ilvl w:val="0"/>
          <w:numId w:val="2"/>
        </w:numPr>
        <w:spacing w:after="60"/>
        <w:jc w:val="both"/>
      </w:pPr>
      <w:r>
        <w:t xml:space="preserve">Заведующий складом и заместитель (строка 65) — складские и погрузочно-разгрузочные операции.</w:t>
      </w:r>
    </w:p>
    <w:p>
      <w:pPr>
        <w:pStyle w:val="ListParagraph"/>
        <w:numPr>
          <w:ilvl w:val="0"/>
          <w:numId w:val="2"/>
        </w:numPr>
        <w:spacing w:after="60"/>
        <w:jc w:val="both"/>
      </w:pPr>
      <w:r>
        <w:t xml:space="preserve">Инженеры-технологи бюро и групп, работающие в производственных помещениях (строки 3–10, 28, 62, 63, 69) — оценивать по факту.</w:t>
      </w:r>
    </w:p>
    <w:p>
      <w:pPr>
        <w:pStyle w:val="ListParagraph"/>
        <w:numPr>
          <w:ilvl w:val="0"/>
          <w:numId w:val="2"/>
        </w:numPr>
        <w:spacing w:after="60"/>
        <w:jc w:val="both"/>
      </w:pPr>
      <w:r>
        <w:t xml:space="preserve">Руководители производства (строки 13, 29, 62, 64) — присутствие в цехах.</w:t>
      </w:r>
    </w:p>
    <w:p>
      <w:pPr>
        <w:pStyle w:val="ListParagraph"/>
        <w:numPr>
          <w:ilvl w:val="0"/>
          <w:numId w:val="2"/>
        </w:numPr>
        <w:spacing w:after="60"/>
        <w:jc w:val="both"/>
      </w:pPr>
      <w:r>
        <w:t xml:space="preserve">Старший охраны объекта, старший оперативный дежурный (строка 52) — обходы территории.</w:t>
      </w:r>
    </w:p>
    <w:p>
      <w:pPr>
        <w:spacing w:after="100"/>
        <w:jc w:val="both"/>
      </w:pPr>
      <w:r>
        <w:rPr>
          <w:b/>
          <w:bCs/>
        </w:rPr>
        <w:t xml:space="preserve">Последствие:</w:t>
      </w:r>
      <w:r>
        <w:t xml:space="preserve"> при проверке ГИТ — допуск к работе без инструктажа, ч. 3 ст. 5.27.1 КоАП РФ, штраф налагается за каждого работника. </w:t>
      </w:r>
      <w:r>
        <w:rPr>
          <w:b/>
          <w:bCs/>
        </w:rPr>
        <w:t xml:space="preserve">Действие:</w:t>
      </w:r>
      <w:r>
        <w:t xml:space="preserve"> пересмотреть перечень по картам СОУТ; оставить только должности с работой исключительно на офисной и бытовой технике и классом условий труда 1 или 2.</w:t>
      </w:r>
    </w:p>
    <w:p>
      <w:pPr>
        <w:pStyle w:val="Heading2"/>
        <w:spacing w:after="80" w:before="180"/>
      </w:pPr>
      <w:r>
        <w:t xml:space="preserve">3.2. п. 2.1.1 — назначение на вводный инструктаж «распоряжением»</w:t>
      </w:r>
    </w:p>
    <w:p>
      <w:pPr>
        <w:spacing w:after="100"/>
        <w:jc w:val="both"/>
      </w:pPr>
      <w:r>
        <w:t xml:space="preserve">По Правилам вводный инструктаж проводит специалист по охране труда или иной работник, на которого обязанности возложены </w:t>
      </w:r>
      <w:r>
        <w:rPr>
          <w:b/>
          <w:bCs/>
        </w:rPr>
        <w:t xml:space="preserve">приказом работодателя</w:t>
      </w:r>
      <w:r>
        <w:t xml:space="preserve">. Распоряжение руководителя подразделения не является приказом работодателя. </w:t>
      </w:r>
      <w:r>
        <w:rPr>
          <w:b/>
          <w:bCs/>
        </w:rPr>
        <w:t xml:space="preserve">Правка:</w:t>
      </w:r>
      <w:r>
        <w:t xml:space="preserve"> «…назначается приказом Заместителя генерального директора-Управляющего директора по представлению ответственного».</w:t>
      </w:r>
    </w:p>
    <w:p>
      <w:pPr>
        <w:pStyle w:val="Heading2"/>
        <w:spacing w:after="80" w:before="180"/>
      </w:pPr>
      <w:r>
        <w:t xml:space="preserve">3.3. п. 1.1 — делегирование инструктажей «распоряжением»</w:t>
      </w:r>
    </w:p>
    <w:p>
      <w:pPr>
        <w:spacing w:after="100"/>
        <w:jc w:val="both"/>
      </w:pPr>
      <w:r>
        <w:t xml:space="preserve">По разъяснениям Роструда инструктаж на рабочем месте проводит непосредственный руководитель либо лицо, </w:t>
      </w:r>
      <w:r>
        <w:rPr>
          <w:b/>
          <w:bCs/>
        </w:rPr>
        <w:t xml:space="preserve">уполномоченное работодателем</w:t>
      </w:r>
      <w:r>
        <w:t xml:space="preserve">. Оформлять делегирование нужно приказом, а не распоряжением ответственного.</w:t>
      </w:r>
    </w:p>
    <w:p>
      <w:pPr>
        <w:pStyle w:val="Heading2"/>
        <w:spacing w:after="80" w:before="180"/>
      </w:pPr>
      <w:r>
        <w:t xml:space="preserve">3.4. Приложение № 1 — инструктирующий не является непосредственным руководителем</w:t>
      </w:r>
    </w:p>
    <w:p>
      <w:pPr>
        <w:pStyle w:val="ListParagraph"/>
        <w:numPr>
          <w:ilvl w:val="0"/>
          <w:numId w:val="2"/>
        </w:numPr>
        <w:spacing w:after="60"/>
        <w:jc w:val="both"/>
      </w:pPr>
      <w:r>
        <w:t xml:space="preserve">Строка 25 «Жуковский»: Добролюбова Г.М. (зам. начальника КБ) назначена для отдела нормоконтроля, отдела интерьера, ОУП, отдела подбора и развития персонала, ОМТС, АХО. Для этих работников она не непосредственный руководитель. Большинство этих отделов освобождены по Приложению № 3, но работники, не попавшие в перечень, остаются без законного инструктирующего.</w:t>
      </w:r>
    </w:p>
    <w:p>
      <w:pPr>
        <w:pStyle w:val="ListParagraph"/>
        <w:numPr>
          <w:ilvl w:val="0"/>
          <w:numId w:val="2"/>
        </w:numPr>
        <w:spacing w:after="60"/>
        <w:jc w:val="both"/>
      </w:pPr>
      <w:r>
        <w:t xml:space="preserve">Строка 18 «Ульяновск»: Степанов Д.А. (руководитель проектов) назначен для склада, АХО, сборочного и электромонтажного участков. Проверить подчинённость по оргструктуре.</w:t>
      </w:r>
    </w:p>
    <w:p>
      <w:pPr>
        <w:pStyle w:val="Heading2"/>
        <w:spacing w:after="80" w:before="180"/>
      </w:pPr>
      <w:r>
        <w:t xml:space="preserve">3.5. Не определено, кто инструктирует руководителя организации</w:t>
      </w:r>
    </w:p>
    <w:p>
      <w:pPr>
        <w:spacing w:after="100"/>
        <w:jc w:val="both"/>
      </w:pPr>
      <w:r>
        <w:t xml:space="preserve">В ред. № 805 закреплено: инструктаж на рабочем месте для руководителя организации (филиала) проводит специалист по охране труда или иной работник, уполномоченный приказом работодателя. В приказе такого пункта нет.</w:t>
      </w:r>
    </w:p>
    <w:p>
      <w:pPr>
        <w:pStyle w:val="Heading2"/>
        <w:spacing w:after="80" w:before="180"/>
      </w:pPr>
      <w:r>
        <w:t xml:space="preserve">3.6. Не учтены новые положения ред. № 805 по внеплановому инструктажу</w:t>
      </w:r>
    </w:p>
    <w:p>
      <w:pPr>
        <w:spacing w:after="100"/>
        <w:jc w:val="both"/>
      </w:pPr>
      <w:r>
        <w:t xml:space="preserve">В рамках внепланового инструктажа допускается доводить новые или изменённые требования по применению СИЗ и оказанию первой помощи, если они не требуют внепланового обучения. Рекомендуется дополнить п. 2.4.</w:t>
      </w:r>
    </w:p>
    <w:p>
      <w:pPr>
        <w:pStyle w:val="Heading2"/>
        <w:spacing w:after="80" w:before="180"/>
      </w:pPr>
      <w:r>
        <w:t xml:space="preserve">3.7. Технические ошибки</w:t>
      </w:r>
    </w:p>
    <w:p>
      <w:pPr>
        <w:pStyle w:val="ListParagraph"/>
        <w:numPr>
          <w:ilvl w:val="0"/>
          <w:numId w:val="2"/>
        </w:numPr>
        <w:spacing w:after="60"/>
        <w:jc w:val="both"/>
      </w:pPr>
      <w:r>
        <w:t xml:space="preserve">Шапка: «2026 г.г.» → «2026 г.».</w:t>
      </w:r>
    </w:p>
    <w:p>
      <w:pPr>
        <w:pStyle w:val="ListParagraph"/>
        <w:numPr>
          <w:ilvl w:val="0"/>
          <w:numId w:val="2"/>
        </w:numPr>
        <w:spacing w:after="60"/>
        <w:jc w:val="both"/>
      </w:pPr>
      <w:r>
        <w:t xml:space="preserve">У первого пункта распорядительной части нет номера «1.», при этом есть подпункты 1.1 и 1.2.</w:t>
      </w:r>
    </w:p>
    <w:p>
      <w:pPr>
        <w:pStyle w:val="ListParagraph"/>
        <w:numPr>
          <w:ilvl w:val="0"/>
          <w:numId w:val="2"/>
        </w:numPr>
        <w:spacing w:after="60"/>
        <w:jc w:val="both"/>
      </w:pPr>
      <w:r>
        <w:t xml:space="preserve">Климачев С.В.: в Приложении № 1 — «Производственное подразделение Внуково», в Приложении № 2 — «начальник ПП №5». Привести к одному наименованию.</w:t>
      </w:r>
    </w:p>
    <w:p>
      <w:pPr>
        <w:pStyle w:val="ListParagraph"/>
        <w:numPr>
          <w:ilvl w:val="0"/>
          <w:numId w:val="2"/>
        </w:numPr>
        <w:spacing w:after="60"/>
        <w:jc w:val="both"/>
      </w:pPr>
      <w:r>
        <w:t xml:space="preserve">Преамбула: указать «(в ред. постановления Правительства РФ от 30.06.2026 № 805)».</w:t>
      </w:r>
    </w:p>
    <w:p>
      <w:pPr>
        <w:pStyle w:val="Heading1"/>
        <w:spacing w:after="120" w:before="240"/>
      </w:pPr>
      <w:r>
        <w:t xml:space="preserve">4. Новые формулировки пунктов приказа</w:t>
      </w:r>
    </w:p>
    <w:p>
      <w:pPr>
        <w:pStyle w:val="Heading2"/>
        <w:spacing w:after="80" w:before="180"/>
      </w:pPr>
      <w:r>
        <w:t xml:space="preserve">Новый пункт (после п. 2)</w:t>
      </w:r>
    </w:p>
    <w:p>
      <w:pPr>
        <w:pBdr>
          <w:left w:val="single" w:color="2E5597" w:sz="12" w:space="8"/>
        </w:pBdr>
        <w:spacing w:after="100"/>
        <w:ind w:left="567"/>
        <w:jc w:val="both"/>
      </w:pPr>
      <w:r>
        <w:rPr>
          <w:i w:val="false"/>
          <w:iCs w:val="false"/>
        </w:rPr>
        <w:t xml:space="preserve">«Утвердить Перечень должностей и структурных подразделений ООО «Авиационные интерьеры-СН», освобождённых от прохождения первичного и повторного инструктажей по охране труда на рабочем месте (Приложение № 3). Перечень сформирован по результатам специальной оценки условий труда из должностей, трудовая деятельность которых связана исключительно с использованием офисной и бытовой техники, при оптимальных или допустимых условиях труда (п. 13 Правил)».</w:t>
      </w:r>
    </w:p>
    <w:p>
      <w:pPr>
        <w:pStyle w:val="Heading2"/>
        <w:spacing w:after="80" w:before="180"/>
      </w:pPr>
      <w:r>
        <w:t xml:space="preserve">п. 1.1</w:t>
      </w:r>
    </w:p>
    <w:p>
      <w:pPr>
        <w:pBdr>
          <w:left w:val="single" w:color="2E5597" w:sz="12" w:space="8"/>
        </w:pBdr>
        <w:spacing w:after="100"/>
        <w:ind w:left="567"/>
        <w:jc w:val="both"/>
      </w:pPr>
      <w:r>
        <w:rPr>
          <w:i w:val="false"/>
          <w:iCs w:val="false"/>
        </w:rPr>
        <w:t xml:space="preserve">«…вправе возложить проведение инструктажей по отдельному участку на иное лицо из числа непосредственных руководителей работников этого участка, прошедшее обучение по охране труда в установленном порядке. Возложение оформляется приказом Заместителя генерального директора-Управляющего директора по представлению ответственного».</w:t>
      </w:r>
    </w:p>
    <w:p>
      <w:pPr>
        <w:pStyle w:val="Heading2"/>
        <w:spacing w:after="80" w:before="180"/>
      </w:pPr>
      <w:r>
        <w:t xml:space="preserve">п. 2.1</w:t>
      </w:r>
    </w:p>
    <w:p>
      <w:pPr>
        <w:pBdr>
          <w:left w:val="single" w:color="2E5597" w:sz="12" w:space="8"/>
        </w:pBdr>
        <w:spacing w:after="100"/>
        <w:ind w:left="567"/>
        <w:jc w:val="both"/>
      </w:pPr>
      <w:r>
        <w:rPr>
          <w:i w:val="false"/>
          <w:iCs w:val="false"/>
        </w:rPr>
        <w:t xml:space="preserve">«Вводный инструктаж по охране труда проводится до начала выполнения трудовых функций для вновь принятых работников, работников, командированных в ООО «Авиационные интерьеры-СН», и лиц, проходящих производственную практику. При переводе работника на другую работу (должность), изменении наименования рабочего места или структурного подразделения, при оформлении внутреннего совместительства вводный инструктаж не проводится, если сохраняются условия труда, источники опасности и уровни профессиональных рисков, идентифицированные ранее, и характер выполняемой работы».</w:t>
      </w:r>
    </w:p>
    <w:p>
      <w:pPr>
        <w:pStyle w:val="Heading2"/>
        <w:spacing w:after="80" w:before="180"/>
      </w:pPr>
      <w:r>
        <w:t xml:space="preserve">п. 2.1.1</w:t>
      </w:r>
    </w:p>
    <w:p>
      <w:pPr>
        <w:pBdr>
          <w:left w:val="single" w:color="2E5597" w:sz="12" w:space="8"/>
        </w:pBdr>
        <w:spacing w:after="100"/>
        <w:ind w:left="567"/>
        <w:jc w:val="both"/>
      </w:pPr>
      <w:r>
        <w:rPr>
          <w:i w:val="false"/>
          <w:iCs w:val="false"/>
        </w:rPr>
        <w:t xml:space="preserve">«…иное лицо, ответственное за проведение вводного инструктажа, назначается приказом Заместителя генерального директора-Управляющего директора по представлению ответственного…» (далее по тексту).</w:t>
      </w:r>
    </w:p>
    <w:p>
      <w:pPr>
        <w:pStyle w:val="Heading2"/>
        <w:spacing w:after="80" w:before="180"/>
      </w:pPr>
      <w:r>
        <w:t xml:space="preserve">п. 2.2</w:t>
      </w:r>
    </w:p>
    <w:p>
      <w:pPr>
        <w:pBdr>
          <w:left w:val="single" w:color="2E5597" w:sz="12" w:space="8"/>
        </w:pBdr>
        <w:spacing w:after="100"/>
        <w:ind w:left="567"/>
        <w:jc w:val="both"/>
      </w:pPr>
      <w:r>
        <w:rPr>
          <w:i w:val="false"/>
          <w:iCs w:val="false"/>
        </w:rPr>
        <w:t xml:space="preserve">«Первичный инструктаж на рабочем месте проводится до начала самостоятельной работы для всех работников, за исключением работников, освобождённых согласно Приложению № 3, а также для лиц, проходящих в ООО «Авиационные интерьеры-СН» производственную практику».</w:t>
      </w:r>
    </w:p>
    <w:p>
      <w:pPr>
        <w:pStyle w:val="Heading2"/>
        <w:spacing w:after="80" w:before="180"/>
      </w:pPr>
      <w:r>
        <w:t xml:space="preserve">п. 2.3 (дополнить)</w:t>
      </w:r>
    </w:p>
    <w:p>
      <w:pPr>
        <w:pBdr>
          <w:left w:val="single" w:color="2E5597" w:sz="12" w:space="8"/>
        </w:pBdr>
        <w:spacing w:after="100"/>
        <w:ind w:left="567"/>
        <w:jc w:val="both"/>
      </w:pPr>
      <w:r>
        <w:rPr>
          <w:i w:val="false"/>
          <w:iCs w:val="false"/>
        </w:rPr>
        <w:t xml:space="preserve">«Инструктажи на рабочем месте и целевые инструктажи проводятся с учётом условий труда работника, воздействующих на него вредных и (или) опасных производственных факторов, источников опасности, установленных по результатам специальной оценки условий труда и оценки профессиональных рисков».</w:t>
      </w:r>
    </w:p>
    <w:p>
      <w:pPr>
        <w:pStyle w:val="Heading2"/>
        <w:spacing w:after="80" w:before="180"/>
      </w:pPr>
      <w:r>
        <w:t xml:space="preserve">п. 2.4 «з»</w:t>
      </w:r>
    </w:p>
    <w:p>
      <w:pPr>
        <w:pBdr>
          <w:left w:val="single" w:color="2E5597" w:sz="12" w:space="8"/>
        </w:pBdr>
        <w:spacing w:after="100"/>
        <w:ind w:left="567"/>
        <w:jc w:val="both"/>
      </w:pPr>
      <w:r>
        <w:rPr>
          <w:i w:val="false"/>
          <w:iCs w:val="false"/>
        </w:rPr>
        <w:t xml:space="preserve">«з) решением работодателя (уполномоченного им лица), в том числе при выявлении нарушения работником требований охраны труда».</w:t>
      </w:r>
    </w:p>
    <w:p>
      <w:pPr>
        <w:pStyle w:val="Heading2"/>
        <w:spacing w:after="80" w:before="180"/>
      </w:pPr>
      <w:r>
        <w:t xml:space="preserve">п. 2.4 (дополнить абзацем о сроках)</w:t>
      </w:r>
    </w:p>
    <w:p>
      <w:pPr>
        <w:pBdr>
          <w:left w:val="single" w:color="2E5597" w:sz="12" w:space="8"/>
        </w:pBdr>
        <w:spacing w:after="100"/>
        <w:ind w:left="567"/>
        <w:jc w:val="both"/>
      </w:pPr>
      <w:r>
        <w:rPr>
          <w:i w:val="false"/>
          <w:iCs w:val="false"/>
        </w:rPr>
        <w:t xml:space="preserve">«Внеплановый инструктаж проводится в следующие сроки: по основаниям «а», «б» — до начала работы в изменённых условиях; «в» — в течение 30 календарных дней со дня вступления в силу нормативного правового акта или локального нормативного акта; «г» — в течение 10 рабочих дней со дня утверждения результатов СОУТ или оценки профессиональных рисков; «д» — в срок, установленный должностным лицом федеральной инспекции труда; «е» — в течение 10 рабочих дней со дня издания приказа о перечне работников; «ж» — до допуска к самостоятельной работе; «з» — в срок, указанный в решении, а при выявлении нарушения требований охраны труда — в течение 7 календарных дней со дня выявления. В рамках внепланового инструктажа допускается доводить новые или изменённые требования по применению СИЗ и оказанию первой помощи, если они не требуют внепланового обучения».</w:t>
      </w:r>
    </w:p>
    <w:p>
      <w:pPr>
        <w:spacing w:after="100"/>
        <w:jc w:val="both"/>
      </w:pPr>
      <w:r>
        <w:rPr>
          <w:i/>
          <w:iCs/>
          <w:sz w:val="20"/>
          <w:szCs w:val="20"/>
        </w:rPr>
        <w:t xml:space="preserve">Примечание: сроки по п. 2.4 — предложение ООТиПБ. п. 17 Правил оставляет их установление работодателю; значения можно изменить.</w:t>
      </w:r>
    </w:p>
    <w:p>
      <w:pPr>
        <w:pStyle w:val="Heading2"/>
        <w:spacing w:after="80" w:before="180"/>
      </w:pPr>
      <w:r>
        <w:t xml:space="preserve">п. 2.5 «а»</w:t>
      </w:r>
    </w:p>
    <w:p>
      <w:pPr>
        <w:pBdr>
          <w:left w:val="single" w:color="2E5597" w:sz="12" w:space="8"/>
        </w:pBdr>
        <w:spacing w:after="100"/>
        <w:ind w:left="567"/>
        <w:jc w:val="both"/>
      </w:pPr>
      <w:r>
        <w:rPr>
          <w:i w:val="false"/>
          <w:iCs w:val="false"/>
        </w:rPr>
        <w:t xml:space="preserve">«а) перед проведением работ, выполнение которых допускается только под непрерывным контролем работодателя (уполномоченного им лица), работ повышенной опасности…» (далее по тексту).</w:t>
      </w:r>
    </w:p>
    <w:p>
      <w:pPr>
        <w:pStyle w:val="Heading2"/>
        <w:spacing w:after="80" w:before="180"/>
      </w:pPr>
      <w:r>
        <w:t xml:space="preserve">п. 2.6</w:t>
      </w:r>
    </w:p>
    <w:p>
      <w:pPr>
        <w:pBdr>
          <w:left w:val="single" w:color="2E5597" w:sz="12" w:space="8"/>
        </w:pBdr>
        <w:spacing w:after="100"/>
        <w:ind w:left="567"/>
        <w:jc w:val="both"/>
      </w:pPr>
      <w:r>
        <w:rPr>
          <w:i w:val="false"/>
          <w:iCs w:val="false"/>
        </w:rPr>
        <w:t xml:space="preserve">«Инструктаж по охране труда заканчивается проверкой знания требований охраны труда. Работник, показавший неудовлетворительные знания, к самостоятельной работе не допускается (ст. 76 ТК РФ) до повторного прохождения инструктажа и проверки знания требований охраны труда».</w:t>
      </w:r>
    </w:p>
    <w:p>
      <w:pPr>
        <w:pStyle w:val="Heading2"/>
        <w:spacing w:after="80" w:before="180"/>
      </w:pPr>
      <w:r>
        <w:t xml:space="preserve">Новый пункт — инструктаж руководителя</w:t>
      </w:r>
    </w:p>
    <w:p>
      <w:pPr>
        <w:pBdr>
          <w:left w:val="single" w:color="2E5597" w:sz="12" w:space="8"/>
        </w:pBdr>
        <w:spacing w:after="100"/>
        <w:ind w:left="567"/>
        <w:jc w:val="both"/>
      </w:pPr>
      <w:r>
        <w:rPr>
          <w:i w:val="false"/>
          <w:iCs w:val="false"/>
        </w:rPr>
        <w:t xml:space="preserve">«Инструктаж по охране труда на рабочем месте для Заместителя генерального директора-Управляющего директора проводит начальник отдела охраны труда и промышленной безопасности».</w:t>
      </w:r>
    </w:p>
    <w:p>
      <w:pPr>
        <w:pStyle w:val="Heading1"/>
        <w:spacing w:after="120" w:before="240"/>
      </w:pPr>
      <w:r>
        <w:t xml:space="preserve">5. Ответ юристу (текст для СДО)</w:t>
      </w:r>
    </w:p>
    <w:p>
      <w:pPr>
        <w:pBdr>
          <w:left w:val="single" w:color="2E5597" w:sz="12" w:space="8"/>
        </w:pBdr>
        <w:spacing w:after="100"/>
        <w:ind w:left="567"/>
        <w:jc w:val="both"/>
      </w:pPr>
      <w:r>
        <w:rPr>
          <w:i w:val="false"/>
          <w:iCs w:val="false"/>
        </w:rPr>
        <w:t xml:space="preserve">Добрый день. Замечания рассмотрены, по каждому — решение.</w:t>
      </w:r>
    </w:p>
    <w:p>
      <w:pPr>
        <w:pBdr>
          <w:left w:val="single" w:color="2E5597" w:sz="12" w:space="8"/>
        </w:pBdr>
        <w:spacing w:after="100"/>
        <w:ind w:left="567"/>
        <w:jc w:val="both"/>
      </w:pPr>
      <w:r>
        <w:rPr>
          <w:b/>
          <w:bCs/>
          <w:i w:val="false"/>
          <w:iCs w:val="false"/>
        </w:rPr>
        <w:t xml:space="preserve">Вводное (Приложение № 3).</w:t>
      </w:r>
      <w:r>
        <w:rPr>
          <w:i w:val="false"/>
          <w:iCs w:val="false"/>
        </w:rPr>
        <w:t xml:space="preserve"> Принято. Добавлен пункт об утверждении Перечня. Перечень пересмотрен по критерию п. 13 Правил (ред. от 30.06.2026 № 805): исключены должности, связанные с производственным оборудованием, инструментом, транспортом, работой в производственных помещениях, в том числе директор по производству, мастера и начальники участков.</w:t>
      </w:r>
    </w:p>
    <w:p>
      <w:pPr>
        <w:pBdr>
          <w:left w:val="single" w:color="2E5597" w:sz="12" w:space="8"/>
        </w:pBdr>
        <w:spacing w:after="100"/>
        <w:ind w:left="567"/>
        <w:jc w:val="both"/>
      </w:pPr>
      <w:r>
        <w:rPr>
          <w:b/>
          <w:bCs/>
          <w:i w:val="false"/>
          <w:iCs w:val="false"/>
        </w:rPr>
        <w:t xml:space="preserve">1. п. 2.4 «з».</w:t>
      </w:r>
      <w:r>
        <w:rPr>
          <w:i w:val="false"/>
          <w:iCs w:val="false"/>
        </w:rPr>
        <w:t xml:space="preserve"> Принято: «решением работодателя (уполномоченного им лица)».</w:t>
      </w:r>
    </w:p>
    <w:p>
      <w:pPr>
        <w:pBdr>
          <w:left w:val="single" w:color="2E5597" w:sz="12" w:space="8"/>
        </w:pBdr>
        <w:spacing w:after="100"/>
        <w:ind w:left="567"/>
        <w:jc w:val="both"/>
      </w:pPr>
      <w:r>
        <w:rPr>
          <w:b/>
          <w:bCs/>
          <w:i w:val="false"/>
          <w:iCs w:val="false"/>
        </w:rPr>
        <w:t xml:space="preserve">2. п. 1.1.</w:t>
      </w:r>
      <w:r>
        <w:rPr>
          <w:i w:val="false"/>
          <w:iCs w:val="false"/>
        </w:rPr>
        <w:t xml:space="preserve"> Принято с уточнением. Понятие «непосредственный руководитель» Правилами не определено; по разъяснениям Роструда им может быть руководитель подразделения или иное лицо, уполномоченное работодателем. Изложено: «на иное лицо из числа непосредственных руководителей работников участка», с оформлением приказом работодателя.</w:t>
      </w:r>
    </w:p>
    <w:p>
      <w:pPr>
        <w:pBdr>
          <w:left w:val="single" w:color="2E5597" w:sz="12" w:space="8"/>
        </w:pBdr>
        <w:spacing w:after="100"/>
        <w:ind w:left="567"/>
        <w:jc w:val="both"/>
      </w:pPr>
      <w:r>
        <w:rPr>
          <w:b/>
          <w:bCs/>
          <w:i w:val="false"/>
          <w:iCs w:val="false"/>
        </w:rPr>
        <w:t xml:space="preserve">3. Внеплановый инструктаж при нарушении требований ОТ.</w:t>
      </w:r>
      <w:r>
        <w:rPr>
          <w:i w:val="false"/>
          <w:iCs w:val="false"/>
        </w:rPr>
        <w:t xml:space="preserve"> Основание сохранено как частный случай подп. «з» (решение работодателя). Срок 7 календарных дней установлен локальным актом в соответствии с п. 17 Правил. Сроки по остальным основаниям — см. п. 8.</w:t>
      </w:r>
    </w:p>
    <w:p>
      <w:pPr>
        <w:pBdr>
          <w:left w:val="single" w:color="2E5597" w:sz="12" w:space="8"/>
        </w:pBdr>
        <w:spacing w:after="100"/>
        <w:ind w:left="567"/>
        <w:jc w:val="both"/>
      </w:pPr>
      <w:r>
        <w:rPr>
          <w:b/>
          <w:bCs/>
          <w:i w:val="false"/>
          <w:iCs w:val="false"/>
        </w:rPr>
        <w:t xml:space="preserve">4. п. 2.5 «а».</w:t>
      </w:r>
      <w:r>
        <w:rPr>
          <w:i w:val="false"/>
          <w:iCs w:val="false"/>
        </w:rPr>
        <w:t xml:space="preserve"> Принято: «под непрерывным контролем работодателя (уполномоченного им лица)».</w:t>
      </w:r>
    </w:p>
    <w:p>
      <w:pPr>
        <w:pBdr>
          <w:left w:val="single" w:color="2E5597" w:sz="12" w:space="8"/>
        </w:pBdr>
        <w:spacing w:after="100"/>
        <w:ind w:left="567"/>
        <w:jc w:val="both"/>
      </w:pPr>
      <w:r>
        <w:rPr>
          <w:b/>
          <w:bCs/>
          <w:i w:val="false"/>
          <w:iCs w:val="false"/>
        </w:rPr>
        <w:t xml:space="preserve">5. п. 2.1.</w:t>
      </w:r>
      <w:r>
        <w:rPr>
          <w:i w:val="false"/>
          <w:iCs w:val="false"/>
        </w:rPr>
        <w:t xml:space="preserve"> Принято: добавлены командированные работники и лица, проходящие производственную практику; учтены положения ред. № 805 о переводе и внутреннем совместительстве.</w:t>
      </w:r>
    </w:p>
    <w:p>
      <w:pPr>
        <w:pBdr>
          <w:left w:val="single" w:color="2E5597" w:sz="12" w:space="8"/>
        </w:pBdr>
        <w:spacing w:after="100"/>
        <w:ind w:left="567"/>
        <w:jc w:val="both"/>
      </w:pPr>
      <w:r>
        <w:rPr>
          <w:b/>
          <w:bCs/>
          <w:i w:val="false"/>
          <w:iCs w:val="false"/>
        </w:rPr>
        <w:t xml:space="preserve">6. п. 2.2.</w:t>
      </w:r>
      <w:r>
        <w:rPr>
          <w:i w:val="false"/>
          <w:iCs w:val="false"/>
        </w:rPr>
        <w:t xml:space="preserve"> Принято: «для всех работников, за исключением освобождённых по Приложению № 3, а также для лиц, проходящих производственную практику».</w:t>
      </w:r>
    </w:p>
    <w:p>
      <w:pPr>
        <w:pBdr>
          <w:left w:val="single" w:color="2E5597" w:sz="12" w:space="8"/>
        </w:pBdr>
        <w:spacing w:after="100"/>
        <w:ind w:left="567"/>
        <w:jc w:val="both"/>
      </w:pPr>
      <w:r>
        <w:rPr>
          <w:b/>
          <w:bCs/>
          <w:i w:val="false"/>
          <w:iCs w:val="false"/>
        </w:rPr>
        <w:t xml:space="preserve">7. Освобождение.</w:t>
      </w:r>
      <w:r>
        <w:rPr>
          <w:i w:val="false"/>
          <w:iCs w:val="false"/>
        </w:rPr>
        <w:t xml:space="preserve"> Перечень освобождённых лиц был оформлен Приложением № 3; недостаток — отсутствие пункта о его утверждении. Исправлено (см. вводное замечание).</w:t>
      </w:r>
    </w:p>
    <w:p>
      <w:pPr>
        <w:pBdr>
          <w:left w:val="single" w:color="2E5597" w:sz="12" w:space="8"/>
        </w:pBdr>
        <w:spacing w:after="100"/>
        <w:ind w:left="567"/>
        <w:jc w:val="both"/>
      </w:pPr>
      <w:r>
        <w:rPr>
          <w:b/>
          <w:bCs/>
          <w:i w:val="false"/>
          <w:iCs w:val="false"/>
        </w:rPr>
        <w:t xml:space="preserve">8. Сроки внепланового инструктажа.</w:t>
      </w:r>
      <w:r>
        <w:rPr>
          <w:i w:val="false"/>
          <w:iCs w:val="false"/>
        </w:rPr>
        <w:t xml:space="preserve"> Принято: в п. 2.4 установлены сроки по каждому основанию.</w:t>
      </w:r>
    </w:p>
    <w:p>
      <w:pPr>
        <w:pBdr>
          <w:left w:val="single" w:color="2E5597" w:sz="12" w:space="8"/>
        </w:pBdr>
        <w:spacing w:after="100"/>
        <w:ind w:left="567"/>
        <w:jc w:val="both"/>
      </w:pPr>
      <w:r>
        <w:rPr>
          <w:b/>
          <w:bCs/>
          <w:i w:val="false"/>
          <w:iCs w:val="false"/>
        </w:rPr>
        <w:t xml:space="preserve">9. СОУТ и оценка профрисков.</w:t>
      </w:r>
      <w:r>
        <w:rPr>
          <w:i w:val="false"/>
          <w:iCs w:val="false"/>
        </w:rPr>
        <w:t xml:space="preserve"> Принято: п. 2.3 дополнен.</w:t>
      </w:r>
    </w:p>
    <w:p>
      <w:pPr>
        <w:pBdr>
          <w:left w:val="single" w:color="2E5597" w:sz="12" w:space="8"/>
        </w:pBdr>
        <w:spacing w:after="100"/>
        <w:ind w:left="567"/>
        <w:jc w:val="both"/>
      </w:pPr>
      <w:r>
        <w:rPr>
          <w:b/>
          <w:bCs/>
          <w:i w:val="false"/>
          <w:iCs w:val="false"/>
        </w:rPr>
        <w:t xml:space="preserve">10. Неудовлетворительная проверка знаний.</w:t>
      </w:r>
      <w:r>
        <w:rPr>
          <w:i w:val="false"/>
          <w:iCs w:val="false"/>
        </w:rPr>
        <w:t xml:space="preserve"> Принято: п. 2.6 дополнен (недопуск к самостоятельной работе, ст. 76 ТК РФ). Уточню: п. 79 Правил и срок 30 дней относятся к проверке знаний после обучения по программам, а не к инструктажу.</w:t>
      </w:r>
    </w:p>
    <w:p>
      <w:pPr>
        <w:pBdr>
          <w:left w:val="single" w:color="2E5597" w:sz="12" w:space="8"/>
        </w:pBdr>
        <w:spacing w:after="100"/>
        <w:ind w:left="567"/>
        <w:jc w:val="both"/>
      </w:pPr>
      <w:r>
        <w:rPr>
          <w:b/>
          <w:bCs/>
          <w:i w:val="false"/>
          <w:iCs w:val="false"/>
        </w:rPr>
        <w:t xml:space="preserve">11. Формы журналов.</w:t>
      </w:r>
      <w:r>
        <w:rPr>
          <w:i w:val="false"/>
          <w:iCs w:val="false"/>
        </w:rPr>
        <w:t xml:space="preserve"> Сверено построчно: Приложение № 4 содержит все реквизиты п. 86, Приложение № 5 — все реквизиты п. 87 Правил. Изменений не требуется.</w:t>
      </w:r>
    </w:p>
    <w:p>
      <w:pPr>
        <w:pBdr>
          <w:left w:val="single" w:color="2E5597" w:sz="12" w:space="8"/>
        </w:pBdr>
        <w:spacing w:after="100"/>
        <w:ind w:left="567"/>
        <w:jc w:val="both"/>
      </w:pPr>
      <w:r>
        <w:rPr>
          <w:i w:val="false"/>
          <w:iCs w:val="false"/>
        </w:rPr>
        <w:t xml:space="preserve">Приказ направляется на повторное согласование в исправленной редакции.</w:t>
      </w:r>
    </w:p>
    <w:p>
      <w:pPr>
        <w:pStyle w:val="Heading1"/>
        <w:spacing w:after="120" w:before="240"/>
      </w:pPr>
      <w:r>
        <w:t xml:space="preserve">6. Проверить перед отправкой</w:t>
      </w:r>
    </w:p>
    <w:p>
      <w:pPr>
        <w:pStyle w:val="ListParagraph"/>
        <w:numPr>
          <w:ilvl w:val="0"/>
          <w:numId w:val="2"/>
        </w:numPr>
        <w:spacing w:after="60"/>
        <w:jc w:val="both"/>
      </w:pPr>
      <w:r>
        <w:t xml:space="preserve">Сверить формулировки и номера пунктов с актуальной редакцией Правил (ред. № 805) в КонсультантПлюс. Анализ выполнен по вторичным источникам: полный официальный текст № 805 из рабочей среды был недоступен.</w:t>
      </w:r>
    </w:p>
    <w:p>
      <w:pPr>
        <w:pStyle w:val="ListParagraph"/>
        <w:numPr>
          <w:ilvl w:val="0"/>
          <w:numId w:val="2"/>
        </w:numPr>
        <w:spacing w:after="60"/>
        <w:jc w:val="both"/>
      </w:pPr>
      <w:r>
        <w:t xml:space="preserve">Меняет ли ред. № 805 перечень оснований внепланового инструктажа (п. 16) и реквизиты журналов (п. 86, 87) — по вторичным источникам изменений в п. 87 нет, п. 86 не подтверждён.</w:t>
      </w:r>
    </w:p>
    <w:p>
      <w:pPr>
        <w:pStyle w:val="ListParagraph"/>
        <w:numPr>
          <w:ilvl w:val="0"/>
          <w:numId w:val="2"/>
        </w:numPr>
        <w:spacing w:after="60"/>
        <w:jc w:val="both"/>
      </w:pPr>
      <w:r>
        <w:t xml:space="preserve">По какой программе обучения должны быть обучены лица, проводящие инструктажи. Источники расходятся — в приказе указать конкретную программу после сверки.</w:t>
      </w:r>
    </w:p>
    <w:p>
      <w:pPr>
        <w:pStyle w:val="ListParagraph"/>
        <w:numPr>
          <w:ilvl w:val="0"/>
          <w:numId w:val="2"/>
        </w:numPr>
        <w:spacing w:after="60"/>
        <w:jc w:val="both"/>
      </w:pPr>
      <w:r>
        <w:t xml:space="preserve">Карты СОУТ по должностям Приложения № 3 — класс условий труда 1 или 2.</w:t>
      </w:r>
    </w:p>
    <w:p>
      <w:pPr>
        <w:pStyle w:val="ListParagraph"/>
        <w:numPr>
          <w:ilvl w:val="0"/>
          <w:numId w:val="2"/>
        </w:numPr>
        <w:spacing w:after="60"/>
        <w:jc w:val="both"/>
      </w:pPr>
      <w:r>
        <w:t xml:space="preserve">Оргструктура «Жуковский» и «Ульяновск» — подчинённость работников назначенным инструктирующим.</w:t>
      </w:r>
    </w:p>
    <w:p>
      <w:pPr>
        <w:pStyle w:val="Heading1"/>
        <w:spacing w:after="120" w:before="240"/>
      </w:pPr>
      <w:r>
        <w:t xml:space="preserve">7. Источники</w:t>
      </w:r>
    </w:p>
    <w:p>
      <w:pPr>
        <w:pStyle w:val="ListParagraph"/>
        <w:numPr>
          <w:ilvl w:val="0"/>
          <w:numId w:val="2"/>
        </w:numPr>
        <w:spacing w:after="60"/>
        <w:jc w:val="both"/>
      </w:pPr>
      <w:r>
        <w:t xml:space="preserve">Постановление Правительства РФ от 30.06.2026 № 805 — garant.ru/hotlaw/federal/2151562/</w:t>
      </w:r>
    </w:p>
    <w:p>
      <w:pPr>
        <w:pStyle w:val="ListParagraph"/>
        <w:numPr>
          <w:ilvl w:val="0"/>
          <w:numId w:val="2"/>
        </w:numPr>
        <w:spacing w:after="60"/>
        <w:jc w:val="both"/>
      </w:pPr>
      <w:r>
        <w:t xml:space="preserve">Правила № 2464, раздел II — consultant.ru/document/cons_doc_LAW_405174/</w:t>
      </w:r>
    </w:p>
    <w:p>
      <w:pPr>
        <w:pStyle w:val="ListParagraph"/>
        <w:numPr>
          <w:ilvl w:val="0"/>
          <w:numId w:val="2"/>
        </w:numPr>
        <w:spacing w:after="60"/>
        <w:jc w:val="both"/>
      </w:pPr>
      <w:r>
        <w:t xml:space="preserve">Поправки № 805 — profiklass.ru/blog/popravki-k-postanovleniyu-2464-izmeneniya-v-obuchenii-po-okhrane-truda-v-svete-postanovleniya-805/</w:t>
      </w:r>
    </w:p>
    <w:p>
      <w:pPr>
        <w:pStyle w:val="ListParagraph"/>
        <w:numPr>
          <w:ilvl w:val="0"/>
          <w:numId w:val="2"/>
        </w:numPr>
        <w:spacing w:after="60"/>
        <w:jc w:val="both"/>
      </w:pPr>
      <w:r>
        <w:t xml:space="preserve">Обзор изменений с 31.08.2026 — coko1.ru/articles/protection/obzor-izmenenij-v-pravilah-obucheniya-po-ohrane-truda-2464-s-1-sentyabrya-2026-goda/</w:t>
      </w:r>
    </w:p>
    <w:p>
      <w:pPr>
        <w:pStyle w:val="ListParagraph"/>
        <w:numPr>
          <w:ilvl w:val="0"/>
          <w:numId w:val="2"/>
        </w:numPr>
        <w:spacing w:after="60"/>
        <w:jc w:val="both"/>
      </w:pPr>
      <w:r>
        <w:t xml:space="preserve">Главное из поправок — rb.ru/reviews/izmeneniya-v-ohrane-truda-s-31-avgusta-2026-goda-glavnoe-iz-popravok-k-postanovleniyu-2464/</w:t>
      </w:r>
    </w:p>
    <w:p>
      <w:pPr>
        <w:pStyle w:val="ListParagraph"/>
        <w:numPr>
          <w:ilvl w:val="0"/>
          <w:numId w:val="2"/>
        </w:numPr>
        <w:spacing w:after="60"/>
        <w:jc w:val="both"/>
      </w:pPr>
      <w:r>
        <w:t xml:space="preserve">Постановление № 805 — finkont.ru/blog/postanovlenie-805-izmeneniya-obuchenie-ohrana-truda-2026/</w:t>
      </w:r>
    </w:p>
    <w:p>
      <w:pPr>
        <w:pStyle w:val="ListParagraph"/>
        <w:numPr>
          <w:ilvl w:val="0"/>
          <w:numId w:val="2"/>
        </w:numPr>
        <w:spacing w:after="60"/>
        <w:jc w:val="both"/>
      </w:pPr>
      <w:r>
        <w:t xml:space="preserve">Вступление в силу и опубликование — ppt.ru/obzory/vstupaet-v-silu/postanovlenie-pravitelstva-rf-30-06-2026-805</w:t>
      </w:r>
    </w:p>
    <w:p>
      <w:pPr>
        <w:pStyle w:val="ListParagraph"/>
        <w:numPr>
          <w:ilvl w:val="0"/>
          <w:numId w:val="2"/>
        </w:numPr>
        <w:spacing w:after="60"/>
        <w:jc w:val="both"/>
      </w:pPr>
      <w:r>
        <w:t xml:space="preserve">Роструд о непосредственном руководителе — klerk.ru/buh/news/704880/</w:t>
      </w:r>
    </w:p>
    <w:p>
      <w:pPr>
        <w:pStyle w:val="ListParagraph"/>
        <w:numPr>
          <w:ilvl w:val="0"/>
          <w:numId w:val="2"/>
        </w:numPr>
        <w:spacing w:after="60"/>
        <w:jc w:val="both"/>
      </w:pPr>
      <w:r>
        <w:t xml:space="preserve">Онлайнинспекция.рф, вопросы по инструктажам — онлайнинспекция.рф/questions/view/168598</w:t>
      </w:r>
    </w:p>
    <w:p>
      <w:pPr>
        <w:pStyle w:val="ListParagraph"/>
        <w:numPr>
          <w:ilvl w:val="0"/>
          <w:numId w:val="2"/>
        </w:numPr>
        <w:spacing w:after="60"/>
        <w:jc w:val="both"/>
      </w:pPr>
      <w:r>
        <w:t xml:space="preserve">Срок внепланового инструктажа — consultant.ru/law/podborki/srok_provedeniya_vneplanovogo_instruktazha_po_ohrane_truda/</w:t>
      </w:r>
    </w:p>
    <w:p>
      <w:pPr>
        <w:pStyle w:val="ListParagraph"/>
        <w:numPr>
          <w:ilvl w:val="0"/>
          <w:numId w:val="2"/>
        </w:numPr>
        <w:spacing w:after="60"/>
        <w:jc w:val="both"/>
      </w:pPr>
      <w:r>
        <w:t xml:space="preserve">Освобождение от первичного инструктажа — consultant.ru/law/podborki/kogo_mozhno_osvobodit_ot_pervichnogo_instruktazha_na_rabochem_meste/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2026-09-25T11:11:17.072Z</dcterms:created>
  <dcterms:modified xsi:type="dcterms:W3CDTF">2026-09-25T11:11:17.072Z</dcterms:modified>
</cp:coreProperties>
</file>

<file path=docProps/custom.xml><?xml version="1.0" encoding="utf-8"?>
<Properties xmlns="http://schemas.openxmlformats.org/officeDocument/2006/custom-properties" xmlns:vt="http://schemas.openxmlformats.org/officeDocument/2006/docPropsVTypes"/>
</file>