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ЭКОЛОГИЯ НА ПРЕДПРИЯТИИ</w:t>
      </w:r>
    </w:p>
    <w:p>
      <w:pPr>
        <w:spacing w:after="0" w:before="0"/>
        <w:jc w:val="center"/>
      </w:pPr>
      <w:r>
        <w:rPr>
          <w:b/>
          <w:i w:val="0"/>
        </w:rPr>
        <w:t>Бизнес-процесс «Экологическое сопровождение деятельности»</w:t>
      </w:r>
    </w:p>
    <w:p>
      <w:pPr>
        <w:spacing w:after="240" w:before="0"/>
        <w:jc w:val="center"/>
      </w:pPr>
      <w:r>
        <w:rPr>
          <w:b w:val="0"/>
          <w:i w:val="0"/>
        </w:rPr>
        <w:t>(краткая версия)</w:t>
      </w:r>
    </w:p>
    <w:p>
      <w:pPr>
        <w:keepNext/>
        <w:spacing w:after="80" w:before="200"/>
        <w:jc w:val="left"/>
      </w:pPr>
      <w:r>
        <w:rPr>
          <w:b/>
          <w:i w:val="0"/>
        </w:rPr>
        <w:t>1. Главное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 xml:space="preserve">- </w:t>
      </w:r>
      <w:r>
        <w:rPr>
          <w:b/>
          <w:i w:val="0"/>
          <w:sz w:val="26"/>
        </w:rPr>
        <w:t>Сейчас.</w:t>
      </w:r>
      <w:r>
        <w:rPr>
          <w:b w:val="0"/>
          <w:i w:val="0"/>
          <w:sz w:val="26"/>
        </w:rPr>
        <w:t xml:space="preserve"> На учёте как источник загрязнения стоит только площадка «Машково» (1 из 4). Вывозятся только производственные отходы и ТКО. Учёта отходов, паспортов отходов и экологического контроля нет. Всё делает один человек - ведущий эколог.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 xml:space="preserve">- </w:t>
      </w:r>
      <w:r>
        <w:rPr>
          <w:b/>
          <w:i w:val="0"/>
          <w:sz w:val="26"/>
        </w:rPr>
        <w:t>Чем грозит.</w:t>
      </w:r>
      <w:r>
        <w:rPr>
          <w:b w:val="0"/>
          <w:i w:val="0"/>
          <w:sz w:val="26"/>
        </w:rPr>
        <w:t xml:space="preserve"> Штраф до 250 000 руб. за каждое нарушение с отходами или остановка работы до 90 суток. Штрафуют и компанию, и должностных лиц; если ответственные не назначены - генерального директора. Плата за загрязнение по всем площадкам с пенями, в том числе за прошлые годы.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 xml:space="preserve">- </w:t>
      </w:r>
      <w:r>
        <w:rPr>
          <w:b/>
          <w:i w:val="0"/>
          <w:sz w:val="26"/>
        </w:rPr>
        <w:t>Что нужно.</w:t>
      </w:r>
      <w:r>
        <w:rPr>
          <w:b w:val="0"/>
          <w:i w:val="0"/>
          <w:sz w:val="26"/>
        </w:rPr>
        <w:t xml:space="preserve"> Распределить обязанности приказом, обучить людей, поставить площадки на учёт, навести порядок с отходами, вести учёт каждый месяц и вовремя отчитываться.</w:t>
      </w:r>
    </w:p>
    <w:p>
      <w:pPr>
        <w:keepNext/>
        <w:spacing w:after="80" w:before="200"/>
        <w:jc w:val="left"/>
      </w:pPr>
      <w:r>
        <w:rPr>
          <w:b/>
          <w:i w:val="0"/>
        </w:rPr>
        <w:t>2. Что требует закон и как у нас сейчас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969"/>
        <w:gridCol w:w="2551"/>
        <w:gridCol w:w="3118"/>
      </w:tblGrid>
      <w:tr>
        <w:trPr>
          <w:tblHeader w:val="true"/>
        </w:trPr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требует закон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Чем грозит (юрлицу)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Поставить каждую площадку на учёт в течение 6 месяцев после начала работы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Только Машково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30 000 - 100 000 руб.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Назначить ответственных приказом и указать их в программе экологического контроля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нет, всё на ведущем экологе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Отвечает генеральный директор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Обучить генерального директора и специалистов, принимающих решения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класса опасности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100 000 - 250 000 руб. или остановка до 90 суток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Ежемесячный учёт отходов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то же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Раздельное хранение отходов, не дольше 11 месяцев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Порядка нет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то же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Сдавать все виды отходов: ТКО - региональному оператору, лампы и аккумуляторы - через федерального оператора, остальное - лицензированным организациям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то же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контроль: программа и отчёт до 25 марта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20 000 - 100 000 руб.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загрязнение по всем площадкам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Только Машково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50 000 - 100 000 руб., пени, доплата за прошлые годы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 и др.) по всем площадкам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 полном объёме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20 000 - 70 000 руб.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Газоочистка окрасочных камер: паспорта, журналы, запрет работы без неё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Штраф по КоАП</w:t>
            </w:r>
          </w:p>
        </w:tc>
      </w:tr>
    </w:tbl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сейчас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4. Кто за что отвечает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551"/>
        <w:gridCol w:w="7087"/>
      </w:tblGrid>
      <w:tr>
        <w:trPr>
          <w:tblHeader w:val="true"/>
        </w:trPr>
        <w:tc>
          <w:tcPr>
            <w:tcW w:type="dxa" w:w="255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Кто</w:t>
            </w:r>
          </w:p>
        </w:tc>
        <w:tc>
          <w:tcPr>
            <w:tcW w:type="dxa" w:w="70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Генеральный директор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Подписывает приказ об ответственных, договоры и отчётность. Утверждает программу экологического контроля, план и бюджет. Сам проходит обучение по экологической безопасности (это требование закона).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Организует процесс: учёт площадок, паспорта отходов, договоры, контроль, плата, отчётность. Проверяет подразделения и докладывает генеральному директору. Не делает работу за подразделения.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ОГТ, СГИ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Дают данные по техпроцессам и оборудованию. Обслуживают газоочистку. Оборудуют площадки для отходов. Заранее сообщают экологу о новом оборудовании, материалах и переездах.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Руководители подразделений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Организуют раздельный сбор отходов на участке. До 5-го числа каждого месяца передают экологу данные по отходам и расходу краски, растворителей, клея. Не допускают работу окрасочных камер без газоочистки. Сразу сообщают об аварии.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ОУП, закупки, бухгалтерия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ОУП - обучение. Закупки - договоры с лицензированными организациями. Бухгалтерия - внесение платы.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Если ответственные не назначены приказом, за все нарушения как должностное лицо отвечает генеральный директор.</w:t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5. Как должно работать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6. Что и когда делаем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551"/>
        <w:gridCol w:w="4819"/>
        <w:gridCol w:w="2268"/>
      </w:tblGrid>
      <w:tr>
        <w:trPr>
          <w:tblHeader w:val="true"/>
        </w:trPr>
        <w:tc>
          <w:tcPr>
            <w:tcW w:type="dxa" w:w="255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Когда</w:t>
            </w:r>
          </w:p>
        </w:tc>
        <w:tc>
          <w:tcPr>
            <w:tcW w:type="dxa" w:w="481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Что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Кто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Каждую смену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Журнал работы окрасочных камер и газоочистки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Руководители подразделений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5-го числа каждого месяца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Данные по отходам и расходу материалов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Руководители подразделений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Каждый месяц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Свод учёта отходов, контроль вывоза и сроков хранения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Каждый квартал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Обход участков, справка генеральному директору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20 апреля, июля, октября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Авансовый платёж за загрязнение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Бухгалтерия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Январь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2-ТП (воздух) - до 22 января; 4-ОС - до 25 января (если требуется)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 февраля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2-ТП (отходы)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 марта / до 10 марта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Плата за год / декларация о плате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Бухгалтерия / ведущий эколог, ГД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25 марта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Отчёт о производственном экологическом контроле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эколог, ГД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15 апреля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Годовой доклад, план и бюджет на следующий год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эколог, ГД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 ноября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Декларация о составе сточных вод (если сброс от 30 м³ в сутки)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Ведущий эколог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7. Если что-то случилось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Новое оборудование, материал, переезд</w:t>
      </w:r>
      <w:r>
        <w:rPr>
          <w:b w:val="0"/>
          <w:i w:val="0"/>
        </w:rPr>
        <w:t xml:space="preserve"> - сообщить ведущему экологу до начала. Эколог обновляет документы; при переезде сведения в реестр подаются в течение 30 дней.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Авария</w:t>
      </w:r>
      <w:r>
        <w:rPr>
          <w:b w:val="0"/>
          <w:i w:val="0"/>
        </w:rPr>
        <w:t xml:space="preserve"> (отказ газоочистки, разлив краски или растворителя, возгорание) - остановить работу и сразу сообщить экологу. Если есть угроза людям или окружающей среде, эколог немедленно сообщает в контролирующие органы.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Проверка</w:t>
      </w:r>
      <w:r>
        <w:rPr>
          <w:b w:val="0"/>
          <w:i w:val="0"/>
        </w:rPr>
        <w:t xml:space="preserve"> - эколог в тот же день сообщает генеральному директору и готовит документы. Нарушения устраняют подразделения по утверждённому плану.</w:t>
      </w:r>
    </w:p>
    <w:p>
      <w:pPr>
        <w:keepNext/>
        <w:spacing w:after="80" w:before="200"/>
        <w:jc w:val="left"/>
      </w:pPr>
      <w:r>
        <w:rPr>
          <w:b/>
          <w:i w:val="0"/>
        </w:rPr>
        <w:t>8. План на ближайшие месяцы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984"/>
        <w:gridCol w:w="7654"/>
      </w:tblGrid>
      <w:tr>
        <w:trPr>
          <w:tblHeader w:val="true"/>
        </w:trP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Срок</w:t>
            </w:r>
          </w:p>
        </w:tc>
        <w:tc>
          <w:tcPr>
            <w:tcW w:type="dxa" w:w="76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4"/>
              </w:rPr>
              <w:t>Что сделать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20.10.2026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Внести авансовый платёж за загрязнение по Машково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31.10.2026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Издать приказ об ответственных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01.11.2026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Выяснить, кто абонент по водоотведению и нужна ли декларация о составе сточных вод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15.11.2026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Обойти площадки, срочно вывезти отходы, которые хранятся дольше 11 месяцев. Собрать коммерческие предложения подрядчиков (смета)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30.11.2026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Начать ежемесячный учёт отходов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01.12.2026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Машково: подать заявление об уточнении категории по новым правилам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31.12.2026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Обучить ГД и ответственных. Провести инвентаризацию выбросов. Поставить Руднево-16, Руднево-7, Внуково на учёт. Оформить паспорта отходов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31.01.2027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Заключить договоры на все виды отходов. Оборудовать площадки для отходов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28.02.2027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Утвердить программы экологического контроля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до 10.03.2027</w:t>
            </w:r>
          </w:p>
        </w:tc>
        <w:tc>
          <w:tcPr>
            <w:tcW w:type="dxa" w:w="7654"/>
          </w:tcPr>
          <w:p>
            <w:pPr>
              <w:jc w:val="left"/>
            </w:pPr>
            <w:r/>
            <w:r>
              <w:rPr>
                <w:b w:val="0"/>
                <w:i w:val="0"/>
                <w:sz w:val="24"/>
              </w:rPr>
              <w:t>Рассчитать и внести плату за 2026 год по всем площадкам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9. Нужны решения генерального директора</w:t>
      </w:r>
    </w:p>
    <w:p>
      <w:pPr>
        <w:ind w:left="425" w:hanging="283"/>
        <w:jc w:val="both"/>
      </w:pPr>
      <w:r>
        <w:rPr>
          <w:b w:val="0"/>
          <w:i w:val="0"/>
        </w:rPr>
        <w:t>- Подписать приказ о назначении ответственных.</w:t>
      </w:r>
    </w:p>
    <w:p>
      <w:pPr>
        <w:ind w:left="425" w:hanging="283"/>
        <w:jc w:val="both"/>
      </w:pPr>
      <w:r>
        <w:rPr>
          <w:b w:val="0"/>
          <w:i w:val="0"/>
        </w:rPr>
        <w:t>- Утвердить этот бизнес-процесс и план на ближайшие месяцы.</w:t>
      </w:r>
    </w:p>
    <w:p>
      <w:pPr>
        <w:ind w:left="425" w:hanging="283"/>
        <w:jc w:val="both"/>
      </w:pPr>
      <w:r>
        <w:rPr>
          <w:b w:val="0"/>
          <w:i w:val="0"/>
        </w:rPr>
        <w:t>- Выделить бюджет на работы подрядчиков и обучение.</w:t>
      </w:r>
    </w:p>
    <w:p>
      <w:pPr>
        <w:ind w:left="425" w:hanging="283"/>
        <w:jc w:val="both"/>
      </w:pPr>
      <w:r>
        <w:rPr>
          <w:b w:val="0"/>
          <w:i w:val="0"/>
        </w:rPr>
        <w:t>- Определить, кто будет выполнять работы по четырём площадкам: подрядчик или дополнительный сотрудник. Один ведущий эколог не успеет выполнить их в срок.</w:t>
      </w:r>
    </w:p>
    <w:p>
      <w:pPr>
        <w:spacing w:after="0" w:before="200"/>
        <w:ind w:firstLine="709"/>
        <w:jc w:val="both"/>
      </w:pPr>
      <w:r>
        <w:rPr>
          <w:b w:val="0"/>
          <w:i w:val="0"/>
          <w:sz w:val="24"/>
        </w:rPr>
        <w:t>Основание: федеральные законы № 7-ФЗ «Об охране окружающей среды», № 89-ФЗ «Об отходах производства и потребления», № 96-ФЗ «Об охране атмосферного воздуха», КоАП РФ.</w:t>
      </w:r>
    </w:p>
    <w:p>
      <w:pPr>
        <w:spacing w:after="0" w:before="200"/>
        <w:ind w:firstLine="709"/>
        <w:jc w:val="both"/>
      </w:pPr>
      <w:r>
        <w:rPr>
          <w:b w:val="0"/>
          <w:i w:val="0"/>
          <w:sz w:val="24"/>
        </w:rPr>
        <w:t>Подробное описание этапов, нормативная база, ответственность и матрица ответственности - в полной версии документа «Бизнес-процесс «Экологическое сопровождение деятельности»».</w:t>
      </w:r>
    </w:p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