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E421" w14:textId="77777777" w:rsidR="00E341C4" w:rsidRPr="00DB203D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evidence-model-evaluation-screenshots"/>
      <w:r w:rsidRPr="00DB203D">
        <w:rPr>
          <w:rFonts w:ascii="Times New Roman" w:hAnsi="Times New Roman" w:cs="Times New Roman"/>
          <w:color w:val="auto"/>
        </w:rPr>
        <w:t>Evidence: Model Evaluation Screenshots</w:t>
      </w:r>
    </w:p>
    <w:p w14:paraId="13A99D5C" w14:textId="77777777" w:rsidR="00E341C4" w:rsidRPr="00DB203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1" w:name="adult-income-xgboost"/>
      <w:r w:rsidRPr="00DB203D">
        <w:rPr>
          <w:rFonts w:ascii="Times New Roman" w:hAnsi="Times New Roman" w:cs="Times New Roman"/>
          <w:color w:val="auto"/>
        </w:rPr>
        <w:t>Adult Income – XGBoost</w:t>
      </w:r>
    </w:p>
    <w:p w14:paraId="6D067DF4" w14:textId="77777777" w:rsidR="00E341C4" w:rsidRPr="00DB20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Metrics: see paper Results section.</w:t>
      </w:r>
    </w:p>
    <w:p w14:paraId="2D1AE7F0" w14:textId="77777777" w:rsidR="00E341C4" w:rsidRPr="00DB203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Confusion Matrix:</w:t>
      </w:r>
    </w:p>
    <w:p w14:paraId="7C40A40C" w14:textId="77777777" w:rsidR="00E341C4" w:rsidRPr="00DB203D" w:rsidRDefault="00000000">
      <w:pPr>
        <w:pStyle w:val="CaptionedFigure"/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  <w:noProof/>
        </w:rPr>
        <w:drawing>
          <wp:inline distT="0" distB="0" distL="0" distR="0" wp14:anchorId="64FA2166" wp14:editId="6AE02DD4">
            <wp:extent cx="3657600" cy="3657600"/>
            <wp:effectExtent l="0" t="0" r="0" b="0"/>
            <wp:docPr id="10" name="Picture" descr="Adult XGBoost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adult_xgb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25399" w14:textId="77777777" w:rsidR="00E341C4" w:rsidRPr="00DB203D" w:rsidRDefault="00000000">
      <w:pPr>
        <w:pStyle w:val="ImageCaption"/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Adult XGBoost Confusion Matrix</w:t>
      </w:r>
    </w:p>
    <w:p w14:paraId="43ADFC82" w14:textId="77777777" w:rsidR="00E341C4" w:rsidRPr="00DB203D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2" w:name="titanic-naive-bayes"/>
      <w:bookmarkEnd w:id="1"/>
      <w:r w:rsidRPr="00DB203D">
        <w:rPr>
          <w:rFonts w:ascii="Times New Roman" w:hAnsi="Times New Roman" w:cs="Times New Roman"/>
          <w:color w:val="auto"/>
        </w:rPr>
        <w:t>Titanic – Naive Bayes</w:t>
      </w:r>
    </w:p>
    <w:p w14:paraId="04BCDE99" w14:textId="77777777" w:rsidR="00E341C4" w:rsidRPr="00DB20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Metrics: see paper Results section.</w:t>
      </w:r>
    </w:p>
    <w:p w14:paraId="5CB43F1D" w14:textId="77777777" w:rsidR="00E341C4" w:rsidRPr="00DB203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Confusion Matrix:</w:t>
      </w:r>
    </w:p>
    <w:p w14:paraId="09E629D5" w14:textId="77777777" w:rsidR="00E341C4" w:rsidRPr="00DB203D" w:rsidRDefault="00000000">
      <w:pPr>
        <w:pStyle w:val="CaptionedFigure"/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4B0DCF" wp14:editId="1B5D9857">
            <wp:extent cx="3657600" cy="3657600"/>
            <wp:effectExtent l="0" t="0" r="0" b="0"/>
            <wp:docPr id="14" name="Picture" descr="Titanic NB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titanic_nb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DF923D" w14:textId="77777777" w:rsidR="00E341C4" w:rsidRPr="00DB203D" w:rsidRDefault="00000000">
      <w:pPr>
        <w:pStyle w:val="ImageCaption"/>
        <w:rPr>
          <w:rFonts w:ascii="Times New Roman" w:hAnsi="Times New Roman" w:cs="Times New Roman"/>
        </w:rPr>
      </w:pPr>
      <w:r w:rsidRPr="00DB203D">
        <w:rPr>
          <w:rFonts w:ascii="Times New Roman" w:hAnsi="Times New Roman" w:cs="Times New Roman"/>
        </w:rPr>
        <w:t>Titanic NB Confusion Matrix</w:t>
      </w:r>
      <w:bookmarkEnd w:id="0"/>
      <w:bookmarkEnd w:id="2"/>
    </w:p>
    <w:sectPr w:rsidR="00E341C4" w:rsidRPr="00DB203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FEF7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20605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85367330">
    <w:abstractNumId w:val="0"/>
  </w:num>
  <w:num w:numId="2" w16cid:durableId="1204713154">
    <w:abstractNumId w:val="1"/>
  </w:num>
  <w:num w:numId="3" w16cid:durableId="748617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C4"/>
    <w:rsid w:val="00DB203D"/>
    <w:rsid w:val="00E341C4"/>
    <w:rsid w:val="00FF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B236"/>
  <w15:docId w15:val="{968B79F9-65EA-429E-8597-E769B86E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Lee, Deven</cp:lastModifiedBy>
  <cp:revision>2</cp:revision>
  <dcterms:created xsi:type="dcterms:W3CDTF">2025-09-16T01:42:00Z</dcterms:created>
  <dcterms:modified xsi:type="dcterms:W3CDTF">2025-09-16T21:20:00Z</dcterms:modified>
</cp:coreProperties>
</file>