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20"/>
              <w:left w:type="dxa" w:w="400"/>
              <w:bottom w:type="dxa" w:w="320"/>
              <w:right w:type="dxa" w:w="400"/>
            </w:tcMar>
          </w:tcPr>
          <w:p>
            <w:r>
              <w:rPr>
                <w:rFonts w:ascii="Arial" w:cs="Arial" w:eastAsia="Arial" w:hAnsi="Arial"/>
                <w:b/>
                <w:bCs/>
                <w:color w:val="AABBCC"/>
                <w:sz w:val="18"/>
                <w:szCs w:val="18"/>
              </w:rPr>
              <w:t xml:space="preserve">DESICON ENGINEERING LTD</w:t>
            </w:r>
          </w:p>
          <w:p>
            <w:pPr>
              <w:spacing w:before="80"/>
            </w:pPr>
            <w:r>
              <w:rPr>
                <w:rFonts w:ascii="Arial" w:cs="Arial" w:eastAsia="Arial" w:hAnsi="Arial"/>
                <w:b/>
                <w:bCs/>
                <w:color w:val="FFFFFF"/>
                <w:sz w:val="28"/>
                <w:szCs w:val="28"/>
              </w:rPr>
              <w:t xml:space="preserve">Internal Communication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TO</w:t>
            </w:r>
          </w:p>
        </w:tc>
        <w:tc>
          <w:tcPr>
            <w:tcW w:type="dxa" w:w="79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Logistics Team, Transport Coordinators, Drivers, Maintenance Personnel</w:t>
            </w:r>
          </w:p>
        </w:tc>
      </w:tr>
      <w:tr>
        <w:tc>
          <w:tcPr>
            <w:tcW w:type="dxa" w:w="144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FROM</w:t>
            </w:r>
          </w:p>
        </w:tc>
        <w:tc>
          <w:tcPr>
            <w:tcW w:type="dxa" w:w="79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Best Aihebholoria  —  Desicon Engineering Ltd</w:t>
            </w:r>
          </w:p>
        </w:tc>
      </w:tr>
      <w:tr>
        <w:tc>
          <w:tcPr>
            <w:tcW w:type="dxa" w:w="144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79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144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SUBJECT</w:t>
            </w:r>
          </w:p>
        </w:tc>
        <w:tc>
          <w:tcPr>
            <w:tcW w:type="dxa" w:w="7920"/>
            <w:tcBorders>
              <w:top w:val="single" w:color="D5D8DC" w:sz="1"/>
              <w:left w:val="single" w:color="D5D8DC" w:sz="1"/>
              <w:bottom w:val="single" w:color="D5D8DC" w:sz="1"/>
              <w:right w:val="single" w:color="D5D8DC" w:sz="1"/>
            </w:tcBorders>
            <w:shd w:fill="EAF3FB" w:val="clear"/>
            <w:tcMar>
              <w:top w:type="dxa" w:w="80"/>
              <w:left w:type="dxa" w:w="120"/>
              <w:bottom w:type="dxa" w:w="80"/>
              <w:right w:type="dxa" w:w="120"/>
            </w:tcMar>
          </w:tcPr>
          <w:p>
            <w:r>
              <w:rPr>
                <w:rFonts w:ascii="Arial" w:cs="Arial" w:eastAsia="Arial" w:hAnsi="Arial"/>
                <w:b/>
                <w:bCs/>
                <w:color w:val="1B2A4A"/>
                <w:sz w:val="20"/>
                <w:szCs w:val="20"/>
              </w:rPr>
              <w:t xml:space="preserve">Launch of the Desicon Engineering Logistics &amp; Fleet Management Platform</w:t>
            </w:r>
          </w:p>
        </w:tc>
      </w:tr>
      <w:tr>
        <w:tc>
          <w:tcPr>
            <w:tcW w:type="dxa" w:w="1440"/>
            <w:tcBorders>
              <w:top w:val="single" w:color="D5D8DC" w:sz="1"/>
              <w:left w:val="single" w:color="D5D8DC" w:sz="1"/>
              <w:bottom w:val="single" w:color="D5D8DC" w:sz="1"/>
              <w:right w:val="single" w:color="D5D8DC"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ATTACH.</w:t>
            </w:r>
          </w:p>
        </w:tc>
        <w:tc>
          <w:tcPr>
            <w:tcW w:type="dxa" w:w="79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i/>
                <w:iCs/>
                <w:color w:val="2E6DA4"/>
                <w:sz w:val="20"/>
                <w:szCs w:val="20"/>
              </w:rPr>
              <w:t xml:space="preserve">Logistics Platform — Workflow Guide.docx</w:t>
            </w:r>
          </w:p>
        </w:tc>
      </w:tr>
    </w:tbl>
    <w:p>
      <w:pPr>
        <w:spacing w:after="80"/>
      </w:pPr>
      <w:r>
        <w:t xml:space="preserve"/>
      </w:r>
    </w:p>
    <w:p>
      <w:pPr>
        <w:pBdr>
          <w:bottom w:val="single" w:color="2E6DA4" w:sz="6" w:space="1"/>
        </w:pBdr>
        <w:spacing w:after="60" w:before="60"/>
      </w:pPr>
      <w:r>
        <w:t xml:space="preserve"/>
      </w:r>
    </w:p>
    <w:p>
      <w:pPr>
        <w:spacing w:after="80"/>
      </w:pPr>
      <w:r>
        <w:t xml:space="preserve"/>
      </w:r>
    </w:p>
    <w:p>
      <w:pPr>
        <w:spacing w:after="160"/>
      </w:pPr>
      <w:r>
        <w:rPr>
          <w:rFonts w:ascii="Arial" w:cs="Arial" w:eastAsia="Arial" w:hAnsi="Arial"/>
          <w:sz w:val="22"/>
          <w:szCs w:val="22"/>
        </w:rPr>
        <w:t xml:space="preserve">Dear Team,</w:t>
      </w:r>
    </w:p>
    <w:p>
      <w:pPr>
        <w:spacing w:after="100"/>
      </w:pPr>
      <w:r>
        <w:rPr>
          <w:rFonts w:ascii="Arial" w:cs="Arial" w:eastAsia="Arial" w:hAnsi="Arial"/>
          <w:sz w:val="22"/>
          <w:szCs w:val="22"/>
        </w:rPr>
        <w:t xml:space="preserve">I am pleased to inform you that Desicon Engineering has officially launched its Logistics &amp; Fleet Management Platform — a centralised, digital system designed to replace our current manual processes for transport coordination, vehicle management, and fleet maintenance.</w:t>
      </w:r>
    </w:p>
    <w:p>
      <w:pPr>
        <w:spacing w:after="80"/>
      </w:pPr>
      <w:r>
        <w:t xml:space="preserve"/>
      </w:r>
    </w:p>
    <w:p>
      <w:pPr>
        <w:spacing w:after="100"/>
      </w:pPr>
      <w:r>
        <w:rPr>
          <w:rFonts w:ascii="Arial" w:cs="Arial" w:eastAsia="Arial" w:hAnsi="Arial"/>
          <w:sz w:val="22"/>
          <w:szCs w:val="22"/>
        </w:rPr>
        <w:t xml:space="preserve">Effective immediately, all transport requests, driver assignments, vehicle tracking, and maintenance scheduling will be managed through this platform. This marks a significant step forward in how we manage our logistics operations and will bring greater efficiency, visibility, and accountability across the entire team.</w:t>
      </w:r>
    </w:p>
    <w:p>
      <w:pPr>
        <w:spacing w:after="80"/>
      </w:pPr>
      <w:r>
        <w:t xml:space="preserve"/>
      </w:r>
    </w:p>
    <w:p>
      <w:pPr>
        <w:spacing w:after="80"/>
      </w:pPr>
      <w:r>
        <w:rPr>
          <w:rFonts w:ascii="Arial" w:cs="Arial" w:eastAsia="Arial" w:hAnsi="Arial"/>
          <w:b/>
          <w:bCs/>
          <w:color w:val="1B2A4A"/>
          <w:sz w:val="22"/>
          <w:szCs w:val="22"/>
        </w:rPr>
        <w:t xml:space="preserve">What the platform does:</w:t>
      </w:r>
    </w:p>
    <w:p>
      <w:pPr>
        <w:pStyle w:val="ListParagraph"/>
        <w:numPr>
          <w:ilvl w:val="0"/>
          <w:numId w:val="2"/>
        </w:numPr>
        <w:spacing w:after="80"/>
      </w:pPr>
      <w:r>
        <w:rPr>
          <w:rFonts w:ascii="Arial" w:cs="Arial" w:eastAsia="Arial" w:hAnsi="Arial"/>
          <w:sz w:val="22"/>
          <w:szCs w:val="22"/>
        </w:rPr>
        <w:t xml:space="preserve">Allows staff to submit trip requests online — no more phone calls or messages to coordinators</w:t>
      </w:r>
    </w:p>
    <w:p>
      <w:pPr>
        <w:pStyle w:val="ListParagraph"/>
        <w:numPr>
          <w:ilvl w:val="0"/>
          <w:numId w:val="2"/>
        </w:numPr>
        <w:spacing w:after="80"/>
      </w:pPr>
      <w:r>
        <w:rPr>
          <w:rFonts w:ascii="Arial" w:cs="Arial" w:eastAsia="Arial" w:hAnsi="Arial"/>
          <w:sz w:val="22"/>
          <w:szCs w:val="22"/>
        </w:rPr>
        <w:t xml:space="preserve">Gives coordinators a real-time dashboard showing all drivers, vehicles, and active assignments</w:t>
      </w:r>
    </w:p>
    <w:p>
      <w:pPr>
        <w:pStyle w:val="ListParagraph"/>
        <w:numPr>
          <w:ilvl w:val="0"/>
          <w:numId w:val="2"/>
        </w:numPr>
        <w:spacing w:after="80"/>
      </w:pPr>
      <w:r>
        <w:rPr>
          <w:rFonts w:ascii="Arial" w:cs="Arial" w:eastAsia="Arial" w:hAnsi="Arial"/>
          <w:sz w:val="22"/>
          <w:szCs w:val="22"/>
        </w:rPr>
        <w:t xml:space="preserve">Automates driver and vehicle assignment based on availability and workload</w:t>
      </w:r>
    </w:p>
    <w:p>
      <w:pPr>
        <w:pStyle w:val="ListParagraph"/>
        <w:numPr>
          <w:ilvl w:val="0"/>
          <w:numId w:val="2"/>
        </w:numPr>
        <w:spacing w:after="80"/>
      </w:pPr>
      <w:r>
        <w:rPr>
          <w:rFonts w:ascii="Arial" w:cs="Arial" w:eastAsia="Arial" w:hAnsi="Arial"/>
          <w:sz w:val="22"/>
          <w:szCs w:val="22"/>
        </w:rPr>
        <w:t xml:space="preserve">Sends automatic email notifications at every stage — from request submission to trip completion</w:t>
      </w:r>
    </w:p>
    <w:p>
      <w:pPr>
        <w:pStyle w:val="ListParagraph"/>
        <w:numPr>
          <w:ilvl w:val="0"/>
          <w:numId w:val="2"/>
        </w:numPr>
        <w:spacing w:after="80"/>
      </w:pPr>
      <w:r>
        <w:rPr>
          <w:rFonts w:ascii="Arial" w:cs="Arial" w:eastAsia="Arial" w:hAnsi="Arial"/>
          <w:sz w:val="22"/>
          <w:szCs w:val="22"/>
        </w:rPr>
        <w:t xml:space="preserve">Tracks vehicle maintenance schedules and sends reminders before services are due</w:t>
      </w:r>
    </w:p>
    <w:p>
      <w:pPr>
        <w:pStyle w:val="ListParagraph"/>
        <w:numPr>
          <w:ilvl w:val="0"/>
          <w:numId w:val="2"/>
        </w:numPr>
        <w:spacing w:after="80"/>
      </w:pPr>
      <w:r>
        <w:rPr>
          <w:rFonts w:ascii="Arial" w:cs="Arial" w:eastAsia="Arial" w:hAnsi="Arial"/>
          <w:sz w:val="22"/>
          <w:szCs w:val="22"/>
        </w:rPr>
        <w:t xml:space="preserve">Logs all fuel purchases and provides consumption reports per vehicle</w:t>
      </w:r>
    </w:p>
    <w:p>
      <w:pPr>
        <w:pStyle w:val="ListParagraph"/>
        <w:numPr>
          <w:ilvl w:val="0"/>
          <w:numId w:val="2"/>
        </w:numPr>
        <w:spacing w:after="80"/>
      </w:pPr>
      <w:r>
        <w:rPr>
          <w:rFonts w:ascii="Arial" w:cs="Arial" w:eastAsia="Arial" w:hAnsi="Arial"/>
          <w:sz w:val="22"/>
          <w:szCs w:val="22"/>
        </w:rPr>
        <w:t xml:space="preserve">Maintains a full Movement Register and audit trail for all logistics activities</w:t>
      </w:r>
    </w:p>
    <w:p>
      <w:pPr>
        <w:spacing w:after="80"/>
      </w:pPr>
      <w:r>
        <w:t xml:space="preserve"/>
      </w:r>
    </w:p>
    <w:p>
      <w:pPr>
        <w:spacing w:after="80"/>
      </w:pPr>
      <w:r>
        <w:rPr>
          <w:rFonts w:ascii="Arial" w:cs="Arial" w:eastAsia="Arial" w:hAnsi="Arial"/>
          <w:b/>
          <w:bCs/>
          <w:color w:val="1B2A4A"/>
          <w:sz w:val="22"/>
          <w:szCs w:val="22"/>
        </w:rPr>
        <w:t xml:space="preserve">What is expected of you:</w:t>
      </w:r>
    </w:p>
    <w:p>
      <w:pPr>
        <w:pStyle w:val="ListParagraph"/>
        <w:numPr>
          <w:ilvl w:val="0"/>
          <w:numId w:val="2"/>
        </w:numPr>
        <w:spacing w:after="80"/>
      </w:pPr>
      <w:r>
        <w:rPr>
          <w:rFonts w:ascii="Arial" w:cs="Arial" w:eastAsia="Arial" w:hAnsi="Arial"/>
          <w:sz w:val="22"/>
          <w:szCs w:val="22"/>
        </w:rPr>
        <w:t xml:space="preserve">All transport requests must now be submitted through the platform — requests made outside the system will not be processed.</w:t>
      </w:r>
    </w:p>
    <w:p>
      <w:pPr>
        <w:pStyle w:val="ListParagraph"/>
        <w:numPr>
          <w:ilvl w:val="0"/>
          <w:numId w:val="2"/>
        </w:numPr>
        <w:spacing w:after="80"/>
      </w:pPr>
      <w:r>
        <w:rPr>
          <w:rFonts w:ascii="Arial" w:cs="Arial" w:eastAsia="Arial" w:hAnsi="Arial"/>
          <w:sz w:val="22"/>
          <w:szCs w:val="22"/>
        </w:rPr>
        <w:t xml:space="preserve">Drivers are required to log in, keep their availability status updated, and confirm trip completions in the system.</w:t>
      </w:r>
    </w:p>
    <w:p>
      <w:pPr>
        <w:pStyle w:val="ListParagraph"/>
        <w:numPr>
          <w:ilvl w:val="0"/>
          <w:numId w:val="2"/>
        </w:numPr>
        <w:spacing w:after="80"/>
      </w:pPr>
      <w:r>
        <w:rPr>
          <w:rFonts w:ascii="Arial" w:cs="Arial" w:eastAsia="Arial" w:hAnsi="Arial"/>
          <w:sz w:val="22"/>
          <w:szCs w:val="22"/>
        </w:rPr>
        <w:t xml:space="preserve">Coordinators must manage all daily assignments through the coordinator dashboard.</w:t>
      </w:r>
    </w:p>
    <w:p>
      <w:pPr>
        <w:pStyle w:val="ListParagraph"/>
        <w:numPr>
          <w:ilvl w:val="0"/>
          <w:numId w:val="2"/>
        </w:numPr>
        <w:spacing w:after="80"/>
      </w:pPr>
      <w:r>
        <w:rPr>
          <w:rFonts w:ascii="Arial" w:cs="Arial" w:eastAsia="Arial" w:hAnsi="Arial"/>
          <w:sz w:val="22"/>
          <w:szCs w:val="22"/>
        </w:rPr>
        <w:t xml:space="preserve">Maintenance personnel must log all service activities, costs, and receipts directly in the platform.</w:t>
      </w:r>
    </w:p>
    <w:p>
      <w:pPr>
        <w:pStyle w:val="ListParagraph"/>
        <w:numPr>
          <w:ilvl w:val="0"/>
          <w:numId w:val="2"/>
        </w:numPr>
        <w:spacing w:after="80"/>
      </w:pPr>
      <w:r>
        <w:rPr>
          <w:rFonts w:ascii="Arial" w:cs="Arial" w:eastAsia="Arial" w:hAnsi="Arial"/>
          <w:sz w:val="22"/>
          <w:szCs w:val="22"/>
        </w:rPr>
        <w:t xml:space="preserve">All team members should read the attached Workflow Guide carefully before accessing the system.</w:t>
      </w:r>
    </w:p>
    <w:p>
      <w:pPr>
        <w:spacing w:after="80"/>
      </w:pPr>
      <w:r>
        <w:t xml:space="preserve"/>
      </w:r>
    </w:p>
    <w:p>
      <w:pPr>
        <w:spacing w:after="80"/>
      </w:pPr>
      <w:r>
        <w:rPr>
          <w:rFonts w:ascii="Arial" w:cs="Arial" w:eastAsia="Arial" w:hAnsi="Arial"/>
          <w:b/>
          <w:bCs/>
          <w:color w:val="1B2A4A"/>
          <w:sz w:val="22"/>
          <w:szCs w:val="22"/>
        </w:rPr>
        <w:t xml:space="preserve">How to access the platform:</w:t>
      </w:r>
    </w:p>
    <w:p>
      <w:pPr>
        <w:spacing w:after="100"/>
      </w:pPr>
      <w:r>
        <w:rPr>
          <w:rFonts w:ascii="Arial" w:cs="Arial" w:eastAsia="Arial" w:hAnsi="Arial"/>
          <w:sz w:val="22"/>
          <w:szCs w:val="22"/>
        </w:rPr>
        <w:t xml:space="preserve">Open your browser and navigate to:</w:t>
      </w:r>
    </w:p>
    <w:p>
      <w:pPr>
        <w:spacing w:after="80"/>
      </w:pPr>
      <w:r>
        <w:rPr>
          <w:rFonts w:ascii="Arial" w:cs="Arial" w:eastAsia="Arial" w:hAnsi="Arial"/>
          <w:b/>
          <w:bCs/>
          <w:color w:val="2E6DA4"/>
          <w:sz w:val="24"/>
          <w:szCs w:val="24"/>
        </w:rPr>
        <w:t xml:space="preserve">https://logistics.desiconapp.com</w:t>
      </w:r>
    </w:p>
    <w:p>
      <w:pPr>
        <w:spacing w:after="100"/>
      </w:pPr>
      <w:r>
        <w:rPr>
          <w:rFonts w:ascii="Arial" w:cs="Arial" w:eastAsia="Arial" w:hAnsi="Arial"/>
          <w:sz w:val="22"/>
          <w:szCs w:val="22"/>
        </w:rPr>
        <w:t xml:space="preserve">Log in using your Desicon Engineering Microsoft 365 account. No new password is required.</w:t>
      </w:r>
    </w:p>
    <w:p>
      <w:pPr>
        <w:spacing w:after="80"/>
      </w:pPr>
      <w:r>
        <w:t xml:space="preserve"/>
      </w:r>
    </w:p>
    <w:p>
      <w:pPr>
        <w:spacing w:after="100"/>
      </w:pPr>
      <w:r>
        <w:rPr>
          <w:rFonts w:ascii="Arial" w:cs="Arial" w:eastAsia="Arial" w:hAnsi="Arial"/>
          <w:sz w:val="22"/>
          <w:szCs w:val="22"/>
        </w:rPr>
        <w:t xml:space="preserve">Please take time to read through the attached Workflow Guide, which explains every process in the platform step by step — from how to submit a trip request, to how maintenance reminders work, to what each notification email means and what action to take.</w:t>
      </w:r>
    </w:p>
    <w:p>
      <w:pPr>
        <w:spacing w:after="80"/>
      </w:pPr>
      <w:r>
        <w:t xml:space="preserve"/>
      </w:r>
    </w:p>
    <w:p>
      <w:pPr>
        <w:spacing w:after="100"/>
      </w:pPr>
      <w:r>
        <w:rPr>
          <w:rFonts w:ascii="Arial" w:cs="Arial" w:eastAsia="Arial" w:hAnsi="Arial"/>
          <w:sz w:val="22"/>
          <w:szCs w:val="22"/>
        </w:rPr>
        <w:t xml:space="preserve">Training sessions will be arranged for coordinators and key users. In the meantime, if you have any questions or encounter any issues, please do not hesitate to reach out to me directly.</w:t>
      </w:r>
    </w:p>
    <w:p>
      <w:pPr>
        <w:spacing w:after="80"/>
      </w:pPr>
      <w:r>
        <w:t xml:space="preserve"/>
      </w:r>
    </w:p>
    <w:p>
      <w:pPr>
        <w:spacing w:after="100"/>
      </w:pPr>
      <w:r>
        <w:rPr>
          <w:rFonts w:ascii="Arial" w:cs="Arial" w:eastAsia="Arial" w:hAnsi="Arial"/>
          <w:sz w:val="22"/>
          <w:szCs w:val="22"/>
        </w:rPr>
        <w:t xml:space="preserve">We are confident this platform will transform how we manage logistics at Desicon Engineering, and we look forward to your full adoption and feedback.</w:t>
      </w:r>
    </w:p>
    <w:p>
      <w:pPr>
        <w:spacing w:after="80"/>
      </w:pPr>
      <w:r>
        <w:t xml:space="preserve"/>
      </w:r>
    </w:p>
    <w:p>
      <w:pPr>
        <w:spacing w:after="80"/>
      </w:pPr>
      <w:r>
        <w:t xml:space="preserve"/>
      </w:r>
    </w:p>
    <w:p>
      <w:pPr>
        <w:spacing w:after="100"/>
      </w:pPr>
      <w:r>
        <w:rPr>
          <w:rFonts w:ascii="Arial" w:cs="Arial" w:eastAsia="Arial" w:hAnsi="Arial"/>
          <w:sz w:val="22"/>
          <w:szCs w:val="22"/>
        </w:rPr>
        <w:t xml:space="preserve">Best regards,</w:t>
      </w:r>
    </w:p>
    <w:p>
      <w:pPr>
        <w:spacing w:after="80"/>
      </w:pPr>
      <w:r>
        <w:t xml:space="preserve"/>
      </w:r>
    </w:p>
    <w:p>
      <w:pPr>
        <w:spacing w:after="80"/>
      </w:pPr>
      <w:r>
        <w:rPr>
          <w:rFonts w:ascii="Arial" w:cs="Arial" w:eastAsia="Arial" w:hAnsi="Arial"/>
          <w:b/>
          <w:bCs/>
          <w:sz w:val="22"/>
          <w:szCs w:val="22"/>
        </w:rPr>
        <w:t xml:space="preserve">Best Aihebholoria</w:t>
      </w:r>
    </w:p>
    <w:p>
      <w:pPr>
        <w:spacing w:after="100"/>
      </w:pPr>
      <w:r>
        <w:rPr>
          <w:rFonts w:ascii="Arial" w:cs="Arial" w:eastAsia="Arial" w:hAnsi="Arial"/>
          <w:sz w:val="22"/>
          <w:szCs w:val="22"/>
        </w:rPr>
        <w:t xml:space="preserve">Desicon Engineering Ltd</w:t>
      </w:r>
    </w:p>
    <w:p>
      <w:r>
        <w:rPr>
          <w:rFonts w:ascii="Arial" w:cs="Arial" w:eastAsia="Arial" w:hAnsi="Arial"/>
          <w:color w:val="2E6DA4"/>
          <w:sz w:val="22"/>
          <w:szCs w:val="22"/>
        </w:rPr>
        <w:t xml:space="preserve">best.aihebholoria@desicongroup.com</w:t>
      </w:r>
    </w:p>
    <w:p>
      <w:pPr>
        <w:spacing w:after="80"/>
      </w:pPr>
      <w:r>
        <w:t xml:space="preserve"/>
      </w:r>
    </w:p>
    <w:p>
      <w:pPr>
        <w:pBdr>
          <w:bottom w:val="single" w:color="D5D8DC" w:sz="6" w:space="1"/>
        </w:pBdr>
        <w:spacing w:after="60" w:before="60"/>
      </w:pPr>
      <w:r>
        <w:t xml:space="preserve"/>
      </w:r>
    </w:p>
    <w:p>
      <w:pPr>
        <w:spacing w:after="100"/>
      </w:pPr>
      <w:r>
        <w:rPr>
          <w:rFonts w:ascii="Arial" w:cs="Arial" w:eastAsia="Arial" w:hAnsi="Arial"/>
          <w:i/>
          <w:iCs/>
          <w:color w:val="999999"/>
          <w:sz w:val="18"/>
          <w:szCs w:val="18"/>
        </w:rPr>
        <w:t xml:space="preserve">Please treat this communication as confidential and internal to Desicon Engineering Ltd.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2026-06-20T20:54:12.184Z</dcterms:created>
  <dcterms:modified xsi:type="dcterms:W3CDTF">2026-06-20T20:54:12.184Z</dcterms:modified>
</cp:coreProperties>
</file>

<file path=docProps/custom.xml><?xml version="1.0" encoding="utf-8"?>
<Properties xmlns="http://schemas.openxmlformats.org/officeDocument/2006/custom-properties" xmlns:vt="http://schemas.openxmlformats.org/officeDocument/2006/docPropsVTypes"/>
</file>