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分模块开发的配置: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t>在一个配置文件中引入多个配置文件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6690" cy="1469390"/>
            <wp:effectExtent l="0" t="0" r="1016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4A356C"/>
    <w:rsid w:val="326A1C21"/>
    <w:rsid w:val="38AF6B9E"/>
    <w:rsid w:val="4C7F3A0F"/>
    <w:rsid w:val="55BC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2019-09-27T05:10:34Z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