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AGENCY AGREEMENT</w:t>
      </w:r>
    </w:p>
    <w:p w:rsidR="00000000" w:rsidDel="00000000" w:rsidP="00000000" w:rsidRDefault="00000000" w:rsidRPr="00000000" w14:paraId="00000002">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Memorandum of Agreement entered at</w:t>
      </w:r>
      <w:r w:rsidDel="00000000" w:rsidR="00000000" w:rsidRPr="00000000">
        <w:rPr>
          <w:rFonts w:ascii="Times New Roman" w:cs="Times New Roman" w:eastAsia="Times New Roman" w:hAnsi="Times New Roman"/>
          <w:b w:val="1"/>
          <w:i w:val="1"/>
          <w:color w:val="ff0000"/>
          <w:sz w:val="24"/>
          <w:szCs w:val="24"/>
          <w:rtl w:val="0"/>
        </w:rPr>
        <w:t xml:space="preserve"> ( {{ Place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on</w:t>
      </w:r>
      <w:r w:rsidDel="00000000" w:rsidR="00000000" w:rsidRPr="00000000">
        <w:rPr>
          <w:rFonts w:ascii="Times New Roman" w:cs="Times New Roman" w:eastAsia="Times New Roman" w:hAnsi="Times New Roman"/>
          <w:b w:val="1"/>
          <w:i w:val="1"/>
          <w:color w:val="ff0000"/>
          <w:sz w:val="24"/>
          <w:szCs w:val="24"/>
          <w:rtl w:val="0"/>
        </w:rPr>
        <w:t xml:space="preserve"> ( {{ dd_mm_yy }} ) </w:t>
      </w:r>
    </w:p>
    <w:p w:rsidR="00000000" w:rsidDel="00000000" w:rsidP="00000000" w:rsidRDefault="00000000" w:rsidRPr="00000000" w14:paraId="00000004">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BETWEEN</w:t>
      </w:r>
    </w:p>
    <w:p w:rsidR="00000000" w:rsidDel="00000000" w:rsidP="00000000" w:rsidRDefault="00000000" w:rsidRPr="00000000" w14:paraId="00000005">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Principal }} )</w:t>
      </w: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office registered at</w:t>
      </w:r>
      <w:r w:rsidDel="00000000" w:rsidR="00000000" w:rsidRPr="00000000">
        <w:rPr>
          <w:rFonts w:ascii="Times New Roman" w:cs="Times New Roman" w:eastAsia="Times New Roman" w:hAnsi="Times New Roman"/>
          <w:b w:val="1"/>
          <w:i w:val="1"/>
          <w:color w:val="ff0000"/>
          <w:sz w:val="24"/>
          <w:szCs w:val="24"/>
          <w:rtl w:val="0"/>
        </w:rPr>
        <w:t xml:space="preserve"> ( {{ Principal_Address }} )</w:t>
      </w: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herein referred to as Principal, represented by</w:t>
      </w:r>
      <w:r w:rsidDel="00000000" w:rsidR="00000000" w:rsidRPr="00000000">
        <w:rPr>
          <w:rFonts w:ascii="Times New Roman" w:cs="Times New Roman" w:eastAsia="Times New Roman" w:hAnsi="Times New Roman"/>
          <w:b w:val="1"/>
          <w:i w:val="1"/>
          <w:color w:val="ff0000"/>
          <w:sz w:val="24"/>
          <w:szCs w:val="24"/>
          <w:rtl w:val="0"/>
        </w:rPr>
        <w:t xml:space="preserve"> ( {{ P_Sole_Proprietor_or_Partner_or_DulyAuthorizedMemberOfStaff_or_NA }} )</w:t>
      </w: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Fonts w:ascii="Times New Roman" w:cs="Times New Roman" w:eastAsia="Times New Roman" w:hAnsi="Times New Roman"/>
          <w:b w:val="1"/>
          <w:i w:val="1"/>
          <w:color w:val="ff0000"/>
          <w:sz w:val="24"/>
          <w:szCs w:val="24"/>
          <w:rtl w:val="0"/>
        </w:rPr>
        <w:t xml:space="preserve"> ( {{ A_Mr_or_Ms }} ) ( {{ Principal_Representative }} )</w:t>
      </w:r>
    </w:p>
    <w:p w:rsidR="00000000" w:rsidDel="00000000" w:rsidP="00000000" w:rsidRDefault="00000000" w:rsidRPr="00000000" w14:paraId="0000000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w:t>
      </w:r>
    </w:p>
    <w:p w:rsidR="00000000" w:rsidDel="00000000" w:rsidP="00000000" w:rsidRDefault="00000000" w:rsidRPr="00000000" w14:paraId="00000007">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Agent }} )</w:t>
      </w: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office registered at </w:t>
      </w:r>
      <w:r w:rsidDel="00000000" w:rsidR="00000000" w:rsidRPr="00000000">
        <w:rPr>
          <w:rFonts w:ascii="Times New Roman" w:cs="Times New Roman" w:eastAsia="Times New Roman" w:hAnsi="Times New Roman"/>
          <w:b w:val="1"/>
          <w:i w:val="1"/>
          <w:color w:val="ff0000"/>
          <w:sz w:val="24"/>
          <w:szCs w:val="24"/>
          <w:rtl w:val="0"/>
        </w:rPr>
        <w:t xml:space="preserve">( {{ Agent_Address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herein referred to as Agent, represented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 {{ A_Sole_Proprietor_or_Partner_or_DulyAuthorizedMemberOfStaff_or_NA }} )</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 {{ A_Mr_or_Ms }} ) ( {{ Agent_Representative }} )</w:t>
      </w:r>
    </w:p>
    <w:p w:rsidR="00000000" w:rsidDel="00000000" w:rsidP="00000000" w:rsidRDefault="00000000" w:rsidRPr="00000000" w14:paraId="00000008">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Entering into an agreement for the appointment of the agent for the principal for the purpose of</w:t>
      </w:r>
      <w:r w:rsidDel="00000000" w:rsidR="00000000" w:rsidRPr="00000000">
        <w:rPr>
          <w:rFonts w:ascii="Times New Roman" w:cs="Times New Roman" w:eastAsia="Times New Roman" w:hAnsi="Times New Roman"/>
          <w:b w:val="1"/>
          <w:i w:val="1"/>
          <w:color w:val="ff0000"/>
          <w:sz w:val="24"/>
          <w:szCs w:val="24"/>
          <w:rtl w:val="0"/>
        </w:rPr>
        <w:t xml:space="preserve"> ( {{ Purpose_of_Appointment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for which the parties are witness to the terms and conditions given below:</w:t>
      </w:r>
    </w:p>
    <w:p w:rsidR="00000000" w:rsidDel="00000000" w:rsidP="00000000" w:rsidRDefault="00000000" w:rsidRPr="00000000" w14:paraId="0000000A">
      <w:pP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TERMS AND CONDITIONS TO THE AGREEMENT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relationship between the parties becomes one of principal and agent and nothing else unless the same is agreed upon in a different agreement or letters or any correspondence between the parties.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Principal is hiring the agent for the purpose of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 Purpose_of_Appointment }}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Agent</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 Will_or_Will_Not }}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the sole agent of the principal.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Agent is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 Allowed_or_Not_allowed }}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enter into a similar agency agreement with another company during the tenure of this agreement.</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Agent’s responsibilities include: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1"/>
          <w:color w:val="ff0000"/>
          <w:sz w:val="24"/>
          <w:szCs w:val="24"/>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Responsibility_1 }}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agent is authorized to sell their goods in the area(s):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50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color w:val="ff0000"/>
          <w:sz w:val="24"/>
          <w:szCs w:val="24"/>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Authorized_Area_1 }}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5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Etc.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any acts done by the agent that are not included in the abovementioned responsibilities will be outside the jurisdiction of what the agent is permitted to do for the principal and any case of this will be treated on an individual basis.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agent shall not make purchases on behalf of the principal unless required explicitly to perform one of the responsibilities or has received written consent by the principal.</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Agent shall not sell the goods and products of the principal outside their authorized area.</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Agent shall not sell the goods and products of the principal below the price authorized by the principal.</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Agent must inspect the goods upon receiving them from the principal and as quickly as possible, let the Principal know if any of the goods are damaged.</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Principal must ensure that the Agent has a minimum stock valued at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 minimum_valuation_of_stock_owned }</w:t>
      </w:r>
      <w:r w:rsidDel="00000000" w:rsidR="00000000" w:rsidRPr="00000000">
        <w:rPr>
          <w:rFonts w:ascii="Times New Roman" w:cs="Times New Roman" w:eastAsia="Times New Roman" w:hAnsi="Times New Roman"/>
          <w:b w:val="1"/>
          <w:i w:val="1"/>
          <w:color w:val="ff000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them at all times and must replenish the same on a periodical basis determined after the initial few weeks or months depending on the volume of sales, time for delivery and so on.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Agent must spend as much time as reasonably possible within their business hours to market the goods of the principal and execute as many sales as possible through whatever legal and honest means.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Agent is contracted up to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 Duration }}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subject to termination or extensions.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Agent is fully accepting of all the general rules, code of conduct, and other regulations.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Agent must, to the fullest extent ensure that no sensitive information regarding the principal company, the company’s security, the company’s plans, the company’s trade secrets or any activities being conducted by the principal company be leaked on their end, this extends to every aspect of communication involved in by the Agent.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Agent is not allowed to disclose any such confidential information to any person, firm, corporation, or anything outside that what is required in the course of their agreement.</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after the period of this agreement, the Principal and Agent may by mutual consent extend the agreement.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Agent has no right to represent the Principal in any matters outside the scope of the responsibilities of the Agent.</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Agent may terminate their agreement at any time by providing a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 A_Duration_of_prior_notice }}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 A_week_or_month }}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Principal may terminate their agreement at any time by providing a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 P_Duration_of_prior_notice }}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 P_week_or_month }}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if the agreement is terminated, the agent must deliver the remaining unsold stock back to the principal within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 number_of_days_to_deliver_unsold_stock_after_termination }}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as long as the Agent is working under the course of this agreement, ie within the scope of their duties mentioned in this contract, they cannot be held personally liable by any other parties.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any case of disputes arising between the parties in connection with this agreement, the same may be subject to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 Name_of_State_or_District }}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jurisdiction.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Option_to_add_more_clauses }}</w:t>
      </w: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witness wherein, the parties have duly executed this agreement on the signing of the same on the date </w:t>
      </w:r>
      <w:r w:rsidDel="00000000" w:rsidR="00000000" w:rsidRPr="00000000">
        <w:rPr>
          <w:rFonts w:ascii="Times New Roman" w:cs="Times New Roman" w:eastAsia="Times New Roman" w:hAnsi="Times New Roman"/>
          <w:b w:val="1"/>
          <w:i w:val="1"/>
          <w:color w:val="ff0000"/>
          <w:sz w:val="24"/>
          <w:szCs w:val="24"/>
          <w:rtl w:val="0"/>
        </w:rPr>
        <w:t xml:space="preserve">( {{ dd_mm_yy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 the presence of the following witnesses</w:t>
      </w:r>
    </w:p>
    <w:p w:rsidR="00000000" w:rsidDel="00000000" w:rsidP="00000000" w:rsidRDefault="00000000" w:rsidRPr="00000000" w14:paraId="0000002A">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Principal }} )</w:t>
      </w:r>
    </w:p>
    <w:p w:rsidR="00000000" w:rsidDel="00000000" w:rsidP="00000000" w:rsidRDefault="00000000" w:rsidRPr="00000000" w14:paraId="0000002B">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Principal_Representative }} )</w:t>
      </w:r>
    </w:p>
    <w:p w:rsidR="00000000" w:rsidDel="00000000" w:rsidP="00000000" w:rsidRDefault="00000000" w:rsidRPr="00000000" w14:paraId="0000002C">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Principal_Representative_Position }} )</w:t>
      </w:r>
    </w:p>
    <w:p w:rsidR="00000000" w:rsidDel="00000000" w:rsidP="00000000" w:rsidRDefault="00000000" w:rsidRPr="00000000" w14:paraId="0000002D">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Principal_Representative_Signature }} )</w:t>
      </w:r>
    </w:p>
    <w:p w:rsidR="00000000" w:rsidDel="00000000" w:rsidP="00000000" w:rsidRDefault="00000000" w:rsidRPr="00000000" w14:paraId="0000002E">
      <w:pPr>
        <w:spacing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Agent }} )</w:t>
      </w:r>
    </w:p>
    <w:p w:rsidR="00000000" w:rsidDel="00000000" w:rsidP="00000000" w:rsidRDefault="00000000" w:rsidRPr="00000000" w14:paraId="00000030">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Agent_Representative }} )</w:t>
      </w:r>
    </w:p>
    <w:p w:rsidR="00000000" w:rsidDel="00000000" w:rsidP="00000000" w:rsidRDefault="00000000" w:rsidRPr="00000000" w14:paraId="00000031">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Agent_Representative_Position }} )</w:t>
      </w:r>
    </w:p>
    <w:p w:rsidR="00000000" w:rsidDel="00000000" w:rsidP="00000000" w:rsidRDefault="00000000" w:rsidRPr="00000000" w14:paraId="00000032">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Agent_Representative_Signature }} )</w:t>
      </w:r>
    </w:p>
    <w:p w:rsidR="00000000" w:rsidDel="00000000" w:rsidP="00000000" w:rsidRDefault="00000000" w:rsidRPr="00000000" w14:paraId="00000033">
      <w:pPr>
        <w:spacing w:line="276" w:lineRule="auto"/>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Witness_1_Name }} )</w:t>
      </w:r>
    </w:p>
    <w:p w:rsidR="00000000" w:rsidDel="00000000" w:rsidP="00000000" w:rsidRDefault="00000000" w:rsidRPr="00000000" w14:paraId="00000035">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Witness_1_Signature }} )</w:t>
      </w:r>
    </w:p>
    <w:p w:rsidR="00000000" w:rsidDel="00000000" w:rsidP="00000000" w:rsidRDefault="00000000" w:rsidRPr="00000000" w14:paraId="00000036">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Witness_2_Name }} )</w:t>
      </w:r>
    </w:p>
    <w:p w:rsidR="00000000" w:rsidDel="00000000" w:rsidP="00000000" w:rsidRDefault="00000000" w:rsidRPr="00000000" w14:paraId="00000037">
      <w:pPr>
        <w:spacing w:line="276"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 Witness_2_Signature }} )</w:t>
      </w:r>
    </w:p>
    <w:p w:rsidR="00000000" w:rsidDel="00000000" w:rsidP="00000000" w:rsidRDefault="00000000" w:rsidRPr="00000000" w14:paraId="00000038">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276" w:lineRule="auto"/>
      <w:jc w:val="both"/>
    </w:pPr>
    <w:rPr>
      <w:rFonts w:ascii="Times New Roman" w:cs="Times New Roman" w:eastAsia="Times New Roman" w:hAnsi="Times New Roman"/>
      <w:color w:val="000000"/>
      <w:sz w:val="28"/>
      <w:szCs w:val="28"/>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8B72F4"/>
    <w:pPr>
      <w:keepNext w:val="1"/>
      <w:keepLines w:val="1"/>
      <w:spacing w:after="0" w:before="40" w:line="276" w:lineRule="auto"/>
      <w:jc w:val="both"/>
      <w:outlineLvl w:val="1"/>
    </w:pPr>
    <w:rPr>
      <w:rFonts w:ascii="Times New Roman" w:hAnsi="Times New Roman" w:cstheme="majorBidi" w:eastAsiaTheme="majorEastAsia"/>
      <w:color w:val="000000" w:themeColor="text1"/>
      <w:sz w:val="28"/>
      <w:szCs w:val="26"/>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8B72F4"/>
    <w:rPr>
      <w:rFonts w:ascii="Times New Roman" w:hAnsi="Times New Roman" w:cstheme="majorBidi" w:eastAsiaTheme="majorEastAsia"/>
      <w:color w:val="000000" w:themeColor="text1"/>
      <w:sz w:val="28"/>
      <w:szCs w:val="26"/>
      <w:u w:val="single"/>
    </w:rPr>
  </w:style>
  <w:style w:type="paragraph" w:styleId="ListParagraph">
    <w:name w:val="List Paragraph"/>
    <w:basedOn w:val="Normal"/>
    <w:uiPriority w:val="34"/>
    <w:qFormat w:val="1"/>
    <w:rsid w:val="00EB420A"/>
    <w:pPr>
      <w:ind w:left="720"/>
      <w:contextualSpacing w:val="1"/>
    </w:pPr>
  </w:style>
  <w:style w:type="character" w:styleId="CommentReference">
    <w:name w:val="annotation reference"/>
    <w:basedOn w:val="DefaultParagraphFont"/>
    <w:uiPriority w:val="99"/>
    <w:semiHidden w:val="1"/>
    <w:unhideWhenUsed w:val="1"/>
    <w:rsid w:val="003C0F3F"/>
    <w:rPr>
      <w:sz w:val="16"/>
      <w:szCs w:val="16"/>
    </w:rPr>
  </w:style>
  <w:style w:type="paragraph" w:styleId="CommentText">
    <w:name w:val="annotation text"/>
    <w:basedOn w:val="Normal"/>
    <w:link w:val="CommentTextChar"/>
    <w:uiPriority w:val="99"/>
    <w:semiHidden w:val="1"/>
    <w:unhideWhenUsed w:val="1"/>
    <w:rsid w:val="003C0F3F"/>
    <w:pPr>
      <w:spacing w:line="240" w:lineRule="auto"/>
    </w:pPr>
    <w:rPr>
      <w:sz w:val="20"/>
      <w:szCs w:val="20"/>
    </w:rPr>
  </w:style>
  <w:style w:type="character" w:styleId="CommentTextChar" w:customStyle="1">
    <w:name w:val="Comment Text Char"/>
    <w:basedOn w:val="DefaultParagraphFont"/>
    <w:link w:val="CommentText"/>
    <w:uiPriority w:val="99"/>
    <w:semiHidden w:val="1"/>
    <w:rsid w:val="003C0F3F"/>
    <w:rPr>
      <w:sz w:val="20"/>
      <w:szCs w:val="20"/>
    </w:rPr>
  </w:style>
  <w:style w:type="paragraph" w:styleId="CommentSubject">
    <w:name w:val="annotation subject"/>
    <w:basedOn w:val="CommentText"/>
    <w:next w:val="CommentText"/>
    <w:link w:val="CommentSubjectChar"/>
    <w:uiPriority w:val="99"/>
    <w:semiHidden w:val="1"/>
    <w:unhideWhenUsed w:val="1"/>
    <w:rsid w:val="003C0F3F"/>
    <w:rPr>
      <w:b w:val="1"/>
      <w:bCs w:val="1"/>
    </w:rPr>
  </w:style>
  <w:style w:type="character" w:styleId="CommentSubjectChar" w:customStyle="1">
    <w:name w:val="Comment Subject Char"/>
    <w:basedOn w:val="CommentTextChar"/>
    <w:link w:val="CommentSubject"/>
    <w:uiPriority w:val="99"/>
    <w:semiHidden w:val="1"/>
    <w:rsid w:val="003C0F3F"/>
    <w:rPr>
      <w:b w:val="1"/>
      <w:bCs w:val="1"/>
      <w:sz w:val="20"/>
      <w:szCs w:val="20"/>
    </w:rPr>
  </w:style>
  <w:style w:type="paragraph" w:styleId="BalloonText">
    <w:name w:val="Balloon Text"/>
    <w:basedOn w:val="Normal"/>
    <w:link w:val="BalloonTextChar"/>
    <w:uiPriority w:val="99"/>
    <w:semiHidden w:val="1"/>
    <w:unhideWhenUsed w:val="1"/>
    <w:rsid w:val="003C0F3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C0F3F"/>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q+QeNn+AmOZWNAAEAOh38wmLw==">AMUW2mUv//0qPmfqz/PGc66X5y6mBLRErDpBBo1MIbg1CcYrCj8BL3GO9D59py5tsXGnQbsyUiU6vIVcaeE/05Foq93i5MI3vn63Jsr5moCoIcaD8T9zAjc=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2022-04-21T15:36:00Z</dcterms:created>
  <dc:creator>LENOVO</dc:creator>
</cp:coreProperties>
</file>