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1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引言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 xml:space="preserve">Android 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froyo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版本多媒体引擎做了变动，新添加了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框架，并且默认情况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android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选择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，弃用之前的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，仅仅对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omx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-component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部分做了引用。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自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android2.0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后才添加，其稳定性有待商榷，是否存在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bug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也未知，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自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android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诞生起便存在，稳定性有保障。不过，从目前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android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代码看，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有被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取代的趋势，所以在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上所</w:t>
      </w:r>
      <w:proofErr w:type="gram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作工</w:t>
      </w:r>
      <w:proofErr w:type="gram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作也许会无法沿用。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上的开发较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上要复杂耗时些。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2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框架变动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以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MediaPlayer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为例，我们先看一下多媒体的简单框架。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200775" cy="4143375"/>
            <wp:effectExtent l="19050" t="0" r="9525" b="0"/>
            <wp:docPr id="1" name="图片 1" descr="http://blogimg.chinaunix.net/blog/upfile2/10092717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img.chinaunix.net/blog/upfile2/1009271709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上图可知，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是在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MediaPlayerService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这一层加入的，和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是并列的，在选用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还是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的代码切换上也非常容易。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具体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的内部变动，可见下图概述。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并没有完全抛弃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，主要是做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了一个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OMX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层，用来引用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omx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-component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部分。而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内部而言，与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是完全不同的设计。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391275" cy="7933997"/>
            <wp:effectExtent l="19050" t="0" r="9525" b="0"/>
            <wp:docPr id="2" name="图片 2" descr="http://blogimg.chinaunix.net/blog/upfile2/100927170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img.chinaunix.net/blog/upfile2/10092717095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929" cy="79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lastRenderedPageBreak/>
        <w:t>3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具体差异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3.1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所支持的文件格式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所支持的格式。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695825" cy="3990975"/>
            <wp:effectExtent l="19050" t="0" r="9525" b="0"/>
            <wp:docPr id="3" name="图片 3" descr="http://blogimg.chinaunix.net/blog/upfile2/10092719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img.chinaunix.net/blog/upfile2/1009271918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所支持的格式。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695825" cy="4010025"/>
            <wp:effectExtent l="19050" t="0" r="9525" b="0"/>
            <wp:docPr id="4" name="图片 4" descr="http://blogimg.chinaunix.net/blog/upfile2/100927191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img.chinaunix.net/blog/upfile2/1009271918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3.2 Parser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和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codec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部分开发有差异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与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两套机制，对于我们的开发而言，主要体现在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codec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部分。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方面，必须按照其规范完成相应的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parser-node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codec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则要按照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omx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规范实现相应的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component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方面，则要按照其规范实现相应的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extractor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decoder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最基本的实现，二者是相同的，可以共用，差别在封装上，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难度和工作量要大。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 xml:space="preserve">3.3 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数据处理机制不同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处理流程如下图示。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314950" cy="3276600"/>
            <wp:effectExtent l="19050" t="0" r="0" b="0"/>
            <wp:docPr id="5" name="图片 5" descr="http://blogimg.chinaunix.net/blog/upfile2/100927170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img.chinaunix.net/blog/upfile2/1009271709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engine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分别创建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audio/video 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datapath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parser/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dec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/sink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作为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node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节点由各自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datapath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连接起来，后续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node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节点由统一</w:t>
      </w:r>
      <w:proofErr w:type="gram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调度器</w:t>
      </w:r>
      <w:proofErr w:type="gram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调度。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处理流程如下图示。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314950" cy="3505200"/>
            <wp:effectExtent l="19050" t="0" r="0" b="0"/>
            <wp:docPr id="6" name="图片 6" descr="http://blogimg.chinaunix.net/blog/upfile2/1009271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img.chinaunix.net/blog/upfile2/1009271710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 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Audioplayer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为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AwesomePlayer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的成员，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audioplayer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通过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callback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来驱动数据的获取，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awesomeplayer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则是通过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videoevent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来驱动。二者有个共性，就是数据的获取都抽象成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mSource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-&gt;Read()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来完成，且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read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内部把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dec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绑在一起。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处理机制对比：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）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与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dec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是分离的，各行其职；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则是绑在一起作为一个独立的原子操作。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）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通过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callback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videoevent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来驱动数据输出；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是通过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sink-node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节点控制输出。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3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）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中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parser/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dec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/sink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是并行处理的；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中为串行处理。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3.4 AV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同步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有一个主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clock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audio/video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分别与该主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clock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同步，作为输出的判定依据，且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audio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会不断校准主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clock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部分，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audio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完全是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callback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驱动数据流，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video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部分在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onVideoEvent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里会获取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audio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的时间戳，是传统的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AV</w:t>
      </w:r>
      <w:proofErr w:type="gram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时间戳做同步</w:t>
      </w:r>
      <w:proofErr w:type="gram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 xml:space="preserve">3.5 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</w:rPr>
        <w:t>稳定性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客观来讲，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存在时间长，相对稳定；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刚推出，肯定会有未预知的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bug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存在。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 xml:space="preserve">4 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总结</w:t>
      </w:r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1.Opencore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相对成熟稳定，作为框架采用，风险小；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parser/codec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集成相对复杂，如果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android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后续版本弃用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转用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，那多媒体引擎的选择是个问题。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2.Stagefright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新推出，肯定有未预知的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bug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，直接采用有潜在风险；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parser/codec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集成相对容易，架构较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做了极大简化，通俗易懂。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3.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目前来看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支持的文件格式多些。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4.Opencore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与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在数据处理机制及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AV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同步上有很大差异，需要在实际板子上评估性能差异。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5.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如果在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android 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froyo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版本开发多媒体相关产品，建议采用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框架，这样旧版本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上的成果可以沿用，且节省项目时间。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6.Opencore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支持的文件格式较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丰富。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7.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如果项目研发中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android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出现新版本，或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做了更新，仍然维持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不变，多媒体引擎变更问题待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ipad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后再议。一种选择是一直延续采用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opencore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，或者在适当时候（认为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足够稳定）切换到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:rsidR="003220B9" w:rsidRPr="003220B9" w:rsidRDefault="003220B9" w:rsidP="003220B9">
      <w:pPr>
        <w:widowControl/>
        <w:shd w:val="clear" w:color="auto" w:fill="FFFFFF"/>
        <w:spacing w:before="75" w:after="75" w:line="384" w:lineRule="auto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Stagefright</w:t>
      </w:r>
      <w:proofErr w:type="spellEnd"/>
      <w:r w:rsidRPr="003220B9">
        <w:rPr>
          <w:rFonts w:ascii="Georgia" w:eastAsia="宋体" w:hAnsi="Georgia" w:cs="宋体"/>
          <w:b/>
          <w:bCs/>
          <w:color w:val="4B4B4B"/>
          <w:kern w:val="0"/>
          <w:sz w:val="24"/>
          <w:szCs w:val="24"/>
        </w:rPr>
        <w:t>阅读笔记附录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两套方案对比过程中，基本上把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的代码阅读过一遍，摘录如下，以图为主。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整体框图。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413288" cy="7961323"/>
            <wp:effectExtent l="19050" t="0" r="6562" b="0"/>
            <wp:docPr id="7" name="图片 7" descr="http://blogimg.chinaunix.net/blog/upfile2/100927170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img.chinaunix.net/blog/upfile2/10092717095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55" cy="796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里</w:t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awesomeplayer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初始化流程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209110" cy="4715370"/>
            <wp:effectExtent l="19050" t="0" r="1190" b="0"/>
            <wp:docPr id="8" name="图片 8" descr="http://blogimg.chinaunix.net/blog/upfile2/1009271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img.chinaunix.net/blog/upfile2/1009271710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98" cy="471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Awesomeplayer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框图，其中涵盖主要节点元素。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158241" cy="3324225"/>
            <wp:effectExtent l="19050" t="0" r="0" b="0"/>
            <wp:docPr id="9" name="图片 9" descr="http://blogimg.chinaunix.net/blog/upfile2/10092717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img.chinaunix.net/blog/upfile2/10092717102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52" cy="332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Stagefrightrecorder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部分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263456" cy="2571750"/>
            <wp:effectExtent l="19050" t="0" r="3994" b="0"/>
            <wp:docPr id="10" name="图片 10" descr="http://blogimg.chinaunix.net/blog/upfile2/100927171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img.chinaunix.net/blog/upfile2/1009271710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56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MediaPlayer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框图。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200775" cy="4143375"/>
            <wp:effectExtent l="19050" t="0" r="9525" b="0"/>
            <wp:docPr id="11" name="图片 11" descr="http://blogimg.chinaunix.net/blog/upfile2/10092717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img.chinaunix.net/blog/upfile2/1009271709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MediaRecorder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框图。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898849" cy="5667375"/>
            <wp:effectExtent l="19050" t="0" r="6651" b="0"/>
            <wp:docPr id="12" name="图片 12" descr="http://blogimg.chinaunix.net/blog/upfile2/10092717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img.chinaunix.net/blog/upfile2/10092717104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49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Libstagefright</w:t>
      </w:r>
      <w:proofErr w:type="spellEnd"/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t>草图，涵盖了主要节点元素。</w:t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3220B9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 </w:t>
      </w: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120197" cy="7067550"/>
            <wp:effectExtent l="19050" t="0" r="0" b="0"/>
            <wp:docPr id="13" name="图片 13" descr="http://blogimg.chinaunix.net/blog/upfile2/10092717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img.chinaunix.net/blog/upfile2/1009271711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77" cy="707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0B9" w:rsidRPr="003220B9" w:rsidSect="0049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0B9"/>
    <w:rsid w:val="003220B9"/>
    <w:rsid w:val="004974AD"/>
    <w:rsid w:val="00D079C4"/>
    <w:rsid w:val="00E6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4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20B9"/>
    <w:rPr>
      <w:color w:val="4371A6"/>
      <w:u w:val="single"/>
    </w:rPr>
  </w:style>
  <w:style w:type="paragraph" w:styleId="a4">
    <w:name w:val="Normal (Web)"/>
    <w:basedOn w:val="a"/>
    <w:uiPriority w:val="99"/>
    <w:semiHidden/>
    <w:unhideWhenUsed/>
    <w:rsid w:val="003220B9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220B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220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220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354</Words>
  <Characters>2020</Characters>
  <Application>Microsoft Office Word</Application>
  <DocSecurity>0</DocSecurity>
  <Lines>16</Lines>
  <Paragraphs>4</Paragraphs>
  <ScaleCrop>false</ScaleCrop>
  <Company>Microsoft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2012-05-08T06:17:00Z</dcterms:created>
  <dcterms:modified xsi:type="dcterms:W3CDTF">2012-05-08T06:23:00Z</dcterms:modified>
</cp:coreProperties>
</file>