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C1E13" w14:textId="6E330387" w:rsidR="00F96D80" w:rsidRPr="009E56D1" w:rsidRDefault="00F96D80" w:rsidP="0053233B">
      <w:pPr>
        <w:spacing w:after="0"/>
        <w:jc w:val="center"/>
        <w:rPr>
          <w:rFonts w:ascii="Times New Roman" w:hAnsi="Times New Roman" w:cs="Times New Roman"/>
          <w:sz w:val="21"/>
          <w:szCs w:val="21"/>
        </w:rPr>
      </w:pPr>
      <w:r w:rsidRPr="009E56D1">
        <w:rPr>
          <w:rFonts w:ascii="Times New Roman" w:hAnsi="Times New Roman" w:cs="Times New Roman"/>
          <w:b/>
          <w:bCs/>
          <w:sz w:val="21"/>
          <w:szCs w:val="21"/>
        </w:rPr>
        <w:t>MEMORANDUM OF UNDERSTANDING</w:t>
      </w:r>
    </w:p>
    <w:p w14:paraId="0CCAAB41" w14:textId="77777777"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b/>
          <w:bCs/>
          <w:sz w:val="21"/>
          <w:szCs w:val="21"/>
        </w:rPr>
        <w:t>THIS MEMORANDUM OF UNDERSTANDING</w:t>
      </w:r>
      <w:r w:rsidRPr="009E56D1">
        <w:rPr>
          <w:rFonts w:ascii="Times New Roman" w:hAnsi="Times New Roman" w:cs="Times New Roman"/>
          <w:sz w:val="21"/>
          <w:szCs w:val="21"/>
        </w:rPr>
        <w:t xml:space="preserve"> (“MOU”) is made and executed on this ___ day of __________, 2026 (“Effective Date”), by and between:</w:t>
      </w:r>
    </w:p>
    <w:p w14:paraId="561882C0" w14:textId="77777777" w:rsidR="00F96D80" w:rsidRPr="009E56D1" w:rsidRDefault="00F96D80" w:rsidP="009E56D1">
      <w:pPr>
        <w:spacing w:after="0"/>
        <w:jc w:val="both"/>
        <w:rPr>
          <w:rFonts w:ascii="Times New Roman" w:hAnsi="Times New Roman" w:cs="Times New Roman"/>
          <w:sz w:val="21"/>
          <w:szCs w:val="21"/>
        </w:rPr>
      </w:pPr>
    </w:p>
    <w:p w14:paraId="055CEB0D" w14:textId="2B6560BB" w:rsidR="00F96D80" w:rsidRPr="009E56D1" w:rsidRDefault="009E56D1"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w:t>
      </w:r>
      <w:r w:rsidR="00F96D80" w:rsidRPr="009E56D1">
        <w:rPr>
          <w:rFonts w:ascii="Times New Roman" w:hAnsi="Times New Roman" w:cs="Times New Roman"/>
          <w:sz w:val="21"/>
          <w:szCs w:val="21"/>
        </w:rPr>
        <w:t xml:space="preserve">, a company incorporated under the Companies Act, [1956/2013], having CIN [●] and its registered office at [●] (hereinafter referred to as the </w:t>
      </w:r>
      <w:r w:rsidR="00F96D80" w:rsidRPr="009E56D1">
        <w:rPr>
          <w:rFonts w:ascii="Times New Roman" w:hAnsi="Times New Roman" w:cs="Times New Roman"/>
          <w:b/>
          <w:bCs/>
          <w:sz w:val="21"/>
          <w:szCs w:val="21"/>
        </w:rPr>
        <w:t>“Advisor”</w:t>
      </w:r>
      <w:r w:rsidR="00F96D80" w:rsidRPr="009E56D1">
        <w:rPr>
          <w:rFonts w:ascii="Times New Roman" w:hAnsi="Times New Roman" w:cs="Times New Roman"/>
          <w:sz w:val="21"/>
          <w:szCs w:val="21"/>
        </w:rPr>
        <w:t xml:space="preserve">, which expression shall include its successors and permitted assigns); </w:t>
      </w:r>
      <w:r w:rsidR="00F96D80" w:rsidRPr="009E56D1">
        <w:rPr>
          <w:rFonts w:ascii="Times New Roman" w:hAnsi="Times New Roman" w:cs="Times New Roman"/>
          <w:b/>
          <w:bCs/>
          <w:sz w:val="21"/>
          <w:szCs w:val="21"/>
        </w:rPr>
        <w:t>OF THE FIRST PART</w:t>
      </w:r>
      <w:r w:rsidR="00F96D80" w:rsidRPr="009E56D1">
        <w:rPr>
          <w:rFonts w:ascii="Times New Roman" w:hAnsi="Times New Roman" w:cs="Times New Roman"/>
          <w:sz w:val="21"/>
          <w:szCs w:val="21"/>
        </w:rPr>
        <w:t>;</w:t>
      </w:r>
    </w:p>
    <w:p w14:paraId="58B20965" w14:textId="77777777" w:rsidR="00F96D80" w:rsidRPr="009E56D1" w:rsidRDefault="00F96D80" w:rsidP="009E56D1">
      <w:pPr>
        <w:spacing w:after="0"/>
        <w:jc w:val="both"/>
        <w:rPr>
          <w:rFonts w:ascii="Times New Roman" w:hAnsi="Times New Roman" w:cs="Times New Roman"/>
          <w:sz w:val="21"/>
          <w:szCs w:val="21"/>
        </w:rPr>
      </w:pPr>
    </w:p>
    <w:p w14:paraId="411F3FF5" w14:textId="77777777"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b/>
          <w:bCs/>
          <w:sz w:val="21"/>
          <w:szCs w:val="21"/>
        </w:rPr>
        <w:t>AND</w:t>
      </w:r>
    </w:p>
    <w:p w14:paraId="66E572CB" w14:textId="77777777" w:rsidR="00F96D80" w:rsidRPr="009E56D1" w:rsidRDefault="00F96D80" w:rsidP="009E56D1">
      <w:pPr>
        <w:spacing w:after="0"/>
        <w:jc w:val="both"/>
        <w:rPr>
          <w:rFonts w:ascii="Times New Roman" w:hAnsi="Times New Roman" w:cs="Times New Roman"/>
          <w:sz w:val="21"/>
          <w:szCs w:val="21"/>
        </w:rPr>
      </w:pPr>
    </w:p>
    <w:p w14:paraId="0B71B8F4" w14:textId="2D870ACC" w:rsidR="00F96D80" w:rsidRPr="009E56D1" w:rsidRDefault="009E56D1"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w:t>
      </w:r>
      <w:r w:rsidR="00F96D80" w:rsidRPr="009E56D1">
        <w:rPr>
          <w:rFonts w:ascii="Times New Roman" w:hAnsi="Times New Roman" w:cs="Times New Roman"/>
          <w:sz w:val="21"/>
          <w:szCs w:val="21"/>
        </w:rPr>
        <w:t xml:space="preserve">, a SEBI-registered Merchant Banker having SEBI Registration No. [●], incorporated under the Companies Act, [1956/2013], having CIN [●] and its registered office at [●] (hereinafter referred to as the </w:t>
      </w:r>
      <w:r w:rsidR="00F96D80" w:rsidRPr="009E56D1">
        <w:rPr>
          <w:rFonts w:ascii="Times New Roman" w:hAnsi="Times New Roman" w:cs="Times New Roman"/>
          <w:b/>
          <w:bCs/>
          <w:sz w:val="21"/>
          <w:szCs w:val="21"/>
        </w:rPr>
        <w:t>“Book Running Lead Manager”</w:t>
      </w:r>
      <w:r w:rsidR="00F96D80" w:rsidRPr="009E56D1">
        <w:rPr>
          <w:rFonts w:ascii="Times New Roman" w:hAnsi="Times New Roman" w:cs="Times New Roman"/>
          <w:sz w:val="21"/>
          <w:szCs w:val="21"/>
        </w:rPr>
        <w:t xml:space="preserve"> or </w:t>
      </w:r>
      <w:r w:rsidR="00F96D80" w:rsidRPr="009E56D1">
        <w:rPr>
          <w:rFonts w:ascii="Times New Roman" w:hAnsi="Times New Roman" w:cs="Times New Roman"/>
          <w:b/>
          <w:bCs/>
          <w:sz w:val="21"/>
          <w:szCs w:val="21"/>
        </w:rPr>
        <w:t>“BRLM”</w:t>
      </w:r>
      <w:r w:rsidR="00F96D80" w:rsidRPr="009E56D1">
        <w:rPr>
          <w:rFonts w:ascii="Times New Roman" w:hAnsi="Times New Roman" w:cs="Times New Roman"/>
          <w:sz w:val="21"/>
          <w:szCs w:val="21"/>
        </w:rPr>
        <w:t xml:space="preserve">, which expression shall include its successors and permitted assigns); </w:t>
      </w:r>
      <w:r w:rsidR="00F96D80" w:rsidRPr="009E56D1">
        <w:rPr>
          <w:rFonts w:ascii="Times New Roman" w:hAnsi="Times New Roman" w:cs="Times New Roman"/>
          <w:b/>
          <w:bCs/>
          <w:sz w:val="21"/>
          <w:szCs w:val="21"/>
        </w:rPr>
        <w:t>OF THE SECOND PART</w:t>
      </w:r>
      <w:r w:rsidR="00F96D80" w:rsidRPr="009E56D1">
        <w:rPr>
          <w:rFonts w:ascii="Times New Roman" w:hAnsi="Times New Roman" w:cs="Times New Roman"/>
          <w:sz w:val="21"/>
          <w:szCs w:val="21"/>
        </w:rPr>
        <w:t>.</w:t>
      </w:r>
    </w:p>
    <w:p w14:paraId="24D12F00" w14:textId="77777777" w:rsidR="00F96D80" w:rsidRPr="009E56D1" w:rsidRDefault="00F96D80" w:rsidP="009E56D1">
      <w:pPr>
        <w:spacing w:after="0"/>
        <w:jc w:val="both"/>
        <w:rPr>
          <w:rFonts w:ascii="Times New Roman" w:hAnsi="Times New Roman" w:cs="Times New Roman"/>
          <w:sz w:val="21"/>
          <w:szCs w:val="21"/>
        </w:rPr>
      </w:pPr>
    </w:p>
    <w:p w14:paraId="3D7802E0" w14:textId="7ED6EF0F"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i/>
          <w:iCs/>
          <w:sz w:val="21"/>
          <w:szCs w:val="21"/>
        </w:rPr>
        <w:t>(The Advisor and the BRLM are hereinafter individually referred to as a “Party” and collectively as the “Parties”).</w:t>
      </w:r>
      <w:r w:rsidRPr="009E56D1">
        <w:rPr>
          <w:rFonts w:ascii="Times New Roman" w:hAnsi="Times New Roman" w:cs="Times New Roman"/>
          <w:sz w:val="21"/>
          <w:szCs w:val="21"/>
        </w:rPr>
        <w:br/>
      </w:r>
    </w:p>
    <w:p w14:paraId="40132B49" w14:textId="77777777" w:rsidR="00F96D80" w:rsidRPr="009E56D1" w:rsidRDefault="00F96D80"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t>1. PURPOSE &amp; PROPOSED TRANSACTION</w:t>
      </w:r>
    </w:p>
    <w:p w14:paraId="3A70562D" w14:textId="2A5932F5"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1.1 The purpose of this MOU is to establish an operational framework between the Advisor and the BRLM in relation to the proposed Initial Public Offering (“</w:t>
      </w:r>
      <w:r w:rsidRPr="009E56D1">
        <w:rPr>
          <w:rFonts w:ascii="Times New Roman" w:hAnsi="Times New Roman" w:cs="Times New Roman"/>
          <w:b/>
          <w:bCs/>
          <w:sz w:val="21"/>
          <w:szCs w:val="21"/>
        </w:rPr>
        <w:t>IPO</w:t>
      </w:r>
      <w:r w:rsidRPr="009E56D1">
        <w:rPr>
          <w:rFonts w:ascii="Times New Roman" w:hAnsi="Times New Roman" w:cs="Times New Roman"/>
          <w:sz w:val="21"/>
          <w:szCs w:val="21"/>
        </w:rPr>
        <w:t>” / “</w:t>
      </w:r>
      <w:r w:rsidRPr="009E56D1">
        <w:rPr>
          <w:rFonts w:ascii="Times New Roman" w:hAnsi="Times New Roman" w:cs="Times New Roman"/>
          <w:b/>
          <w:bCs/>
          <w:sz w:val="21"/>
          <w:szCs w:val="21"/>
        </w:rPr>
        <w:t>Issue</w:t>
      </w:r>
      <w:r w:rsidRPr="009E56D1">
        <w:rPr>
          <w:rFonts w:ascii="Times New Roman" w:hAnsi="Times New Roman" w:cs="Times New Roman"/>
          <w:sz w:val="21"/>
          <w:szCs w:val="21"/>
        </w:rPr>
        <w:t xml:space="preserve">”) of </w:t>
      </w:r>
      <w:r w:rsidR="009E56D1" w:rsidRPr="009E56D1">
        <w:rPr>
          <w:rFonts w:ascii="Times New Roman" w:hAnsi="Times New Roman" w:cs="Times New Roman"/>
          <w:sz w:val="21"/>
          <w:szCs w:val="21"/>
        </w:rPr>
        <w:t>[●]</w:t>
      </w:r>
      <w:r w:rsidRPr="009E56D1">
        <w:rPr>
          <w:rFonts w:ascii="Times New Roman" w:hAnsi="Times New Roman" w:cs="Times New Roman"/>
          <w:sz w:val="21"/>
          <w:szCs w:val="21"/>
        </w:rPr>
        <w:t xml:space="preserve"> (“</w:t>
      </w:r>
      <w:r w:rsidRPr="009E56D1">
        <w:rPr>
          <w:rFonts w:ascii="Times New Roman" w:hAnsi="Times New Roman" w:cs="Times New Roman"/>
          <w:b/>
          <w:bCs/>
          <w:sz w:val="21"/>
          <w:szCs w:val="21"/>
        </w:rPr>
        <w:t>Issuer</w:t>
      </w:r>
      <w:r w:rsidRPr="009E56D1">
        <w:rPr>
          <w:rFonts w:ascii="Times New Roman" w:hAnsi="Times New Roman" w:cs="Times New Roman"/>
          <w:sz w:val="21"/>
          <w:szCs w:val="21"/>
        </w:rPr>
        <w:t>”).</w:t>
      </w:r>
    </w:p>
    <w:p w14:paraId="02A6E135" w14:textId="77777777"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1.2 The Advisor has been engaged by the Issuer for capital structuring, facilitation, corporate coordination, and preliminary data compilation.</w:t>
      </w:r>
    </w:p>
    <w:p w14:paraId="571A4E19" w14:textId="77777777"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1.3 The BRLM is a SEBI-registered Merchant Banker evaluating its appointment as lead manager for the Issue, subject to internal due diligence, regulatory approvals, and execution of definitive documentation.</w:t>
      </w:r>
    </w:p>
    <w:p w14:paraId="1A849F6D" w14:textId="77777777" w:rsidR="00F96D80" w:rsidRPr="009E56D1" w:rsidRDefault="00F96D80"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t>2. ROLE OF THE ADVISOR</w:t>
      </w:r>
    </w:p>
    <w:p w14:paraId="6CE4E71F" w14:textId="0B613CDC"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2.1 The Advisor shall act as a coordination liaison between the Issuer and the BRLM, facilitating meetings, data compilation, and commercial discussions.</w:t>
      </w:r>
    </w:p>
    <w:p w14:paraId="248377E4" w14:textId="2C6880FD"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2.2 The Advisor shall assist the Issuer in organizing raw internal corporate, financial, and operational records into structured data rooms for review.</w:t>
      </w:r>
    </w:p>
    <w:p w14:paraId="629B2165" w14:textId="4029452C"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 xml:space="preserve">2.3 The Advisor expressly agrees that it </w:t>
      </w:r>
      <w:r w:rsidRPr="009E56D1">
        <w:rPr>
          <w:rFonts w:ascii="Times New Roman" w:hAnsi="Times New Roman" w:cs="Times New Roman"/>
          <w:b/>
          <w:bCs/>
          <w:sz w:val="21"/>
          <w:szCs w:val="21"/>
        </w:rPr>
        <w:t>shall not</w:t>
      </w:r>
      <w:r w:rsidRPr="009E56D1">
        <w:rPr>
          <w:rFonts w:ascii="Times New Roman" w:hAnsi="Times New Roman" w:cs="Times New Roman"/>
          <w:sz w:val="21"/>
          <w:szCs w:val="21"/>
        </w:rPr>
        <w:t xml:space="preserve"> act as, represent itself as, or perform the statutory functions of a SEBI-registered Merchant Banker. </w:t>
      </w:r>
      <w:r w:rsidRPr="009E56D1">
        <w:rPr>
          <w:rFonts w:ascii="Times New Roman" w:hAnsi="Times New Roman" w:cs="Times New Roman"/>
          <w:b/>
          <w:bCs/>
          <w:sz w:val="21"/>
          <w:szCs w:val="21"/>
        </w:rPr>
        <w:t>The Advisor shall not draft, finalize, or submit Offer Documents (including DRHP, RHP, or Prospectus)</w:t>
      </w:r>
      <w:r w:rsidRPr="009E56D1">
        <w:rPr>
          <w:rFonts w:ascii="Times New Roman" w:hAnsi="Times New Roman" w:cs="Times New Roman"/>
          <w:sz w:val="21"/>
          <w:szCs w:val="21"/>
        </w:rPr>
        <w:t>, nor perform statutory due diligence, which remain the sole regulatory functions of the BRLM.</w:t>
      </w:r>
    </w:p>
    <w:p w14:paraId="3030AD4F" w14:textId="0994EA0A"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2.4 The Advisor shall not give any assurances or guarantees regarding IPO approval, valuation, pricing, timing, or success.</w:t>
      </w:r>
    </w:p>
    <w:p w14:paraId="56758019" w14:textId="77777777" w:rsidR="00F96D80" w:rsidRPr="009E56D1" w:rsidRDefault="00F96D80"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t>3. ROLE AND INDEPENDENCE OF THE BRLM</w:t>
      </w:r>
    </w:p>
    <w:p w14:paraId="74C01519" w14:textId="4C30E901"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3.1 Subject to formal execution of an engagement letter with the Issuer, the BRLM shall independently perform all statutory duties required of a lead manager under the SEBI (Issue of Capital and Disclosure Requirements) Regulations, 2018 (“</w:t>
      </w:r>
      <w:r w:rsidRPr="009E56D1">
        <w:rPr>
          <w:rFonts w:ascii="Times New Roman" w:hAnsi="Times New Roman" w:cs="Times New Roman"/>
          <w:b/>
          <w:bCs/>
          <w:sz w:val="21"/>
          <w:szCs w:val="21"/>
        </w:rPr>
        <w:t>SEBI ICDR Regulations</w:t>
      </w:r>
      <w:r w:rsidRPr="009E56D1">
        <w:rPr>
          <w:rFonts w:ascii="Times New Roman" w:hAnsi="Times New Roman" w:cs="Times New Roman"/>
          <w:sz w:val="21"/>
          <w:szCs w:val="21"/>
        </w:rPr>
        <w:t>”) and SEBI (Merchant Bankers) Regulations, 1992.</w:t>
      </w:r>
    </w:p>
    <w:p w14:paraId="07F64E01" w14:textId="0B67B192"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3.2 The BRLM retains exclusive control and sole professional responsibility for conducting statutory due diligence, drafting all Offer Documents (DRHP/RHP/Prospectus), and filing disclosures with SEBI and Stock Exchanges.</w:t>
      </w:r>
    </w:p>
    <w:p w14:paraId="23B8FDBE" w14:textId="424FC713"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3.3 Nothing in this MOU restricts or limits the BRLM’s right to independently review, verify, reject, modify, or require additional substantiation for any document, data, or structure presented by the Issuer or Advisor.</w:t>
      </w:r>
    </w:p>
    <w:p w14:paraId="0AEB1D72" w14:textId="77777777" w:rsidR="00F96D80" w:rsidRPr="009E56D1" w:rsidRDefault="00F96D80"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t>4. APPOINTMENT AND DEFINITIVE AGREEMENTS</w:t>
      </w:r>
    </w:p>
    <w:p w14:paraId="78D55376" w14:textId="3605383B"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4.1 Formal appointment of the BRLM shall be executed directly between the Issuer and the BRLM via a definitive Issue Agreement / Mandate Letter detailing fees, indemnities, scope, and liability</w:t>
      </w:r>
      <w:r w:rsidR="009E56D1" w:rsidRPr="009E56D1">
        <w:rPr>
          <w:rFonts w:ascii="Times New Roman" w:hAnsi="Times New Roman" w:cs="Times New Roman"/>
          <w:sz w:val="21"/>
          <w:szCs w:val="21"/>
        </w:rPr>
        <w:t xml:space="preserve"> and other term which is specified in the agreement and mandate letter</w:t>
      </w:r>
      <w:r w:rsidRPr="009E56D1">
        <w:rPr>
          <w:rFonts w:ascii="Times New Roman" w:hAnsi="Times New Roman" w:cs="Times New Roman"/>
          <w:sz w:val="21"/>
          <w:szCs w:val="21"/>
        </w:rPr>
        <w:t>.</w:t>
      </w:r>
    </w:p>
    <w:p w14:paraId="4BA9DCAB" w14:textId="3299432D"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lastRenderedPageBreak/>
        <w:t>4.2 The Advisor has no authority to bind the Issuer or the BRLM to any engagement terms, pricing, or transaction structure without explicit written authorization.</w:t>
      </w:r>
    </w:p>
    <w:p w14:paraId="4E83692E" w14:textId="77777777" w:rsidR="00F96D80" w:rsidRPr="009E56D1" w:rsidRDefault="00F96D80"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t>5. REGULATORY COMPLIANCE</w:t>
      </w:r>
    </w:p>
    <w:p w14:paraId="2266FA7B" w14:textId="77777777"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5.1 Each Party shall strictly comply with all applicable Indian laws, rules, circulars, and notifications, including the SEBI Act, 1992 and regulations issued thereunder.</w:t>
      </w:r>
    </w:p>
    <w:p w14:paraId="25F9E220" w14:textId="501FC58F"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5.2 Neither Party shall knowingly perform any act that causes the other Party to breach statutory or regulatory duties.</w:t>
      </w:r>
    </w:p>
    <w:p w14:paraId="7E64B366" w14:textId="77777777" w:rsidR="00F96D80" w:rsidRPr="009E56D1" w:rsidRDefault="00F96D80"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t>6. PAYMENT OF ADVISOR FEES</w:t>
      </w:r>
    </w:p>
    <w:p w14:paraId="78433EB8" w14:textId="3CB2F2A3"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 xml:space="preserve">6.1 In consideration for the facilitation, preliminary data compilation, and transaction coordination provided by the Advisor, the Advisor shall be entitled to receive professional fees as set out in </w:t>
      </w:r>
      <w:r w:rsidRPr="009E56D1">
        <w:rPr>
          <w:rFonts w:ascii="Times New Roman" w:hAnsi="Times New Roman" w:cs="Times New Roman"/>
          <w:b/>
          <w:bCs/>
          <w:sz w:val="21"/>
          <w:szCs w:val="21"/>
        </w:rPr>
        <w:t>Annexure A</w:t>
      </w:r>
      <w:r w:rsidRPr="009E56D1">
        <w:rPr>
          <w:rFonts w:ascii="Times New Roman" w:hAnsi="Times New Roman" w:cs="Times New Roman"/>
          <w:sz w:val="21"/>
          <w:szCs w:val="21"/>
        </w:rPr>
        <w:t xml:space="preserve"> attached hereto.</w:t>
      </w:r>
    </w:p>
    <w:p w14:paraId="46CA23FC" w14:textId="38131BAA" w:rsidR="00F96D80"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 xml:space="preserve">6.2 The terms of remuneration, milestones, payment triggers, and fee structures specified in </w:t>
      </w:r>
      <w:r w:rsidRPr="009E56D1">
        <w:rPr>
          <w:rFonts w:ascii="Times New Roman" w:hAnsi="Times New Roman" w:cs="Times New Roman"/>
          <w:b/>
          <w:bCs/>
          <w:sz w:val="21"/>
          <w:szCs w:val="21"/>
        </w:rPr>
        <w:t>Annexure A</w:t>
      </w:r>
      <w:r w:rsidRPr="009E56D1">
        <w:rPr>
          <w:rFonts w:ascii="Times New Roman" w:hAnsi="Times New Roman" w:cs="Times New Roman"/>
          <w:sz w:val="21"/>
          <w:szCs w:val="21"/>
        </w:rPr>
        <w:t xml:space="preserve"> shall be legally binding upon the relevant paying entity.</w:t>
      </w:r>
    </w:p>
    <w:p w14:paraId="42BE0AC6" w14:textId="2C9DC780" w:rsidR="008550AB" w:rsidRPr="009E56D1" w:rsidRDefault="008550AB" w:rsidP="009E56D1">
      <w:pPr>
        <w:spacing w:after="0"/>
        <w:jc w:val="both"/>
        <w:rPr>
          <w:rFonts w:ascii="Times New Roman" w:hAnsi="Times New Roman" w:cs="Times New Roman"/>
          <w:sz w:val="21"/>
          <w:szCs w:val="21"/>
        </w:rPr>
      </w:pPr>
      <w:r>
        <w:rPr>
          <w:rFonts w:ascii="Times New Roman" w:hAnsi="Times New Roman" w:cs="Times New Roman"/>
          <w:sz w:val="21"/>
          <w:szCs w:val="21"/>
        </w:rPr>
        <w:t xml:space="preserve">6.3 </w:t>
      </w:r>
      <w:r w:rsidRPr="008550AB">
        <w:rPr>
          <w:rFonts w:ascii="Times New Roman" w:hAnsi="Times New Roman" w:cs="Times New Roman"/>
          <w:sz w:val="21"/>
          <w:szCs w:val="21"/>
        </w:rPr>
        <w:t xml:space="preserve">In the event the proposed Issue/mandate does not proceed, is delayed indefinitely, shelved, cancelled, withdrawn, or terminated for any reason whatsoever (including market conditions, regulatory changes, or unilateral decision by the Issuer/BRLM) at any stage after the Effective Date, the Advisor shall remain entitled to receive payment for all work performed up to the date of termination, along with an </w:t>
      </w:r>
      <w:r w:rsidRPr="008550AB">
        <w:rPr>
          <w:rFonts w:ascii="Times New Roman" w:hAnsi="Times New Roman" w:cs="Times New Roman"/>
          <w:b/>
          <w:bCs/>
          <w:sz w:val="21"/>
          <w:szCs w:val="21"/>
        </w:rPr>
        <w:t>Abort Fee / Breakup Fee</w:t>
      </w:r>
      <w:r w:rsidRPr="008550AB">
        <w:rPr>
          <w:rFonts w:ascii="Times New Roman" w:hAnsi="Times New Roman" w:cs="Times New Roman"/>
          <w:sz w:val="21"/>
          <w:szCs w:val="21"/>
        </w:rPr>
        <w:t xml:space="preserve"> as explicitly set out in </w:t>
      </w:r>
      <w:r w:rsidRPr="008550AB">
        <w:rPr>
          <w:rFonts w:ascii="Times New Roman" w:hAnsi="Times New Roman" w:cs="Times New Roman"/>
          <w:b/>
          <w:bCs/>
          <w:sz w:val="21"/>
          <w:szCs w:val="21"/>
        </w:rPr>
        <w:t>Annexure A</w:t>
      </w:r>
      <w:r w:rsidRPr="008550AB">
        <w:rPr>
          <w:rFonts w:ascii="Times New Roman" w:hAnsi="Times New Roman" w:cs="Times New Roman"/>
          <w:sz w:val="21"/>
          <w:szCs w:val="21"/>
        </w:rPr>
        <w:t>.</w:t>
      </w:r>
    </w:p>
    <w:p w14:paraId="53D36039" w14:textId="396CE7B9"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6.</w:t>
      </w:r>
      <w:r w:rsidR="008550AB">
        <w:rPr>
          <w:rFonts w:ascii="Times New Roman" w:hAnsi="Times New Roman" w:cs="Times New Roman"/>
          <w:sz w:val="21"/>
          <w:szCs w:val="21"/>
        </w:rPr>
        <w:t>4</w:t>
      </w:r>
      <w:r w:rsidRPr="009E56D1">
        <w:rPr>
          <w:rFonts w:ascii="Times New Roman" w:hAnsi="Times New Roman" w:cs="Times New Roman"/>
          <w:sz w:val="21"/>
          <w:szCs w:val="21"/>
        </w:rPr>
        <w:t xml:space="preserve"> The professional fees and issue expenses payable to the BRLM shall be negotiated and paid directly by the Issuer under a separate agreement. The BRLM shall have no obligation or liability toward the payment of the Advisor’s fees, nor shall the Advisor’s fees be deducted from the BRLM’s fee component.</w:t>
      </w:r>
    </w:p>
    <w:p w14:paraId="20614055" w14:textId="52519F0F"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6.</w:t>
      </w:r>
      <w:r w:rsidR="008550AB">
        <w:rPr>
          <w:rFonts w:ascii="Times New Roman" w:hAnsi="Times New Roman" w:cs="Times New Roman"/>
          <w:sz w:val="21"/>
          <w:szCs w:val="21"/>
        </w:rPr>
        <w:t>5</w:t>
      </w:r>
      <w:r w:rsidRPr="009E56D1">
        <w:rPr>
          <w:rFonts w:ascii="Times New Roman" w:hAnsi="Times New Roman" w:cs="Times New Roman"/>
          <w:sz w:val="21"/>
          <w:szCs w:val="21"/>
        </w:rPr>
        <w:t xml:space="preserve"> The Advisor shall not solicit, charge, or accept any fee, commission, or consideration directly from investors or members of the public.</w:t>
      </w:r>
    </w:p>
    <w:p w14:paraId="4DEDB9A5" w14:textId="77777777" w:rsidR="00F96D80" w:rsidRPr="009E56D1" w:rsidRDefault="00F96D80"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t>7. NO GUARANTEE OF IPO COMPLETION</w:t>
      </w:r>
    </w:p>
    <w:p w14:paraId="33F7D4B2" w14:textId="77777777"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7.1 The Parties acknowledge that an IPO is subject to market conditions, regulatory clearances, statutory due diligence, and corporate approvals.</w:t>
      </w:r>
    </w:p>
    <w:p w14:paraId="45909E85" w14:textId="79FCC535"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7.2 Execution of this MOU does not guarantee that the IPO will proceed, be approved by SEBI, or achieve listing. Neither Party shall be liable for transaction deferral, withdrawal, or abandonment.</w:t>
      </w:r>
    </w:p>
    <w:p w14:paraId="581E37BF" w14:textId="77777777" w:rsidR="00F96D80" w:rsidRPr="009E56D1" w:rsidRDefault="00F96D80"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t>8. INTELLECTUAL PROPERTY &amp; PUBLICITY</w:t>
      </w:r>
    </w:p>
    <w:p w14:paraId="1A4D75A7" w14:textId="77777777"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 xml:space="preserve">8.1 </w:t>
      </w:r>
      <w:proofErr w:type="gramStart"/>
      <w:r w:rsidRPr="009E56D1">
        <w:rPr>
          <w:rFonts w:ascii="Times New Roman" w:hAnsi="Times New Roman" w:cs="Times New Roman"/>
          <w:sz w:val="21"/>
          <w:szCs w:val="21"/>
        </w:rPr>
        <w:t>Pre-existing</w:t>
      </w:r>
      <w:proofErr w:type="gramEnd"/>
      <w:r w:rsidRPr="009E56D1">
        <w:rPr>
          <w:rFonts w:ascii="Times New Roman" w:hAnsi="Times New Roman" w:cs="Times New Roman"/>
          <w:sz w:val="21"/>
          <w:szCs w:val="21"/>
        </w:rPr>
        <w:t xml:space="preserve"> intellectual property shall remain the exclusive property of the originating Party.</w:t>
      </w:r>
    </w:p>
    <w:p w14:paraId="33F37C56" w14:textId="6EC93B58"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8.2 Neither Party shall use the name, trademark, or logo of the other Party in public communications, press releases, or marketing materials without prior written consent.</w:t>
      </w:r>
    </w:p>
    <w:p w14:paraId="1EF5C496" w14:textId="77777777" w:rsidR="00F96D80" w:rsidRPr="009E56D1" w:rsidRDefault="00F96D80"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t>9. CONFIDENTIALITY</w:t>
      </w:r>
    </w:p>
    <w:p w14:paraId="5583840F" w14:textId="77777777"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9.1 Each Party agrees to keep strictly confidential all non-public commercial, financial, technical, and legal information disclosed by the other Party or the Issuer during the transaction.</w:t>
      </w:r>
    </w:p>
    <w:p w14:paraId="316E1DEC" w14:textId="77777777"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9.2 Confidential Information may only be disclosed if required by law, regulatory authorities, or court order, provided prior written notice is given to the disclosing Party where legally permissible.</w:t>
      </w:r>
    </w:p>
    <w:p w14:paraId="625271B3" w14:textId="5150C682"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 xml:space="preserve">9.3 Confidentiality obligations shall survive the termination or expiry of this MOU for a period of </w:t>
      </w:r>
      <w:r w:rsidR="009E56D1" w:rsidRPr="009E56D1">
        <w:rPr>
          <w:rFonts w:ascii="Times New Roman" w:hAnsi="Times New Roman" w:cs="Times New Roman"/>
          <w:sz w:val="21"/>
          <w:szCs w:val="21"/>
        </w:rPr>
        <w:t>[●]</w:t>
      </w:r>
      <w:r w:rsidRPr="009E56D1">
        <w:rPr>
          <w:rFonts w:ascii="Times New Roman" w:hAnsi="Times New Roman" w:cs="Times New Roman"/>
          <w:sz w:val="21"/>
          <w:szCs w:val="21"/>
        </w:rPr>
        <w:t>.</w:t>
      </w:r>
    </w:p>
    <w:p w14:paraId="0FE0DB10" w14:textId="77777777" w:rsidR="00F96D80" w:rsidRPr="009E56D1" w:rsidRDefault="00F96D80"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t>10. NON-CIRCUMVENTION</w:t>
      </w:r>
    </w:p>
    <w:p w14:paraId="4040B207" w14:textId="77777777"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10.1 Neither Party shall intentionally bypass or circumvents the other Party to defeat legitimate commercial fee entitlements accrued as a direct result of introductions made under this MOU.</w:t>
      </w:r>
    </w:p>
    <w:p w14:paraId="05CF16C4" w14:textId="77F44A1C"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10.2 This clause does not apply to business relationships or negotiations that demonstrably existed prior to the Effective Date.</w:t>
      </w:r>
    </w:p>
    <w:p w14:paraId="74A90F67" w14:textId="77777777" w:rsidR="00F96D80" w:rsidRPr="009E56D1" w:rsidRDefault="00F96D80"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t>11. NON-POACHING &amp; NON-SOLICITATION</w:t>
      </w:r>
    </w:p>
    <w:p w14:paraId="14C0D716" w14:textId="443F18D9"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11.1</w:t>
      </w:r>
      <w:r w:rsidR="009E56D1" w:rsidRPr="009E56D1">
        <w:rPr>
          <w:rFonts w:ascii="Times New Roman" w:hAnsi="Times New Roman" w:cs="Times New Roman"/>
          <w:sz w:val="21"/>
          <w:szCs w:val="21"/>
        </w:rPr>
        <w:t xml:space="preserve"> </w:t>
      </w:r>
      <w:r w:rsidRPr="009E56D1">
        <w:rPr>
          <w:rFonts w:ascii="Times New Roman" w:hAnsi="Times New Roman" w:cs="Times New Roman"/>
          <w:sz w:val="21"/>
          <w:szCs w:val="21"/>
        </w:rPr>
        <w:t xml:space="preserve">During the term of this MOU and for a period of </w:t>
      </w:r>
      <w:r w:rsidR="009E56D1" w:rsidRPr="009E56D1">
        <w:rPr>
          <w:rFonts w:ascii="Times New Roman" w:hAnsi="Times New Roman" w:cs="Times New Roman"/>
          <w:sz w:val="21"/>
          <w:szCs w:val="21"/>
        </w:rPr>
        <w:t>[●]</w:t>
      </w:r>
      <w:r w:rsidRPr="009E56D1">
        <w:rPr>
          <w:rFonts w:ascii="Times New Roman" w:hAnsi="Times New Roman" w:cs="Times New Roman"/>
          <w:sz w:val="21"/>
          <w:szCs w:val="21"/>
        </w:rPr>
        <w:t xml:space="preserve"> following its termination or expiration, neither Party shall, directly or indirectly, solicit, entice, recruit, or attempt to hire any officer, director, key managerial personnel, or employee of the other Party who was directly involved in the evaluation, coordination, or execution of the proposed Issue.</w:t>
      </w:r>
    </w:p>
    <w:p w14:paraId="61DE0B6C" w14:textId="53B6F399"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lastRenderedPageBreak/>
        <w:t>11.2 General public solicitations or advertisements for employment (such as job portals or media advertisements) not targeted specifically at the employees of the other Party are excluded from this restriction.</w:t>
      </w:r>
    </w:p>
    <w:p w14:paraId="1E690B5F" w14:textId="77777777" w:rsidR="00F96D80" w:rsidRPr="009E56D1" w:rsidRDefault="00F96D80"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t>12. TERM AND TERMINATION</w:t>
      </w:r>
    </w:p>
    <w:p w14:paraId="3EE60CE2" w14:textId="62559883"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12.1 This MOU takes effect on the Effective Date and shall automatically terminate upon the earliest of: (</w:t>
      </w:r>
      <w:proofErr w:type="spellStart"/>
      <w:r w:rsidRPr="009E56D1">
        <w:rPr>
          <w:rFonts w:ascii="Times New Roman" w:hAnsi="Times New Roman" w:cs="Times New Roman"/>
          <w:sz w:val="21"/>
          <w:szCs w:val="21"/>
        </w:rPr>
        <w:t>i</w:t>
      </w:r>
      <w:proofErr w:type="spellEnd"/>
      <w:r w:rsidRPr="009E56D1">
        <w:rPr>
          <w:rFonts w:ascii="Times New Roman" w:hAnsi="Times New Roman" w:cs="Times New Roman"/>
          <w:sz w:val="21"/>
          <w:szCs w:val="21"/>
        </w:rPr>
        <w:t xml:space="preserve">) execution of definitive agreements superseding this MOU; (ii) mutual written agreement; or (iii) </w:t>
      </w:r>
      <w:r w:rsidR="009E56D1" w:rsidRPr="009E56D1">
        <w:rPr>
          <w:rFonts w:ascii="Times New Roman" w:hAnsi="Times New Roman" w:cs="Times New Roman"/>
          <w:sz w:val="21"/>
          <w:szCs w:val="21"/>
        </w:rPr>
        <w:t>[●]</w:t>
      </w:r>
      <w:r w:rsidRPr="009E56D1">
        <w:rPr>
          <w:rFonts w:ascii="Times New Roman" w:hAnsi="Times New Roman" w:cs="Times New Roman"/>
          <w:sz w:val="21"/>
          <w:szCs w:val="21"/>
        </w:rPr>
        <w:t xml:space="preserve"> from the Effective Date.</w:t>
      </w:r>
    </w:p>
    <w:p w14:paraId="195004E5" w14:textId="6DA840A9"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 xml:space="preserve">12.2 Either Party may terminate this MOU without cause by giving </w:t>
      </w:r>
      <w:r w:rsidR="009E56D1" w:rsidRPr="009E56D1">
        <w:rPr>
          <w:rFonts w:ascii="Times New Roman" w:hAnsi="Times New Roman" w:cs="Times New Roman"/>
          <w:sz w:val="21"/>
          <w:szCs w:val="21"/>
        </w:rPr>
        <w:t>[●]</w:t>
      </w:r>
      <w:r w:rsidRPr="009E56D1">
        <w:rPr>
          <w:rFonts w:ascii="Times New Roman" w:hAnsi="Times New Roman" w:cs="Times New Roman"/>
          <w:sz w:val="21"/>
          <w:szCs w:val="21"/>
        </w:rPr>
        <w:t xml:space="preserve"> prior written notice, or immediately upon a material breach not cured within </w:t>
      </w:r>
      <w:r w:rsidR="009E56D1" w:rsidRPr="009E56D1">
        <w:rPr>
          <w:rFonts w:ascii="Times New Roman" w:hAnsi="Times New Roman" w:cs="Times New Roman"/>
          <w:sz w:val="21"/>
          <w:szCs w:val="21"/>
        </w:rPr>
        <w:t>[●]</w:t>
      </w:r>
      <w:r w:rsidRPr="009E56D1">
        <w:rPr>
          <w:rFonts w:ascii="Times New Roman" w:hAnsi="Times New Roman" w:cs="Times New Roman"/>
          <w:sz w:val="21"/>
          <w:szCs w:val="21"/>
        </w:rPr>
        <w:t xml:space="preserve"> of notice.</w:t>
      </w:r>
    </w:p>
    <w:p w14:paraId="2DD88F72" w14:textId="77777777" w:rsidR="00F96D80" w:rsidRPr="009E56D1" w:rsidRDefault="00F96D80"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t>13. INDEMNITY AND LIABILITY</w:t>
      </w:r>
    </w:p>
    <w:p w14:paraId="6803E27A" w14:textId="77777777"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 xml:space="preserve">13.1 Each Party shall indemnify and hold harmless the other Party from direct losses, claims, and penalties arising from its own fraud, gross negligence, </w:t>
      </w:r>
      <w:proofErr w:type="spellStart"/>
      <w:r w:rsidRPr="009E56D1">
        <w:rPr>
          <w:rFonts w:ascii="Times New Roman" w:hAnsi="Times New Roman" w:cs="Times New Roman"/>
          <w:sz w:val="21"/>
          <w:szCs w:val="21"/>
        </w:rPr>
        <w:t>willful</w:t>
      </w:r>
      <w:proofErr w:type="spellEnd"/>
      <w:r w:rsidRPr="009E56D1">
        <w:rPr>
          <w:rFonts w:ascii="Times New Roman" w:hAnsi="Times New Roman" w:cs="Times New Roman"/>
          <w:sz w:val="21"/>
          <w:szCs w:val="21"/>
        </w:rPr>
        <w:t xml:space="preserve"> misconduct, or material breach of statutory duty.</w:t>
      </w:r>
    </w:p>
    <w:p w14:paraId="3D3D6C95" w14:textId="3449D98B"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13.2 Neither Party shall be liable for indirect, punitive, or consequential damages. The Advisor shall not indemnify the BRLM for regulatory liabilities arising from statutory functions exclusively assigned to merchant bankers under SEBI law.</w:t>
      </w:r>
    </w:p>
    <w:p w14:paraId="787B5F7A" w14:textId="77777777" w:rsidR="00F96D80" w:rsidRPr="009E56D1" w:rsidRDefault="00F96D80"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t>14. RELATIONSHIP BETWEEN PARTIES</w:t>
      </w:r>
    </w:p>
    <w:p w14:paraId="257CF00D" w14:textId="6EB0DF0D"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14.1 The Parties are independent contractors. Nothing in this MOU creates a joint venture, legal partnership, agency, fiduciary, or employer-employee relationship. Neither Party has the authority to bind the other to third-party agreements.</w:t>
      </w:r>
    </w:p>
    <w:p w14:paraId="4511F0CC" w14:textId="77777777" w:rsidR="00F96D80" w:rsidRPr="009E56D1" w:rsidRDefault="00F96D80"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t>15. GOVERNING LAW AND DISPUTE RESOLUTION</w:t>
      </w:r>
    </w:p>
    <w:p w14:paraId="5C4FA649" w14:textId="1269F195"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15.1 This MOU shall be governed by and construed in accordance with the laws of India.</w:t>
      </w:r>
    </w:p>
    <w:p w14:paraId="76AB3919" w14:textId="05659E59"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 xml:space="preserve">15.2 The Parties shall attempt to resolve any dispute arising out of or in connection with this MOU through good-faith discussions within </w:t>
      </w:r>
      <w:r w:rsidRPr="009E56D1">
        <w:rPr>
          <w:rFonts w:ascii="Times New Roman" w:hAnsi="Times New Roman" w:cs="Times New Roman"/>
          <w:b/>
          <w:bCs/>
          <w:sz w:val="21"/>
          <w:szCs w:val="21"/>
        </w:rPr>
        <w:t>30 (thirty) days</w:t>
      </w:r>
      <w:r w:rsidRPr="009E56D1">
        <w:rPr>
          <w:rFonts w:ascii="Times New Roman" w:hAnsi="Times New Roman" w:cs="Times New Roman"/>
          <w:sz w:val="21"/>
          <w:szCs w:val="21"/>
        </w:rPr>
        <w:t xml:space="preserve"> of written notice.</w:t>
      </w:r>
    </w:p>
    <w:p w14:paraId="21BA7A95" w14:textId="26787F2C"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15.3 Unresolved disputes shall be referred to and finally resolved by binding arbitration under the Arbitration and Conciliation Act, 1996. The tribunal shall consist of a sole arbitrator appointed mutually by both Parties.</w:t>
      </w:r>
    </w:p>
    <w:p w14:paraId="57A85DE0" w14:textId="6020E235"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 xml:space="preserve">15.4 The seat and venue of arbitration shall be </w:t>
      </w:r>
      <w:r w:rsidR="009E56D1" w:rsidRPr="009E56D1">
        <w:rPr>
          <w:rFonts w:ascii="Times New Roman" w:hAnsi="Times New Roman" w:cs="Times New Roman"/>
          <w:sz w:val="21"/>
          <w:szCs w:val="21"/>
        </w:rPr>
        <w:t>[●]</w:t>
      </w:r>
      <w:r w:rsidRPr="009E56D1">
        <w:rPr>
          <w:rFonts w:ascii="Times New Roman" w:hAnsi="Times New Roman" w:cs="Times New Roman"/>
          <w:sz w:val="21"/>
          <w:szCs w:val="21"/>
        </w:rPr>
        <w:t xml:space="preserve">, India. Language of proceedings shall be English. Subject to arbitration, courts in </w:t>
      </w:r>
      <w:r w:rsidR="009E56D1" w:rsidRPr="009E56D1">
        <w:rPr>
          <w:rFonts w:ascii="Times New Roman" w:hAnsi="Times New Roman" w:cs="Times New Roman"/>
          <w:sz w:val="21"/>
          <w:szCs w:val="21"/>
        </w:rPr>
        <w:t>[●]</w:t>
      </w:r>
      <w:r w:rsidRPr="009E56D1">
        <w:rPr>
          <w:rFonts w:ascii="Times New Roman" w:hAnsi="Times New Roman" w:cs="Times New Roman"/>
          <w:sz w:val="21"/>
          <w:szCs w:val="21"/>
        </w:rPr>
        <w:t xml:space="preserve"> shall have exclusive jurisdiction.</w:t>
      </w:r>
    </w:p>
    <w:p w14:paraId="4467F4E9" w14:textId="77777777" w:rsidR="009E56D1" w:rsidRPr="009E56D1" w:rsidRDefault="009E56D1" w:rsidP="009E56D1">
      <w:pPr>
        <w:spacing w:after="0"/>
        <w:jc w:val="both"/>
        <w:rPr>
          <w:rFonts w:ascii="Times New Roman" w:hAnsi="Times New Roman" w:cs="Times New Roman"/>
          <w:sz w:val="21"/>
          <w:szCs w:val="21"/>
        </w:rPr>
      </w:pPr>
      <w:r w:rsidRPr="009E56D1">
        <w:rPr>
          <w:rFonts w:ascii="Times New Roman" w:hAnsi="Times New Roman" w:cs="Times New Roman"/>
          <w:b/>
          <w:bCs/>
          <w:sz w:val="21"/>
          <w:szCs w:val="21"/>
        </w:rPr>
        <w:t>IN WITNESS WHEREOF</w:t>
      </w:r>
      <w:r w:rsidRPr="009E56D1">
        <w:rPr>
          <w:rFonts w:ascii="Times New Roman" w:hAnsi="Times New Roman" w:cs="Times New Roman"/>
          <w:sz w:val="21"/>
          <w:szCs w:val="21"/>
        </w:rPr>
        <w:t>, the Parties hereto have caused this Memorandum of Understanding to be executed by their duly authorized representatives on the Effective Date written above.</w:t>
      </w:r>
    </w:p>
    <w:tbl>
      <w:tblPr>
        <w:tblStyle w:val="TableGrid"/>
        <w:tblW w:w="0" w:type="auto"/>
        <w:tblLook w:val="04A0" w:firstRow="1" w:lastRow="0" w:firstColumn="1" w:lastColumn="0" w:noHBand="0" w:noVBand="1"/>
      </w:tblPr>
      <w:tblGrid>
        <w:gridCol w:w="4508"/>
        <w:gridCol w:w="4508"/>
      </w:tblGrid>
      <w:tr w:rsidR="009E56D1" w:rsidRPr="009E56D1" w14:paraId="5FD44609" w14:textId="77777777" w:rsidTr="00B05C12">
        <w:tc>
          <w:tcPr>
            <w:tcW w:w="4508" w:type="dxa"/>
          </w:tcPr>
          <w:p w14:paraId="5A001BFB" w14:textId="77777777"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b/>
                <w:bCs/>
                <w:sz w:val="21"/>
                <w:szCs w:val="21"/>
              </w:rPr>
              <w:t>For and on behalf of [ADVISOR NAME]</w:t>
            </w:r>
          </w:p>
        </w:tc>
        <w:tc>
          <w:tcPr>
            <w:tcW w:w="4508" w:type="dxa"/>
          </w:tcPr>
          <w:p w14:paraId="513E5874" w14:textId="77777777"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b/>
                <w:bCs/>
                <w:sz w:val="21"/>
                <w:szCs w:val="21"/>
              </w:rPr>
              <w:t xml:space="preserve">For and on behalf of </w:t>
            </w:r>
          </w:p>
        </w:tc>
      </w:tr>
      <w:tr w:rsidR="009E56D1" w:rsidRPr="009E56D1" w14:paraId="01F2724F" w14:textId="77777777" w:rsidTr="00B05C12">
        <w:tc>
          <w:tcPr>
            <w:tcW w:w="4508" w:type="dxa"/>
          </w:tcPr>
          <w:p w14:paraId="6D8FB6AF" w14:textId="77777777" w:rsidR="009E56D1" w:rsidRPr="009E56D1" w:rsidRDefault="009E56D1" w:rsidP="009E56D1">
            <w:pPr>
              <w:jc w:val="both"/>
              <w:rPr>
                <w:rFonts w:ascii="Times New Roman" w:hAnsi="Times New Roman" w:cs="Times New Roman"/>
                <w:sz w:val="21"/>
                <w:szCs w:val="21"/>
              </w:rPr>
            </w:pPr>
          </w:p>
          <w:p w14:paraId="3D605B99" w14:textId="77777777" w:rsidR="009E56D1" w:rsidRPr="009E56D1" w:rsidRDefault="009E56D1" w:rsidP="009E56D1">
            <w:pPr>
              <w:jc w:val="both"/>
              <w:rPr>
                <w:rFonts w:ascii="Times New Roman" w:hAnsi="Times New Roman" w:cs="Times New Roman"/>
                <w:sz w:val="21"/>
                <w:szCs w:val="21"/>
              </w:rPr>
            </w:pPr>
          </w:p>
          <w:p w14:paraId="34A6D885" w14:textId="77777777" w:rsidR="009E56D1" w:rsidRPr="009E56D1" w:rsidRDefault="009E56D1" w:rsidP="009E56D1">
            <w:pPr>
              <w:jc w:val="both"/>
              <w:rPr>
                <w:rFonts w:ascii="Times New Roman" w:hAnsi="Times New Roman" w:cs="Times New Roman"/>
                <w:sz w:val="21"/>
                <w:szCs w:val="21"/>
              </w:rPr>
            </w:pPr>
          </w:p>
          <w:p w14:paraId="7FCD3B48" w14:textId="77777777" w:rsidR="009E56D1" w:rsidRPr="009E56D1" w:rsidRDefault="009E56D1" w:rsidP="009E56D1">
            <w:pPr>
              <w:jc w:val="both"/>
              <w:rPr>
                <w:rFonts w:ascii="Times New Roman" w:hAnsi="Times New Roman" w:cs="Times New Roman"/>
                <w:sz w:val="21"/>
                <w:szCs w:val="21"/>
              </w:rPr>
            </w:pPr>
          </w:p>
          <w:p w14:paraId="7F68389B" w14:textId="77777777" w:rsidR="009E56D1" w:rsidRPr="009E56D1" w:rsidRDefault="009E56D1" w:rsidP="009E56D1">
            <w:pPr>
              <w:jc w:val="both"/>
              <w:rPr>
                <w:rFonts w:ascii="Times New Roman" w:hAnsi="Times New Roman" w:cs="Times New Roman"/>
                <w:sz w:val="21"/>
                <w:szCs w:val="21"/>
              </w:rPr>
            </w:pPr>
          </w:p>
          <w:p w14:paraId="5C509176" w14:textId="77777777" w:rsidR="009E56D1" w:rsidRPr="009E56D1" w:rsidRDefault="009E56D1" w:rsidP="009E56D1">
            <w:pPr>
              <w:jc w:val="both"/>
              <w:rPr>
                <w:rFonts w:ascii="Times New Roman" w:hAnsi="Times New Roman" w:cs="Times New Roman"/>
                <w:sz w:val="21"/>
                <w:szCs w:val="21"/>
              </w:rPr>
            </w:pPr>
          </w:p>
          <w:p w14:paraId="19E93F26" w14:textId="77777777"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sz w:val="21"/>
                <w:szCs w:val="21"/>
              </w:rPr>
              <w:t>__________________</w:t>
            </w:r>
          </w:p>
          <w:p w14:paraId="24286222" w14:textId="77777777" w:rsidR="009E56D1" w:rsidRPr="009E56D1" w:rsidRDefault="009E56D1" w:rsidP="009E56D1">
            <w:pPr>
              <w:jc w:val="both"/>
              <w:rPr>
                <w:rFonts w:ascii="Times New Roman" w:hAnsi="Times New Roman" w:cs="Times New Roman"/>
                <w:b/>
                <w:bCs/>
                <w:sz w:val="21"/>
                <w:szCs w:val="21"/>
              </w:rPr>
            </w:pPr>
            <w:r w:rsidRPr="009E56D1">
              <w:rPr>
                <w:rFonts w:ascii="Times New Roman" w:hAnsi="Times New Roman" w:cs="Times New Roman"/>
                <w:b/>
                <w:bCs/>
                <w:sz w:val="21"/>
                <w:szCs w:val="21"/>
              </w:rPr>
              <w:t>Authorized Signatory</w:t>
            </w:r>
          </w:p>
          <w:p w14:paraId="3C497736" w14:textId="77777777"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sz w:val="21"/>
                <w:szCs w:val="21"/>
              </w:rPr>
              <w:t>Name: [●]</w:t>
            </w:r>
          </w:p>
          <w:p w14:paraId="696F29AF" w14:textId="77777777"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sz w:val="21"/>
                <w:szCs w:val="21"/>
              </w:rPr>
              <w:t>Designation: [●]</w:t>
            </w:r>
          </w:p>
        </w:tc>
        <w:tc>
          <w:tcPr>
            <w:tcW w:w="4508" w:type="dxa"/>
          </w:tcPr>
          <w:p w14:paraId="689EFAF5" w14:textId="77777777" w:rsidR="009E56D1" w:rsidRPr="009E56D1" w:rsidRDefault="009E56D1" w:rsidP="009E56D1">
            <w:pPr>
              <w:jc w:val="both"/>
              <w:rPr>
                <w:rFonts w:ascii="Times New Roman" w:hAnsi="Times New Roman" w:cs="Times New Roman"/>
                <w:sz w:val="21"/>
                <w:szCs w:val="21"/>
              </w:rPr>
            </w:pPr>
          </w:p>
          <w:p w14:paraId="360E87C9" w14:textId="77777777" w:rsidR="009E56D1" w:rsidRPr="009E56D1" w:rsidRDefault="009E56D1" w:rsidP="009E56D1">
            <w:pPr>
              <w:jc w:val="both"/>
              <w:rPr>
                <w:rFonts w:ascii="Times New Roman" w:hAnsi="Times New Roman" w:cs="Times New Roman"/>
                <w:sz w:val="21"/>
                <w:szCs w:val="21"/>
              </w:rPr>
            </w:pPr>
          </w:p>
          <w:p w14:paraId="667BEA62" w14:textId="77777777" w:rsidR="009E56D1" w:rsidRPr="009E56D1" w:rsidRDefault="009E56D1" w:rsidP="009E56D1">
            <w:pPr>
              <w:jc w:val="both"/>
              <w:rPr>
                <w:rFonts w:ascii="Times New Roman" w:hAnsi="Times New Roman" w:cs="Times New Roman"/>
                <w:sz w:val="21"/>
                <w:szCs w:val="21"/>
              </w:rPr>
            </w:pPr>
          </w:p>
          <w:p w14:paraId="3ADB8C91" w14:textId="77777777" w:rsidR="009E56D1" w:rsidRPr="009E56D1" w:rsidRDefault="009E56D1" w:rsidP="009E56D1">
            <w:pPr>
              <w:jc w:val="both"/>
              <w:rPr>
                <w:rFonts w:ascii="Times New Roman" w:hAnsi="Times New Roman" w:cs="Times New Roman"/>
                <w:sz w:val="21"/>
                <w:szCs w:val="21"/>
              </w:rPr>
            </w:pPr>
          </w:p>
          <w:p w14:paraId="13AC5DC9" w14:textId="77777777" w:rsidR="009E56D1" w:rsidRPr="009E56D1" w:rsidRDefault="009E56D1" w:rsidP="009E56D1">
            <w:pPr>
              <w:jc w:val="both"/>
              <w:rPr>
                <w:rFonts w:ascii="Times New Roman" w:hAnsi="Times New Roman" w:cs="Times New Roman"/>
                <w:sz w:val="21"/>
                <w:szCs w:val="21"/>
              </w:rPr>
            </w:pPr>
          </w:p>
          <w:p w14:paraId="5696A9F5" w14:textId="77777777" w:rsidR="009E56D1" w:rsidRPr="009E56D1" w:rsidRDefault="009E56D1" w:rsidP="009E56D1">
            <w:pPr>
              <w:jc w:val="both"/>
              <w:rPr>
                <w:rFonts w:ascii="Times New Roman" w:hAnsi="Times New Roman" w:cs="Times New Roman"/>
                <w:sz w:val="21"/>
                <w:szCs w:val="21"/>
              </w:rPr>
            </w:pPr>
          </w:p>
          <w:p w14:paraId="6D02EFD9" w14:textId="77777777"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sz w:val="21"/>
                <w:szCs w:val="21"/>
              </w:rPr>
              <w:t>__________________</w:t>
            </w:r>
          </w:p>
          <w:p w14:paraId="24B83B7D" w14:textId="77777777" w:rsidR="009E56D1" w:rsidRPr="009E56D1" w:rsidRDefault="009E56D1" w:rsidP="009E56D1">
            <w:pPr>
              <w:jc w:val="both"/>
              <w:rPr>
                <w:rFonts w:ascii="Times New Roman" w:hAnsi="Times New Roman" w:cs="Times New Roman"/>
                <w:b/>
                <w:bCs/>
                <w:sz w:val="21"/>
                <w:szCs w:val="21"/>
              </w:rPr>
            </w:pPr>
            <w:r w:rsidRPr="009E56D1">
              <w:rPr>
                <w:rFonts w:ascii="Times New Roman" w:hAnsi="Times New Roman" w:cs="Times New Roman"/>
                <w:b/>
                <w:bCs/>
                <w:sz w:val="21"/>
                <w:szCs w:val="21"/>
              </w:rPr>
              <w:t>Authorized Signatory</w:t>
            </w:r>
          </w:p>
          <w:p w14:paraId="4ACEF45D" w14:textId="77777777"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sz w:val="21"/>
                <w:szCs w:val="21"/>
              </w:rPr>
              <w:t>Name: [●]</w:t>
            </w:r>
          </w:p>
          <w:p w14:paraId="00817858" w14:textId="77777777"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sz w:val="21"/>
                <w:szCs w:val="21"/>
              </w:rPr>
              <w:t>Designation: [●]</w:t>
            </w:r>
          </w:p>
        </w:tc>
      </w:tr>
      <w:tr w:rsidR="009E56D1" w:rsidRPr="009E56D1" w14:paraId="56ABA145" w14:textId="77777777" w:rsidTr="00B05C12">
        <w:tc>
          <w:tcPr>
            <w:tcW w:w="4508" w:type="dxa"/>
            <w:vAlign w:val="center"/>
          </w:tcPr>
          <w:p w14:paraId="4D17E5DD" w14:textId="77777777"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b/>
                <w:bCs/>
                <w:sz w:val="21"/>
                <w:szCs w:val="21"/>
              </w:rPr>
              <w:t>Witness 1:</w:t>
            </w:r>
            <w:r w:rsidRPr="009E56D1">
              <w:rPr>
                <w:rFonts w:ascii="Times New Roman" w:hAnsi="Times New Roman" w:cs="Times New Roman"/>
                <w:sz w:val="21"/>
                <w:szCs w:val="21"/>
              </w:rPr>
              <w:t xml:space="preserve"> ________________________</w:t>
            </w:r>
          </w:p>
        </w:tc>
        <w:tc>
          <w:tcPr>
            <w:tcW w:w="4508" w:type="dxa"/>
            <w:vAlign w:val="center"/>
          </w:tcPr>
          <w:p w14:paraId="28DA3839" w14:textId="77777777"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b/>
                <w:bCs/>
                <w:sz w:val="21"/>
                <w:szCs w:val="21"/>
              </w:rPr>
              <w:t>Witness 1:</w:t>
            </w:r>
            <w:r w:rsidRPr="009E56D1">
              <w:rPr>
                <w:rFonts w:ascii="Times New Roman" w:hAnsi="Times New Roman" w:cs="Times New Roman"/>
                <w:sz w:val="21"/>
                <w:szCs w:val="21"/>
              </w:rPr>
              <w:t xml:space="preserve"> ________________________</w:t>
            </w:r>
          </w:p>
        </w:tc>
      </w:tr>
    </w:tbl>
    <w:p w14:paraId="632B74C5" w14:textId="77777777" w:rsidR="009E56D1" w:rsidRPr="009E56D1" w:rsidRDefault="009E56D1" w:rsidP="009E56D1">
      <w:pPr>
        <w:spacing w:after="0"/>
        <w:jc w:val="both"/>
        <w:rPr>
          <w:rFonts w:ascii="Times New Roman" w:hAnsi="Times New Roman" w:cs="Times New Roman"/>
          <w:sz w:val="21"/>
          <w:szCs w:val="21"/>
        </w:rPr>
      </w:pPr>
    </w:p>
    <w:p w14:paraId="09E219E7" w14:textId="77777777" w:rsidR="009E56D1" w:rsidRPr="009E56D1" w:rsidRDefault="009E56D1" w:rsidP="009E56D1">
      <w:pPr>
        <w:spacing w:after="0"/>
        <w:jc w:val="both"/>
        <w:rPr>
          <w:rFonts w:ascii="Times New Roman" w:hAnsi="Times New Roman" w:cs="Times New Roman"/>
          <w:sz w:val="21"/>
          <w:szCs w:val="21"/>
        </w:rPr>
      </w:pPr>
    </w:p>
    <w:p w14:paraId="55FCB17E" w14:textId="77777777" w:rsidR="009E56D1" w:rsidRPr="009E56D1" w:rsidRDefault="009E56D1" w:rsidP="009E56D1">
      <w:pPr>
        <w:spacing w:after="0"/>
        <w:jc w:val="both"/>
        <w:rPr>
          <w:rFonts w:ascii="Times New Roman" w:hAnsi="Times New Roman" w:cs="Times New Roman"/>
          <w:sz w:val="21"/>
          <w:szCs w:val="21"/>
        </w:rPr>
      </w:pPr>
    </w:p>
    <w:p w14:paraId="4FB47BD9" w14:textId="77777777" w:rsidR="009E56D1" w:rsidRPr="009E56D1" w:rsidRDefault="009E56D1" w:rsidP="009E56D1">
      <w:pPr>
        <w:spacing w:after="0"/>
        <w:jc w:val="both"/>
        <w:rPr>
          <w:rFonts w:ascii="Times New Roman" w:hAnsi="Times New Roman" w:cs="Times New Roman"/>
          <w:sz w:val="21"/>
          <w:szCs w:val="21"/>
        </w:rPr>
      </w:pPr>
    </w:p>
    <w:p w14:paraId="39243876" w14:textId="77777777" w:rsidR="009E56D1" w:rsidRPr="009E56D1" w:rsidRDefault="009E56D1"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br w:type="page"/>
      </w:r>
    </w:p>
    <w:p w14:paraId="5C5A7DEA" w14:textId="15EA2B0E" w:rsidR="009E56D1" w:rsidRPr="009E56D1" w:rsidRDefault="00F96D80" w:rsidP="009E56D1">
      <w:pPr>
        <w:spacing w:after="0"/>
        <w:jc w:val="center"/>
        <w:rPr>
          <w:rFonts w:ascii="Times New Roman" w:hAnsi="Times New Roman" w:cs="Times New Roman"/>
          <w:b/>
          <w:bCs/>
          <w:sz w:val="21"/>
          <w:szCs w:val="21"/>
        </w:rPr>
      </w:pPr>
      <w:r w:rsidRPr="009E56D1">
        <w:rPr>
          <w:rFonts w:ascii="Times New Roman" w:hAnsi="Times New Roman" w:cs="Times New Roman"/>
          <w:b/>
          <w:bCs/>
          <w:sz w:val="21"/>
          <w:szCs w:val="21"/>
        </w:rPr>
        <w:lastRenderedPageBreak/>
        <w:t>ANNEXURE A:</w:t>
      </w:r>
    </w:p>
    <w:p w14:paraId="77F564B1" w14:textId="3D96C6EE" w:rsidR="00F96D80" w:rsidRPr="009E56D1" w:rsidRDefault="00F96D80" w:rsidP="009E56D1">
      <w:pPr>
        <w:spacing w:after="0"/>
        <w:jc w:val="center"/>
        <w:rPr>
          <w:rFonts w:ascii="Times New Roman" w:hAnsi="Times New Roman" w:cs="Times New Roman"/>
          <w:b/>
          <w:bCs/>
          <w:sz w:val="21"/>
          <w:szCs w:val="21"/>
        </w:rPr>
      </w:pPr>
      <w:r w:rsidRPr="009E56D1">
        <w:rPr>
          <w:rFonts w:ascii="Times New Roman" w:hAnsi="Times New Roman" w:cs="Times New Roman"/>
          <w:b/>
          <w:bCs/>
          <w:sz w:val="21"/>
          <w:szCs w:val="21"/>
        </w:rPr>
        <w:t>ADVISOR FEE SCHEDULE &amp; COMMERCIAL TERMS</w:t>
      </w:r>
    </w:p>
    <w:p w14:paraId="610B9F46" w14:textId="77777777" w:rsidR="009E56D1" w:rsidRDefault="009E56D1" w:rsidP="009E56D1">
      <w:pPr>
        <w:spacing w:after="0"/>
        <w:jc w:val="center"/>
        <w:rPr>
          <w:rFonts w:ascii="Times New Roman" w:hAnsi="Times New Roman" w:cs="Times New Roman"/>
          <w:sz w:val="21"/>
          <w:szCs w:val="21"/>
        </w:rPr>
      </w:pPr>
    </w:p>
    <w:p w14:paraId="1C24E359" w14:textId="2E612D17"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This Annexure A forms an integral and binding part of the Memorandum of Understanding dated ___ __________, 2026.</w:t>
      </w:r>
    </w:p>
    <w:p w14:paraId="03CC0822" w14:textId="169D519A"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br/>
      </w:r>
      <w:r w:rsidRPr="009E56D1">
        <w:rPr>
          <w:rFonts w:ascii="Times New Roman" w:hAnsi="Times New Roman" w:cs="Times New Roman"/>
          <w:b/>
          <w:bCs/>
          <w:sz w:val="21"/>
          <w:szCs w:val="21"/>
        </w:rPr>
        <w:t>1. FEE STRUCTURE &amp; QUANTUM</w:t>
      </w:r>
    </w:p>
    <w:p w14:paraId="28642EC3" w14:textId="1DE92E89"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In consideration of the facilitation, capital structuring support, preliminary data room compilation, and ongoing transaction coordination provided by the Advisor, the Advisor shall be entitled to receive the following remuneration:</w:t>
      </w:r>
    </w:p>
    <w:p w14:paraId="31F103FA" w14:textId="5965780A" w:rsidR="00F96D80" w:rsidRPr="00880F98" w:rsidRDefault="00F96D80" w:rsidP="009E56D1">
      <w:pPr>
        <w:numPr>
          <w:ilvl w:val="0"/>
          <w:numId w:val="1"/>
        </w:numPr>
        <w:spacing w:after="0"/>
        <w:jc w:val="both"/>
        <w:rPr>
          <w:rFonts w:ascii="Times New Roman" w:hAnsi="Times New Roman" w:cs="Times New Roman"/>
          <w:sz w:val="21"/>
          <w:szCs w:val="21"/>
        </w:rPr>
      </w:pPr>
      <w:r w:rsidRPr="009E56D1">
        <w:rPr>
          <w:rFonts w:ascii="Times New Roman" w:hAnsi="Times New Roman" w:cs="Times New Roman"/>
          <w:b/>
          <w:bCs/>
          <w:sz w:val="21"/>
          <w:szCs w:val="21"/>
        </w:rPr>
        <w:t>Fixed Retainership Fee:</w:t>
      </w:r>
      <w:r w:rsidRPr="009E56D1">
        <w:rPr>
          <w:rFonts w:ascii="Times New Roman" w:hAnsi="Times New Roman" w:cs="Times New Roman"/>
          <w:sz w:val="21"/>
          <w:szCs w:val="21"/>
        </w:rPr>
        <w:t xml:space="preserve"> INR [●] (Rupees [●] Only), payable in monthly/milestone </w:t>
      </w:r>
      <w:proofErr w:type="spellStart"/>
      <w:r w:rsidRPr="009E56D1">
        <w:rPr>
          <w:rFonts w:ascii="Times New Roman" w:hAnsi="Times New Roman" w:cs="Times New Roman"/>
          <w:sz w:val="21"/>
          <w:szCs w:val="21"/>
        </w:rPr>
        <w:t>installments</w:t>
      </w:r>
      <w:proofErr w:type="spellEnd"/>
      <w:r w:rsidRPr="009E56D1">
        <w:rPr>
          <w:rFonts w:ascii="Times New Roman" w:hAnsi="Times New Roman" w:cs="Times New Roman"/>
          <w:sz w:val="21"/>
          <w:szCs w:val="21"/>
        </w:rPr>
        <w:t xml:space="preserve"> as detailed below.</w:t>
      </w:r>
    </w:p>
    <w:p w14:paraId="554FA09E" w14:textId="610BEACB" w:rsidR="00F96D80" w:rsidRPr="009E56D1" w:rsidRDefault="00F96D80" w:rsidP="009E56D1">
      <w:pPr>
        <w:numPr>
          <w:ilvl w:val="0"/>
          <w:numId w:val="1"/>
        </w:numPr>
        <w:spacing w:after="0"/>
        <w:jc w:val="both"/>
        <w:rPr>
          <w:rFonts w:ascii="Times New Roman" w:hAnsi="Times New Roman" w:cs="Times New Roman"/>
          <w:sz w:val="21"/>
          <w:szCs w:val="21"/>
        </w:rPr>
      </w:pPr>
      <w:r w:rsidRPr="009E56D1">
        <w:rPr>
          <w:rFonts w:ascii="Times New Roman" w:hAnsi="Times New Roman" w:cs="Times New Roman"/>
          <w:b/>
          <w:bCs/>
          <w:sz w:val="21"/>
          <w:szCs w:val="21"/>
        </w:rPr>
        <w:t>Success / Milestone Fee:</w:t>
      </w:r>
      <w:r w:rsidRPr="009E56D1">
        <w:rPr>
          <w:rFonts w:ascii="Times New Roman" w:hAnsi="Times New Roman" w:cs="Times New Roman"/>
          <w:sz w:val="21"/>
          <w:szCs w:val="21"/>
        </w:rPr>
        <w:t xml:space="preserve"> [</w:t>
      </w:r>
      <w:proofErr w:type="gramStart"/>
      <w:r w:rsidRPr="009E56D1">
        <w:rPr>
          <w:rFonts w:ascii="Times New Roman" w:hAnsi="Times New Roman" w:cs="Times New Roman"/>
          <w:sz w:val="21"/>
          <w:szCs w:val="21"/>
        </w:rPr>
        <w:t>●]%</w:t>
      </w:r>
      <w:proofErr w:type="gramEnd"/>
      <w:r w:rsidRPr="009E56D1">
        <w:rPr>
          <w:rFonts w:ascii="Times New Roman" w:hAnsi="Times New Roman" w:cs="Times New Roman"/>
          <w:sz w:val="21"/>
          <w:szCs w:val="21"/>
        </w:rPr>
        <w:t xml:space="preserve"> (or INR [●]) of the total Issue size / gross proceeds of the IPO.</w:t>
      </w:r>
    </w:p>
    <w:p w14:paraId="6AD1C38F" w14:textId="77777777" w:rsidR="00F96D80" w:rsidRPr="009E56D1" w:rsidRDefault="00F96D80"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t>2. PAYMENT MILESTONES AND TRIGGERS</w:t>
      </w:r>
    </w:p>
    <w:tbl>
      <w:tblPr>
        <w:tblStyle w:val="TableGrid"/>
        <w:tblW w:w="0" w:type="auto"/>
        <w:tblLook w:val="04A0" w:firstRow="1" w:lastRow="0" w:firstColumn="1" w:lastColumn="0" w:noHBand="0" w:noVBand="1"/>
      </w:tblPr>
      <w:tblGrid>
        <w:gridCol w:w="4508"/>
        <w:gridCol w:w="4508"/>
      </w:tblGrid>
      <w:tr w:rsidR="009E56D1" w:rsidRPr="009E56D1" w14:paraId="01B19CD1" w14:textId="77777777" w:rsidTr="009E56D1">
        <w:tc>
          <w:tcPr>
            <w:tcW w:w="4508" w:type="dxa"/>
          </w:tcPr>
          <w:p w14:paraId="0F6356CD" w14:textId="3952C0DD" w:rsidR="009E56D1" w:rsidRPr="009E56D1" w:rsidRDefault="009E56D1" w:rsidP="009E56D1">
            <w:pPr>
              <w:jc w:val="both"/>
              <w:rPr>
                <w:rFonts w:ascii="Times New Roman" w:hAnsi="Times New Roman" w:cs="Times New Roman"/>
                <w:b/>
                <w:bCs/>
                <w:sz w:val="21"/>
                <w:szCs w:val="21"/>
              </w:rPr>
            </w:pPr>
            <w:r w:rsidRPr="009E56D1">
              <w:rPr>
                <w:rFonts w:ascii="Times New Roman" w:hAnsi="Times New Roman" w:cs="Times New Roman"/>
                <w:b/>
                <w:bCs/>
                <w:sz w:val="21"/>
                <w:szCs w:val="21"/>
              </w:rPr>
              <w:t>Milestone / Trigger Event</w:t>
            </w:r>
          </w:p>
        </w:tc>
        <w:tc>
          <w:tcPr>
            <w:tcW w:w="4508" w:type="dxa"/>
          </w:tcPr>
          <w:p w14:paraId="7105AC58" w14:textId="31D1E109" w:rsidR="009E56D1" w:rsidRPr="009E56D1" w:rsidRDefault="009E56D1" w:rsidP="009E56D1">
            <w:pPr>
              <w:jc w:val="both"/>
              <w:rPr>
                <w:rFonts w:ascii="Times New Roman" w:hAnsi="Times New Roman" w:cs="Times New Roman"/>
                <w:b/>
                <w:bCs/>
                <w:sz w:val="21"/>
                <w:szCs w:val="21"/>
              </w:rPr>
            </w:pPr>
            <w:r w:rsidRPr="009E56D1">
              <w:rPr>
                <w:rFonts w:ascii="Times New Roman" w:hAnsi="Times New Roman" w:cs="Times New Roman"/>
                <w:b/>
                <w:bCs/>
                <w:sz w:val="21"/>
                <w:szCs w:val="21"/>
              </w:rPr>
              <w:t>Percentage / Amount Payable (% of Total Fee / Fixed Amount)</w:t>
            </w:r>
          </w:p>
        </w:tc>
      </w:tr>
      <w:tr w:rsidR="009E56D1" w:rsidRPr="009E56D1" w14:paraId="5DDCA9AD" w14:textId="77777777" w:rsidTr="009E56D1">
        <w:tc>
          <w:tcPr>
            <w:tcW w:w="4508" w:type="dxa"/>
          </w:tcPr>
          <w:p w14:paraId="15D9A052" w14:textId="79497E0A" w:rsidR="009E56D1" w:rsidRPr="009E56D1" w:rsidRDefault="009E56D1" w:rsidP="009E56D1">
            <w:pPr>
              <w:jc w:val="both"/>
              <w:rPr>
                <w:rFonts w:ascii="Times New Roman" w:hAnsi="Times New Roman" w:cs="Times New Roman"/>
                <w:b/>
                <w:bCs/>
                <w:sz w:val="21"/>
                <w:szCs w:val="21"/>
              </w:rPr>
            </w:pPr>
            <w:r w:rsidRPr="009E56D1">
              <w:rPr>
                <w:rFonts w:ascii="Times New Roman" w:hAnsi="Times New Roman" w:cs="Times New Roman"/>
                <w:b/>
                <w:bCs/>
                <w:sz w:val="21"/>
                <w:szCs w:val="21"/>
              </w:rPr>
              <w:t>Milestone 1:</w:t>
            </w:r>
            <w:r w:rsidRPr="009E56D1">
              <w:rPr>
                <w:rFonts w:ascii="Times New Roman" w:hAnsi="Times New Roman" w:cs="Times New Roman"/>
                <w:sz w:val="21"/>
                <w:szCs w:val="21"/>
              </w:rPr>
              <w:t xml:space="preserve"> Upon execution of this MOU and formal initiation of data compilation</w:t>
            </w:r>
          </w:p>
        </w:tc>
        <w:tc>
          <w:tcPr>
            <w:tcW w:w="4508" w:type="dxa"/>
          </w:tcPr>
          <w:p w14:paraId="58E82B94" w14:textId="229ACCDB" w:rsidR="009E56D1" w:rsidRPr="009E56D1" w:rsidRDefault="009E56D1" w:rsidP="009E56D1">
            <w:pPr>
              <w:jc w:val="both"/>
              <w:rPr>
                <w:rFonts w:ascii="Times New Roman" w:hAnsi="Times New Roman" w:cs="Times New Roman"/>
                <w:b/>
                <w:bCs/>
                <w:sz w:val="21"/>
                <w:szCs w:val="21"/>
              </w:rPr>
            </w:pPr>
            <w:r w:rsidRPr="009E56D1">
              <w:rPr>
                <w:rFonts w:ascii="Times New Roman" w:hAnsi="Times New Roman" w:cs="Times New Roman"/>
                <w:sz w:val="21"/>
                <w:szCs w:val="21"/>
              </w:rPr>
              <w:t>[</w:t>
            </w:r>
            <w:proofErr w:type="gramStart"/>
            <w:r w:rsidRPr="009E56D1">
              <w:rPr>
                <w:rFonts w:ascii="Times New Roman" w:hAnsi="Times New Roman" w:cs="Times New Roman"/>
                <w:sz w:val="21"/>
                <w:szCs w:val="21"/>
              </w:rPr>
              <w:t>●]%</w:t>
            </w:r>
            <w:proofErr w:type="gramEnd"/>
            <w:r w:rsidRPr="009E56D1">
              <w:rPr>
                <w:rFonts w:ascii="Times New Roman" w:hAnsi="Times New Roman" w:cs="Times New Roman"/>
                <w:sz w:val="21"/>
                <w:szCs w:val="21"/>
              </w:rPr>
              <w:t xml:space="preserve"> / INR [●]</w:t>
            </w:r>
          </w:p>
        </w:tc>
      </w:tr>
      <w:tr w:rsidR="009E56D1" w:rsidRPr="009E56D1" w14:paraId="2A9F6D18" w14:textId="77777777" w:rsidTr="009E56D1">
        <w:tc>
          <w:tcPr>
            <w:tcW w:w="4508" w:type="dxa"/>
          </w:tcPr>
          <w:p w14:paraId="756634AD" w14:textId="3AFD5DA8" w:rsidR="009E56D1" w:rsidRPr="009E56D1" w:rsidRDefault="009E56D1" w:rsidP="009E56D1">
            <w:pPr>
              <w:jc w:val="both"/>
              <w:rPr>
                <w:rFonts w:ascii="Times New Roman" w:hAnsi="Times New Roman" w:cs="Times New Roman"/>
                <w:b/>
                <w:bCs/>
                <w:sz w:val="21"/>
                <w:szCs w:val="21"/>
              </w:rPr>
            </w:pPr>
            <w:r w:rsidRPr="009E56D1">
              <w:rPr>
                <w:rFonts w:ascii="Times New Roman" w:hAnsi="Times New Roman" w:cs="Times New Roman"/>
                <w:b/>
                <w:bCs/>
                <w:sz w:val="21"/>
                <w:szCs w:val="21"/>
              </w:rPr>
              <w:t>Milestone 2:</w:t>
            </w:r>
            <w:r w:rsidRPr="009E56D1">
              <w:rPr>
                <w:rFonts w:ascii="Times New Roman" w:hAnsi="Times New Roman" w:cs="Times New Roman"/>
                <w:sz w:val="21"/>
                <w:szCs w:val="21"/>
              </w:rPr>
              <w:t xml:space="preserve"> Upon execution of the formal BRLM Mandate Letter / Issue Agreement</w:t>
            </w:r>
          </w:p>
        </w:tc>
        <w:tc>
          <w:tcPr>
            <w:tcW w:w="4508" w:type="dxa"/>
          </w:tcPr>
          <w:p w14:paraId="6CFFC116" w14:textId="668CF0EA" w:rsidR="009E56D1" w:rsidRPr="009E56D1" w:rsidRDefault="009E56D1" w:rsidP="009E56D1">
            <w:pPr>
              <w:jc w:val="both"/>
              <w:rPr>
                <w:rFonts w:ascii="Times New Roman" w:hAnsi="Times New Roman" w:cs="Times New Roman"/>
                <w:b/>
                <w:bCs/>
                <w:sz w:val="21"/>
                <w:szCs w:val="21"/>
              </w:rPr>
            </w:pPr>
            <w:r w:rsidRPr="009E56D1">
              <w:rPr>
                <w:rFonts w:ascii="Times New Roman" w:hAnsi="Times New Roman" w:cs="Times New Roman"/>
                <w:sz w:val="21"/>
                <w:szCs w:val="21"/>
              </w:rPr>
              <w:t>[</w:t>
            </w:r>
            <w:proofErr w:type="gramStart"/>
            <w:r w:rsidRPr="009E56D1">
              <w:rPr>
                <w:rFonts w:ascii="Times New Roman" w:hAnsi="Times New Roman" w:cs="Times New Roman"/>
                <w:sz w:val="21"/>
                <w:szCs w:val="21"/>
              </w:rPr>
              <w:t>●]%</w:t>
            </w:r>
            <w:proofErr w:type="gramEnd"/>
            <w:r w:rsidRPr="009E56D1">
              <w:rPr>
                <w:rFonts w:ascii="Times New Roman" w:hAnsi="Times New Roman" w:cs="Times New Roman"/>
                <w:sz w:val="21"/>
                <w:szCs w:val="21"/>
              </w:rPr>
              <w:t xml:space="preserve"> / INR [●]</w:t>
            </w:r>
          </w:p>
        </w:tc>
      </w:tr>
      <w:tr w:rsidR="009E56D1" w:rsidRPr="009E56D1" w14:paraId="5B760E03" w14:textId="77777777" w:rsidTr="009E56D1">
        <w:tc>
          <w:tcPr>
            <w:tcW w:w="4508" w:type="dxa"/>
          </w:tcPr>
          <w:p w14:paraId="4128EE30" w14:textId="6AE0067B" w:rsidR="009E56D1" w:rsidRPr="009E56D1" w:rsidRDefault="009E56D1" w:rsidP="009E56D1">
            <w:pPr>
              <w:jc w:val="both"/>
              <w:rPr>
                <w:rFonts w:ascii="Times New Roman" w:hAnsi="Times New Roman" w:cs="Times New Roman"/>
                <w:b/>
                <w:bCs/>
                <w:sz w:val="21"/>
                <w:szCs w:val="21"/>
              </w:rPr>
            </w:pPr>
            <w:r w:rsidRPr="009E56D1">
              <w:rPr>
                <w:rFonts w:ascii="Times New Roman" w:hAnsi="Times New Roman" w:cs="Times New Roman"/>
                <w:b/>
                <w:bCs/>
                <w:sz w:val="21"/>
                <w:szCs w:val="21"/>
              </w:rPr>
              <w:t>Milestone 3:</w:t>
            </w:r>
            <w:r w:rsidRPr="009E56D1">
              <w:rPr>
                <w:rFonts w:ascii="Times New Roman" w:hAnsi="Times New Roman" w:cs="Times New Roman"/>
                <w:sz w:val="21"/>
                <w:szCs w:val="21"/>
              </w:rPr>
              <w:t xml:space="preserve"> Upon filing of the Draft Red Herring Prospectus (DRHP) with SEBI</w:t>
            </w:r>
          </w:p>
        </w:tc>
        <w:tc>
          <w:tcPr>
            <w:tcW w:w="4508" w:type="dxa"/>
          </w:tcPr>
          <w:p w14:paraId="5A467151" w14:textId="54A85275" w:rsidR="009E56D1" w:rsidRPr="009E56D1" w:rsidRDefault="009E56D1" w:rsidP="009E56D1">
            <w:pPr>
              <w:jc w:val="both"/>
              <w:rPr>
                <w:rFonts w:ascii="Times New Roman" w:hAnsi="Times New Roman" w:cs="Times New Roman"/>
                <w:b/>
                <w:bCs/>
                <w:sz w:val="21"/>
                <w:szCs w:val="21"/>
              </w:rPr>
            </w:pPr>
            <w:r w:rsidRPr="009E56D1">
              <w:rPr>
                <w:rFonts w:ascii="Times New Roman" w:hAnsi="Times New Roman" w:cs="Times New Roman"/>
                <w:sz w:val="21"/>
                <w:szCs w:val="21"/>
              </w:rPr>
              <w:t>[</w:t>
            </w:r>
            <w:proofErr w:type="gramStart"/>
            <w:r w:rsidRPr="009E56D1">
              <w:rPr>
                <w:rFonts w:ascii="Times New Roman" w:hAnsi="Times New Roman" w:cs="Times New Roman"/>
                <w:sz w:val="21"/>
                <w:szCs w:val="21"/>
              </w:rPr>
              <w:t>●]%</w:t>
            </w:r>
            <w:proofErr w:type="gramEnd"/>
            <w:r w:rsidRPr="009E56D1">
              <w:rPr>
                <w:rFonts w:ascii="Times New Roman" w:hAnsi="Times New Roman" w:cs="Times New Roman"/>
                <w:sz w:val="21"/>
                <w:szCs w:val="21"/>
              </w:rPr>
              <w:t xml:space="preserve"> / INR [●]</w:t>
            </w:r>
          </w:p>
        </w:tc>
      </w:tr>
      <w:tr w:rsidR="009E56D1" w:rsidRPr="009E56D1" w14:paraId="6A0AAA66" w14:textId="77777777" w:rsidTr="009E56D1">
        <w:tc>
          <w:tcPr>
            <w:tcW w:w="4508" w:type="dxa"/>
          </w:tcPr>
          <w:p w14:paraId="6B9FA1CC" w14:textId="3637EC03" w:rsidR="009E56D1" w:rsidRPr="009E56D1" w:rsidRDefault="009E56D1" w:rsidP="009E56D1">
            <w:pPr>
              <w:jc w:val="both"/>
              <w:rPr>
                <w:rFonts w:ascii="Times New Roman" w:hAnsi="Times New Roman" w:cs="Times New Roman"/>
                <w:b/>
                <w:bCs/>
                <w:sz w:val="21"/>
                <w:szCs w:val="21"/>
              </w:rPr>
            </w:pPr>
            <w:r w:rsidRPr="009E56D1">
              <w:rPr>
                <w:rFonts w:ascii="Times New Roman" w:hAnsi="Times New Roman" w:cs="Times New Roman"/>
                <w:b/>
                <w:bCs/>
                <w:sz w:val="21"/>
                <w:szCs w:val="21"/>
              </w:rPr>
              <w:t>Milestone 4:</w:t>
            </w:r>
            <w:r w:rsidRPr="009E56D1">
              <w:rPr>
                <w:rFonts w:ascii="Times New Roman" w:hAnsi="Times New Roman" w:cs="Times New Roman"/>
                <w:sz w:val="21"/>
                <w:szCs w:val="21"/>
              </w:rPr>
              <w:t xml:space="preserve"> Upon receipt of Final Observation Letter / In-</w:t>
            </w:r>
            <w:proofErr w:type="gramStart"/>
            <w:r w:rsidRPr="009E56D1">
              <w:rPr>
                <w:rFonts w:ascii="Times New Roman" w:hAnsi="Times New Roman" w:cs="Times New Roman"/>
                <w:sz w:val="21"/>
                <w:szCs w:val="21"/>
              </w:rPr>
              <w:t>Principle</w:t>
            </w:r>
            <w:proofErr w:type="gramEnd"/>
            <w:r w:rsidRPr="009E56D1">
              <w:rPr>
                <w:rFonts w:ascii="Times New Roman" w:hAnsi="Times New Roman" w:cs="Times New Roman"/>
                <w:sz w:val="21"/>
                <w:szCs w:val="21"/>
              </w:rPr>
              <w:t xml:space="preserve"> Approvals from SEBI &amp; Stock Exchanges</w:t>
            </w:r>
          </w:p>
        </w:tc>
        <w:tc>
          <w:tcPr>
            <w:tcW w:w="4508" w:type="dxa"/>
          </w:tcPr>
          <w:p w14:paraId="660F0A4A" w14:textId="177861CE" w:rsidR="009E56D1" w:rsidRPr="009E56D1" w:rsidRDefault="009E56D1" w:rsidP="009E56D1">
            <w:pPr>
              <w:jc w:val="both"/>
              <w:rPr>
                <w:rFonts w:ascii="Times New Roman" w:hAnsi="Times New Roman" w:cs="Times New Roman"/>
                <w:b/>
                <w:bCs/>
                <w:sz w:val="21"/>
                <w:szCs w:val="21"/>
              </w:rPr>
            </w:pPr>
            <w:r w:rsidRPr="009E56D1">
              <w:rPr>
                <w:rFonts w:ascii="Times New Roman" w:hAnsi="Times New Roman" w:cs="Times New Roman"/>
                <w:sz w:val="21"/>
                <w:szCs w:val="21"/>
              </w:rPr>
              <w:t>[</w:t>
            </w:r>
            <w:proofErr w:type="gramStart"/>
            <w:r w:rsidRPr="009E56D1">
              <w:rPr>
                <w:rFonts w:ascii="Times New Roman" w:hAnsi="Times New Roman" w:cs="Times New Roman"/>
                <w:sz w:val="21"/>
                <w:szCs w:val="21"/>
              </w:rPr>
              <w:t>●]%</w:t>
            </w:r>
            <w:proofErr w:type="gramEnd"/>
            <w:r w:rsidRPr="009E56D1">
              <w:rPr>
                <w:rFonts w:ascii="Times New Roman" w:hAnsi="Times New Roman" w:cs="Times New Roman"/>
                <w:sz w:val="21"/>
                <w:szCs w:val="21"/>
              </w:rPr>
              <w:t xml:space="preserve"> / INR [●]</w:t>
            </w:r>
          </w:p>
        </w:tc>
      </w:tr>
      <w:tr w:rsidR="009E56D1" w:rsidRPr="009E56D1" w14:paraId="0834D964" w14:textId="77777777" w:rsidTr="009E56D1">
        <w:tc>
          <w:tcPr>
            <w:tcW w:w="4508" w:type="dxa"/>
          </w:tcPr>
          <w:p w14:paraId="73222436" w14:textId="6E8476B7" w:rsidR="009E56D1" w:rsidRPr="009E56D1" w:rsidRDefault="009E56D1" w:rsidP="009E56D1">
            <w:pPr>
              <w:jc w:val="both"/>
              <w:rPr>
                <w:rFonts w:ascii="Times New Roman" w:hAnsi="Times New Roman" w:cs="Times New Roman"/>
                <w:b/>
                <w:bCs/>
                <w:sz w:val="21"/>
                <w:szCs w:val="21"/>
              </w:rPr>
            </w:pPr>
            <w:r w:rsidRPr="009E56D1">
              <w:rPr>
                <w:rFonts w:ascii="Times New Roman" w:hAnsi="Times New Roman" w:cs="Times New Roman"/>
                <w:b/>
                <w:bCs/>
                <w:sz w:val="21"/>
                <w:szCs w:val="21"/>
              </w:rPr>
              <w:t>Milestone 5:</w:t>
            </w:r>
            <w:r w:rsidRPr="009E56D1">
              <w:rPr>
                <w:rFonts w:ascii="Times New Roman" w:hAnsi="Times New Roman" w:cs="Times New Roman"/>
                <w:sz w:val="21"/>
                <w:szCs w:val="21"/>
              </w:rPr>
              <w:t xml:space="preserve"> Upon successful closure, allotment, and listing of securities on Stock Exchanges</w:t>
            </w:r>
          </w:p>
        </w:tc>
        <w:tc>
          <w:tcPr>
            <w:tcW w:w="4508" w:type="dxa"/>
          </w:tcPr>
          <w:p w14:paraId="7FD4224D" w14:textId="35C7BA13" w:rsidR="009E56D1" w:rsidRPr="009E56D1" w:rsidRDefault="009E56D1" w:rsidP="009E56D1">
            <w:pPr>
              <w:jc w:val="both"/>
              <w:rPr>
                <w:rFonts w:ascii="Times New Roman" w:hAnsi="Times New Roman" w:cs="Times New Roman"/>
                <w:b/>
                <w:bCs/>
                <w:sz w:val="21"/>
                <w:szCs w:val="21"/>
              </w:rPr>
            </w:pPr>
            <w:r w:rsidRPr="009E56D1">
              <w:rPr>
                <w:rFonts w:ascii="Times New Roman" w:hAnsi="Times New Roman" w:cs="Times New Roman"/>
                <w:sz w:val="21"/>
                <w:szCs w:val="21"/>
              </w:rPr>
              <w:t>[</w:t>
            </w:r>
            <w:proofErr w:type="gramStart"/>
            <w:r w:rsidRPr="009E56D1">
              <w:rPr>
                <w:rFonts w:ascii="Times New Roman" w:hAnsi="Times New Roman" w:cs="Times New Roman"/>
                <w:sz w:val="21"/>
                <w:szCs w:val="21"/>
              </w:rPr>
              <w:t>●]%</w:t>
            </w:r>
            <w:proofErr w:type="gramEnd"/>
            <w:r w:rsidRPr="009E56D1">
              <w:rPr>
                <w:rFonts w:ascii="Times New Roman" w:hAnsi="Times New Roman" w:cs="Times New Roman"/>
                <w:sz w:val="21"/>
                <w:szCs w:val="21"/>
              </w:rPr>
              <w:t xml:space="preserve"> / INR [●]</w:t>
            </w:r>
          </w:p>
        </w:tc>
      </w:tr>
    </w:tbl>
    <w:p w14:paraId="02A1E0F8" w14:textId="77777777" w:rsidR="009E56D1" w:rsidRPr="009E56D1" w:rsidRDefault="009E56D1" w:rsidP="009E56D1">
      <w:pPr>
        <w:spacing w:after="0"/>
        <w:jc w:val="both"/>
        <w:rPr>
          <w:rFonts w:ascii="Times New Roman" w:hAnsi="Times New Roman" w:cs="Times New Roman"/>
          <w:b/>
          <w:bCs/>
          <w:sz w:val="21"/>
          <w:szCs w:val="21"/>
        </w:rPr>
      </w:pPr>
    </w:p>
    <w:p w14:paraId="0DCDBC2E" w14:textId="77777777" w:rsidR="00F96D80" w:rsidRPr="009E56D1" w:rsidRDefault="00F96D80" w:rsidP="009E56D1">
      <w:pPr>
        <w:spacing w:after="0"/>
        <w:jc w:val="both"/>
        <w:rPr>
          <w:rFonts w:ascii="Times New Roman" w:hAnsi="Times New Roman" w:cs="Times New Roman"/>
          <w:b/>
          <w:bCs/>
          <w:sz w:val="21"/>
          <w:szCs w:val="21"/>
        </w:rPr>
      </w:pPr>
      <w:r w:rsidRPr="009E56D1">
        <w:rPr>
          <w:rFonts w:ascii="Times New Roman" w:hAnsi="Times New Roman" w:cs="Times New Roman"/>
          <w:b/>
          <w:bCs/>
          <w:sz w:val="21"/>
          <w:szCs w:val="21"/>
        </w:rPr>
        <w:t>3. TAXATION &amp; INVOICING TERMS</w:t>
      </w:r>
    </w:p>
    <w:p w14:paraId="28B8E22A" w14:textId="77777777"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 xml:space="preserve">3.1 </w:t>
      </w:r>
      <w:r w:rsidRPr="009E56D1">
        <w:rPr>
          <w:rFonts w:ascii="Times New Roman" w:hAnsi="Times New Roman" w:cs="Times New Roman"/>
          <w:b/>
          <w:bCs/>
          <w:sz w:val="21"/>
          <w:szCs w:val="21"/>
        </w:rPr>
        <w:t>Taxes:</w:t>
      </w:r>
      <w:r w:rsidRPr="009E56D1">
        <w:rPr>
          <w:rFonts w:ascii="Times New Roman" w:hAnsi="Times New Roman" w:cs="Times New Roman"/>
          <w:sz w:val="21"/>
          <w:szCs w:val="21"/>
        </w:rPr>
        <w:t xml:space="preserve"> All fees quoted herein are exclusive of Goods and Services Tax (GST) and other statutory levies. Applicable GST shall be charged extra over and above the agreed fees.</w:t>
      </w:r>
    </w:p>
    <w:p w14:paraId="57C93A9A" w14:textId="77777777"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 xml:space="preserve">3.2 </w:t>
      </w:r>
      <w:r w:rsidRPr="009E56D1">
        <w:rPr>
          <w:rFonts w:ascii="Times New Roman" w:hAnsi="Times New Roman" w:cs="Times New Roman"/>
          <w:b/>
          <w:bCs/>
          <w:sz w:val="21"/>
          <w:szCs w:val="21"/>
        </w:rPr>
        <w:t>Tax Deduction at Source (TDS):</w:t>
      </w:r>
      <w:r w:rsidRPr="009E56D1">
        <w:rPr>
          <w:rFonts w:ascii="Times New Roman" w:hAnsi="Times New Roman" w:cs="Times New Roman"/>
          <w:sz w:val="21"/>
          <w:szCs w:val="21"/>
        </w:rPr>
        <w:t xml:space="preserve"> Payments made to the Advisor shall be subject to deduction of Tax Deducted at Source (TDS) under applicable provisions of the Income Tax Act, 1961. The paying entity shall provide valid TDS certificates to the Advisor in a timely manner.</w:t>
      </w:r>
    </w:p>
    <w:p w14:paraId="5DD9FB83" w14:textId="77777777"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 xml:space="preserve">3.3 </w:t>
      </w:r>
      <w:r w:rsidRPr="009E56D1">
        <w:rPr>
          <w:rFonts w:ascii="Times New Roman" w:hAnsi="Times New Roman" w:cs="Times New Roman"/>
          <w:b/>
          <w:bCs/>
          <w:sz w:val="21"/>
          <w:szCs w:val="21"/>
        </w:rPr>
        <w:t>Invoicing &amp; Payment Window:</w:t>
      </w:r>
      <w:r w:rsidRPr="009E56D1">
        <w:rPr>
          <w:rFonts w:ascii="Times New Roman" w:hAnsi="Times New Roman" w:cs="Times New Roman"/>
          <w:sz w:val="21"/>
          <w:szCs w:val="21"/>
        </w:rPr>
        <w:t xml:space="preserve"> The Advisor shall raise valid tax invoices upon reaching each designated payment milestone. Invoices shall be payable within </w:t>
      </w:r>
      <w:r w:rsidRPr="009E56D1">
        <w:rPr>
          <w:rFonts w:ascii="Times New Roman" w:hAnsi="Times New Roman" w:cs="Times New Roman"/>
          <w:b/>
          <w:bCs/>
          <w:sz w:val="21"/>
          <w:szCs w:val="21"/>
        </w:rPr>
        <w:t>[15 (fifteen) business days]</w:t>
      </w:r>
      <w:r w:rsidRPr="009E56D1">
        <w:rPr>
          <w:rFonts w:ascii="Times New Roman" w:hAnsi="Times New Roman" w:cs="Times New Roman"/>
          <w:sz w:val="21"/>
          <w:szCs w:val="21"/>
        </w:rPr>
        <w:t xml:space="preserve"> from the date of receipt.</w:t>
      </w:r>
    </w:p>
    <w:p w14:paraId="0E92BB11" w14:textId="77777777" w:rsidR="00F96D80" w:rsidRPr="009E56D1" w:rsidRDefault="00F96D80" w:rsidP="009E56D1">
      <w:pPr>
        <w:spacing w:after="0"/>
        <w:jc w:val="both"/>
        <w:rPr>
          <w:rFonts w:ascii="Times New Roman" w:hAnsi="Times New Roman" w:cs="Times New Roman"/>
          <w:sz w:val="21"/>
          <w:szCs w:val="21"/>
        </w:rPr>
      </w:pPr>
      <w:r w:rsidRPr="009E56D1">
        <w:rPr>
          <w:rFonts w:ascii="Times New Roman" w:hAnsi="Times New Roman" w:cs="Times New Roman"/>
          <w:sz w:val="21"/>
          <w:szCs w:val="21"/>
        </w:rPr>
        <w:t xml:space="preserve">3.4 </w:t>
      </w:r>
      <w:r w:rsidRPr="009E56D1">
        <w:rPr>
          <w:rFonts w:ascii="Times New Roman" w:hAnsi="Times New Roman" w:cs="Times New Roman"/>
          <w:b/>
          <w:bCs/>
          <w:sz w:val="21"/>
          <w:szCs w:val="21"/>
        </w:rPr>
        <w:t>Out-of-Pocket Expenses (OPE):</w:t>
      </w:r>
      <w:r w:rsidRPr="009E56D1">
        <w:rPr>
          <w:rFonts w:ascii="Times New Roman" w:hAnsi="Times New Roman" w:cs="Times New Roman"/>
          <w:sz w:val="21"/>
          <w:szCs w:val="21"/>
        </w:rPr>
        <w:t xml:space="preserve"> Reasonable, actual out-of-pocket expenses (including travel, accommodation, third-party data rooms, and legal review expenses) incurred by the Advisor strictly for the purpose of the proposed Issue shall be reimbursed at actuals, subject to prior written approval from the paying entity and submission of valid tax invoices/supporting receipts.</w:t>
      </w:r>
    </w:p>
    <w:p w14:paraId="38FF8F45" w14:textId="77777777" w:rsidR="009E56D1" w:rsidRPr="009E56D1" w:rsidRDefault="009E56D1" w:rsidP="009E56D1">
      <w:pPr>
        <w:spacing w:after="0"/>
        <w:jc w:val="both"/>
        <w:rPr>
          <w:rFonts w:ascii="Times New Roman" w:hAnsi="Times New Roman" w:cs="Times New Roman"/>
          <w:sz w:val="21"/>
          <w:szCs w:val="21"/>
        </w:rPr>
      </w:pPr>
      <w:r w:rsidRPr="009E56D1">
        <w:rPr>
          <w:rFonts w:ascii="Times New Roman" w:hAnsi="Times New Roman" w:cs="Times New Roman"/>
          <w:b/>
          <w:bCs/>
          <w:sz w:val="21"/>
          <w:szCs w:val="21"/>
        </w:rPr>
        <w:t>IN WITNESS WHEREOF</w:t>
      </w:r>
      <w:r w:rsidRPr="009E56D1">
        <w:rPr>
          <w:rFonts w:ascii="Times New Roman" w:hAnsi="Times New Roman" w:cs="Times New Roman"/>
          <w:sz w:val="21"/>
          <w:szCs w:val="21"/>
        </w:rPr>
        <w:t>, the Parties hereto have caused this Memorandum of Understanding to be executed by their duly authorized representatives on the Effective Date written above.</w:t>
      </w:r>
    </w:p>
    <w:tbl>
      <w:tblPr>
        <w:tblStyle w:val="TableGrid"/>
        <w:tblW w:w="0" w:type="auto"/>
        <w:tblLook w:val="04A0" w:firstRow="1" w:lastRow="0" w:firstColumn="1" w:lastColumn="0" w:noHBand="0" w:noVBand="1"/>
      </w:tblPr>
      <w:tblGrid>
        <w:gridCol w:w="4508"/>
        <w:gridCol w:w="4508"/>
      </w:tblGrid>
      <w:tr w:rsidR="009E56D1" w:rsidRPr="009E56D1" w14:paraId="17EA8D0B" w14:textId="77777777" w:rsidTr="009E56D1">
        <w:tc>
          <w:tcPr>
            <w:tcW w:w="4508" w:type="dxa"/>
          </w:tcPr>
          <w:p w14:paraId="12DE1230" w14:textId="02E9F8B8"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b/>
                <w:bCs/>
                <w:sz w:val="21"/>
                <w:szCs w:val="21"/>
              </w:rPr>
              <w:t xml:space="preserve">For and on behalf of </w:t>
            </w:r>
            <w:r w:rsidR="00880F98" w:rsidRPr="009E56D1">
              <w:rPr>
                <w:rFonts w:ascii="Times New Roman" w:hAnsi="Times New Roman" w:cs="Times New Roman"/>
                <w:sz w:val="21"/>
                <w:szCs w:val="21"/>
              </w:rPr>
              <w:t>[●]</w:t>
            </w:r>
          </w:p>
        </w:tc>
        <w:tc>
          <w:tcPr>
            <w:tcW w:w="4508" w:type="dxa"/>
          </w:tcPr>
          <w:p w14:paraId="6C6C75A8" w14:textId="09DD9C27"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b/>
                <w:bCs/>
                <w:sz w:val="21"/>
                <w:szCs w:val="21"/>
              </w:rPr>
              <w:t xml:space="preserve">For and on behalf of </w:t>
            </w:r>
            <w:r w:rsidR="00880F98" w:rsidRPr="009E56D1">
              <w:rPr>
                <w:rFonts w:ascii="Times New Roman" w:hAnsi="Times New Roman" w:cs="Times New Roman"/>
                <w:sz w:val="21"/>
                <w:szCs w:val="21"/>
              </w:rPr>
              <w:t>[●]</w:t>
            </w:r>
          </w:p>
        </w:tc>
      </w:tr>
      <w:tr w:rsidR="009E56D1" w:rsidRPr="009E56D1" w14:paraId="5C46B8F2" w14:textId="77777777" w:rsidTr="009E56D1">
        <w:tc>
          <w:tcPr>
            <w:tcW w:w="4508" w:type="dxa"/>
          </w:tcPr>
          <w:p w14:paraId="6D4B1667" w14:textId="77777777" w:rsidR="009E56D1" w:rsidRPr="009E56D1" w:rsidRDefault="009E56D1" w:rsidP="009E56D1">
            <w:pPr>
              <w:jc w:val="both"/>
              <w:rPr>
                <w:rFonts w:ascii="Times New Roman" w:hAnsi="Times New Roman" w:cs="Times New Roman"/>
                <w:sz w:val="21"/>
                <w:szCs w:val="21"/>
              </w:rPr>
            </w:pPr>
          </w:p>
          <w:p w14:paraId="7DAD2CDA" w14:textId="77777777" w:rsidR="009E56D1" w:rsidRDefault="009E56D1" w:rsidP="009E56D1">
            <w:pPr>
              <w:jc w:val="both"/>
              <w:rPr>
                <w:rFonts w:ascii="Times New Roman" w:hAnsi="Times New Roman" w:cs="Times New Roman"/>
                <w:sz w:val="21"/>
                <w:szCs w:val="21"/>
              </w:rPr>
            </w:pPr>
          </w:p>
          <w:p w14:paraId="45E3B556" w14:textId="77777777" w:rsidR="00880F98" w:rsidRPr="009E56D1" w:rsidRDefault="00880F98" w:rsidP="009E56D1">
            <w:pPr>
              <w:jc w:val="both"/>
              <w:rPr>
                <w:rFonts w:ascii="Times New Roman" w:hAnsi="Times New Roman" w:cs="Times New Roman"/>
                <w:sz w:val="21"/>
                <w:szCs w:val="21"/>
              </w:rPr>
            </w:pPr>
          </w:p>
          <w:p w14:paraId="0496E8F0" w14:textId="77777777"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sz w:val="21"/>
                <w:szCs w:val="21"/>
              </w:rPr>
              <w:t>__________________</w:t>
            </w:r>
          </w:p>
          <w:p w14:paraId="3DA0EEBF" w14:textId="77777777" w:rsidR="009E56D1" w:rsidRPr="009E56D1" w:rsidRDefault="009E56D1" w:rsidP="009E56D1">
            <w:pPr>
              <w:jc w:val="both"/>
              <w:rPr>
                <w:rFonts w:ascii="Times New Roman" w:hAnsi="Times New Roman" w:cs="Times New Roman"/>
                <w:b/>
                <w:bCs/>
                <w:sz w:val="21"/>
                <w:szCs w:val="21"/>
              </w:rPr>
            </w:pPr>
            <w:r w:rsidRPr="009E56D1">
              <w:rPr>
                <w:rFonts w:ascii="Times New Roman" w:hAnsi="Times New Roman" w:cs="Times New Roman"/>
                <w:b/>
                <w:bCs/>
                <w:sz w:val="21"/>
                <w:szCs w:val="21"/>
              </w:rPr>
              <w:t>Authorized Signatory</w:t>
            </w:r>
          </w:p>
          <w:p w14:paraId="68D540C0" w14:textId="77777777"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sz w:val="21"/>
                <w:szCs w:val="21"/>
              </w:rPr>
              <w:t>Name: [●]</w:t>
            </w:r>
          </w:p>
          <w:p w14:paraId="1C319EC3" w14:textId="2CC80ECE"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sz w:val="21"/>
                <w:szCs w:val="21"/>
              </w:rPr>
              <w:t>Designation: [●]</w:t>
            </w:r>
          </w:p>
        </w:tc>
        <w:tc>
          <w:tcPr>
            <w:tcW w:w="4508" w:type="dxa"/>
          </w:tcPr>
          <w:p w14:paraId="34D3D104" w14:textId="77777777" w:rsidR="009E56D1" w:rsidRPr="009E56D1" w:rsidRDefault="009E56D1" w:rsidP="009E56D1">
            <w:pPr>
              <w:jc w:val="both"/>
              <w:rPr>
                <w:rFonts w:ascii="Times New Roman" w:hAnsi="Times New Roman" w:cs="Times New Roman"/>
                <w:sz w:val="21"/>
                <w:szCs w:val="21"/>
              </w:rPr>
            </w:pPr>
          </w:p>
          <w:p w14:paraId="3894CFD3" w14:textId="77777777" w:rsidR="009E56D1" w:rsidRPr="009E56D1" w:rsidRDefault="009E56D1" w:rsidP="009E56D1">
            <w:pPr>
              <w:jc w:val="both"/>
              <w:rPr>
                <w:rFonts w:ascii="Times New Roman" w:hAnsi="Times New Roman" w:cs="Times New Roman"/>
                <w:sz w:val="21"/>
                <w:szCs w:val="21"/>
              </w:rPr>
            </w:pPr>
          </w:p>
          <w:p w14:paraId="56DE49F8" w14:textId="77777777" w:rsidR="009E56D1" w:rsidRPr="009E56D1" w:rsidRDefault="009E56D1" w:rsidP="009E56D1">
            <w:pPr>
              <w:jc w:val="both"/>
              <w:rPr>
                <w:rFonts w:ascii="Times New Roman" w:hAnsi="Times New Roman" w:cs="Times New Roman"/>
                <w:sz w:val="21"/>
                <w:szCs w:val="21"/>
              </w:rPr>
            </w:pPr>
          </w:p>
          <w:p w14:paraId="28C88B8F" w14:textId="77777777"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sz w:val="21"/>
                <w:szCs w:val="21"/>
              </w:rPr>
              <w:t>__________________</w:t>
            </w:r>
          </w:p>
          <w:p w14:paraId="309EA5F9" w14:textId="77777777" w:rsidR="009E56D1" w:rsidRPr="009E56D1" w:rsidRDefault="009E56D1" w:rsidP="009E56D1">
            <w:pPr>
              <w:jc w:val="both"/>
              <w:rPr>
                <w:rFonts w:ascii="Times New Roman" w:hAnsi="Times New Roman" w:cs="Times New Roman"/>
                <w:b/>
                <w:bCs/>
                <w:sz w:val="21"/>
                <w:szCs w:val="21"/>
              </w:rPr>
            </w:pPr>
            <w:r w:rsidRPr="009E56D1">
              <w:rPr>
                <w:rFonts w:ascii="Times New Roman" w:hAnsi="Times New Roman" w:cs="Times New Roman"/>
                <w:b/>
                <w:bCs/>
                <w:sz w:val="21"/>
                <w:szCs w:val="21"/>
              </w:rPr>
              <w:t>Authorized Signatory</w:t>
            </w:r>
          </w:p>
          <w:p w14:paraId="5151FDB3" w14:textId="77777777"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sz w:val="21"/>
                <w:szCs w:val="21"/>
              </w:rPr>
              <w:t>Name: [●]</w:t>
            </w:r>
          </w:p>
          <w:p w14:paraId="36A4686C" w14:textId="517E975D"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sz w:val="21"/>
                <w:szCs w:val="21"/>
              </w:rPr>
              <w:t>Designation: [●]</w:t>
            </w:r>
          </w:p>
        </w:tc>
      </w:tr>
      <w:tr w:rsidR="009E56D1" w:rsidRPr="009E56D1" w14:paraId="079247AF" w14:textId="77777777" w:rsidTr="00F116BA">
        <w:tc>
          <w:tcPr>
            <w:tcW w:w="4508" w:type="dxa"/>
            <w:vAlign w:val="center"/>
          </w:tcPr>
          <w:p w14:paraId="20320138" w14:textId="5B754674"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b/>
                <w:bCs/>
                <w:sz w:val="21"/>
                <w:szCs w:val="21"/>
              </w:rPr>
              <w:t>Witness 1:</w:t>
            </w:r>
            <w:r w:rsidRPr="009E56D1">
              <w:rPr>
                <w:rFonts w:ascii="Times New Roman" w:hAnsi="Times New Roman" w:cs="Times New Roman"/>
                <w:sz w:val="21"/>
                <w:szCs w:val="21"/>
              </w:rPr>
              <w:t xml:space="preserve"> ________________________</w:t>
            </w:r>
          </w:p>
        </w:tc>
        <w:tc>
          <w:tcPr>
            <w:tcW w:w="4508" w:type="dxa"/>
            <w:vAlign w:val="center"/>
          </w:tcPr>
          <w:p w14:paraId="39658B00" w14:textId="0C904EF9" w:rsidR="009E56D1" w:rsidRPr="009E56D1" w:rsidRDefault="009E56D1" w:rsidP="009E56D1">
            <w:pPr>
              <w:jc w:val="both"/>
              <w:rPr>
                <w:rFonts w:ascii="Times New Roman" w:hAnsi="Times New Roman" w:cs="Times New Roman"/>
                <w:sz w:val="21"/>
                <w:szCs w:val="21"/>
              </w:rPr>
            </w:pPr>
            <w:r w:rsidRPr="009E56D1">
              <w:rPr>
                <w:rFonts w:ascii="Times New Roman" w:hAnsi="Times New Roman" w:cs="Times New Roman"/>
                <w:b/>
                <w:bCs/>
                <w:sz w:val="21"/>
                <w:szCs w:val="21"/>
              </w:rPr>
              <w:t>Witness 1:</w:t>
            </w:r>
            <w:r w:rsidRPr="009E56D1">
              <w:rPr>
                <w:rFonts w:ascii="Times New Roman" w:hAnsi="Times New Roman" w:cs="Times New Roman"/>
                <w:sz w:val="21"/>
                <w:szCs w:val="21"/>
              </w:rPr>
              <w:t xml:space="preserve"> ________________________</w:t>
            </w:r>
          </w:p>
        </w:tc>
      </w:tr>
    </w:tbl>
    <w:p w14:paraId="1AA2CE51" w14:textId="77777777" w:rsidR="00235573" w:rsidRPr="009E56D1" w:rsidRDefault="00235573" w:rsidP="009E56D1">
      <w:pPr>
        <w:spacing w:after="0"/>
        <w:jc w:val="both"/>
        <w:rPr>
          <w:rFonts w:ascii="Times New Roman" w:hAnsi="Times New Roman" w:cs="Times New Roman"/>
          <w:sz w:val="21"/>
          <w:szCs w:val="21"/>
        </w:rPr>
      </w:pPr>
    </w:p>
    <w:sectPr w:rsidR="00235573" w:rsidRPr="009E5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533B"/>
    <w:multiLevelType w:val="multilevel"/>
    <w:tmpl w:val="6F26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912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80"/>
    <w:rsid w:val="00235573"/>
    <w:rsid w:val="00245DF5"/>
    <w:rsid w:val="0053233B"/>
    <w:rsid w:val="00680FB1"/>
    <w:rsid w:val="006F20DA"/>
    <w:rsid w:val="008550AB"/>
    <w:rsid w:val="00880F98"/>
    <w:rsid w:val="009E56D1"/>
    <w:rsid w:val="00AD21B2"/>
    <w:rsid w:val="00DA5C9A"/>
    <w:rsid w:val="00F96D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D627C"/>
  <w15:chartTrackingRefBased/>
  <w15:docId w15:val="{A4808444-DEF8-4F26-8EF2-C655C0BC8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6D1"/>
  </w:style>
  <w:style w:type="paragraph" w:styleId="Heading1">
    <w:name w:val="heading 1"/>
    <w:basedOn w:val="Normal"/>
    <w:next w:val="Normal"/>
    <w:link w:val="Heading1Char"/>
    <w:uiPriority w:val="9"/>
    <w:qFormat/>
    <w:rsid w:val="00F96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D80"/>
    <w:rPr>
      <w:rFonts w:eastAsiaTheme="majorEastAsia" w:cstheme="majorBidi"/>
      <w:color w:val="272727" w:themeColor="text1" w:themeTint="D8"/>
    </w:rPr>
  </w:style>
  <w:style w:type="paragraph" w:styleId="Title">
    <w:name w:val="Title"/>
    <w:basedOn w:val="Normal"/>
    <w:next w:val="Normal"/>
    <w:link w:val="TitleChar"/>
    <w:uiPriority w:val="10"/>
    <w:qFormat/>
    <w:rsid w:val="00F96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D80"/>
    <w:pPr>
      <w:spacing w:before="160"/>
      <w:jc w:val="center"/>
    </w:pPr>
    <w:rPr>
      <w:i/>
      <w:iCs/>
      <w:color w:val="404040" w:themeColor="text1" w:themeTint="BF"/>
    </w:rPr>
  </w:style>
  <w:style w:type="character" w:customStyle="1" w:styleId="QuoteChar">
    <w:name w:val="Quote Char"/>
    <w:basedOn w:val="DefaultParagraphFont"/>
    <w:link w:val="Quote"/>
    <w:uiPriority w:val="29"/>
    <w:rsid w:val="00F96D80"/>
    <w:rPr>
      <w:i/>
      <w:iCs/>
      <w:color w:val="404040" w:themeColor="text1" w:themeTint="BF"/>
    </w:rPr>
  </w:style>
  <w:style w:type="paragraph" w:styleId="ListParagraph">
    <w:name w:val="List Paragraph"/>
    <w:basedOn w:val="Normal"/>
    <w:uiPriority w:val="34"/>
    <w:qFormat/>
    <w:rsid w:val="00F96D80"/>
    <w:pPr>
      <w:ind w:left="720"/>
      <w:contextualSpacing/>
    </w:pPr>
  </w:style>
  <w:style w:type="character" w:styleId="IntenseEmphasis">
    <w:name w:val="Intense Emphasis"/>
    <w:basedOn w:val="DefaultParagraphFont"/>
    <w:uiPriority w:val="21"/>
    <w:qFormat/>
    <w:rsid w:val="00F96D80"/>
    <w:rPr>
      <w:i/>
      <w:iCs/>
      <w:color w:val="0F4761" w:themeColor="accent1" w:themeShade="BF"/>
    </w:rPr>
  </w:style>
  <w:style w:type="paragraph" w:styleId="IntenseQuote">
    <w:name w:val="Intense Quote"/>
    <w:basedOn w:val="Normal"/>
    <w:next w:val="Normal"/>
    <w:link w:val="IntenseQuoteChar"/>
    <w:uiPriority w:val="30"/>
    <w:qFormat/>
    <w:rsid w:val="00F96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D80"/>
    <w:rPr>
      <w:i/>
      <w:iCs/>
      <w:color w:val="0F4761" w:themeColor="accent1" w:themeShade="BF"/>
    </w:rPr>
  </w:style>
  <w:style w:type="character" w:styleId="IntenseReference">
    <w:name w:val="Intense Reference"/>
    <w:basedOn w:val="DefaultParagraphFont"/>
    <w:uiPriority w:val="32"/>
    <w:qFormat/>
    <w:rsid w:val="00F96D80"/>
    <w:rPr>
      <w:b/>
      <w:bCs/>
      <w:smallCaps/>
      <w:color w:val="0F4761" w:themeColor="accent1" w:themeShade="BF"/>
      <w:spacing w:val="5"/>
    </w:rPr>
  </w:style>
  <w:style w:type="table" w:styleId="TableGrid">
    <w:name w:val="Table Grid"/>
    <w:basedOn w:val="TableNormal"/>
    <w:uiPriority w:val="39"/>
    <w:rsid w:val="009E5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7BF97-F7DD-4AF5-B9CA-0FC1CBFB9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1857</Words>
  <Characters>10589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15</cp:revision>
  <dcterms:created xsi:type="dcterms:W3CDTF">2026-08-29T11:41:00Z</dcterms:created>
  <dcterms:modified xsi:type="dcterms:W3CDTF">2026-08-29T12:13:00Z</dcterms:modified>
</cp:coreProperties>
</file>