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9FB17" w14:textId="77777777" w:rsidR="00DE249F" w:rsidRDefault="00000000">
      <w:pPr>
        <w:spacing w:before="1800" w:after="120"/>
      </w:pPr>
      <w:r>
        <w:rPr>
          <w:b/>
          <w:bCs/>
          <w:color w:val="0F7C8A"/>
        </w:rPr>
        <w:t xml:space="preserve">ICAI AI LEVEL </w:t>
      </w:r>
      <w:proofErr w:type="gramStart"/>
      <w:r>
        <w:rPr>
          <w:b/>
          <w:bCs/>
          <w:color w:val="0F7C8A"/>
        </w:rPr>
        <w:t>2  |</w:t>
      </w:r>
      <w:proofErr w:type="gramEnd"/>
      <w:r>
        <w:rPr>
          <w:b/>
          <w:bCs/>
          <w:color w:val="0F7C8A"/>
        </w:rPr>
        <w:t xml:space="preserve">  CAPSTONE PROJECT</w:t>
      </w:r>
    </w:p>
    <w:p w14:paraId="3512580E" w14:textId="77777777" w:rsidR="00DE249F" w:rsidRDefault="00000000">
      <w:pPr>
        <w:spacing w:after="120"/>
      </w:pPr>
      <w:r>
        <w:rPr>
          <w:rFonts w:ascii="Cambria" w:eastAsia="Cambria" w:hAnsi="Cambria" w:cs="Cambria"/>
          <w:b/>
          <w:bCs/>
          <w:color w:val="0B2A3D"/>
          <w:sz w:val="56"/>
          <w:szCs w:val="56"/>
        </w:rPr>
        <w:t>Vendor Financial Health &amp; Credit Assessment</w:t>
      </w:r>
    </w:p>
    <w:p w14:paraId="1BC8DB7E" w14:textId="77777777" w:rsidR="00DE249F" w:rsidRDefault="00000000">
      <w:pPr>
        <w:spacing w:after="600"/>
      </w:pPr>
      <w:r>
        <w:rPr>
          <w:rFonts w:ascii="Cambria" w:eastAsia="Cambria" w:hAnsi="Cambria" w:cs="Cambria"/>
          <w:color w:val="5B6E77"/>
          <w:sz w:val="36"/>
          <w:szCs w:val="36"/>
        </w:rPr>
        <w:t>User Manual</w:t>
      </w:r>
    </w:p>
    <w:tbl>
      <w:tblPr>
        <w:tblW w:w="9026" w:type="dxa"/>
        <w:tblBorders>
          <w:top w:val="single" w:sz="4" w:space="0" w:color="C9D6DB"/>
          <w:left w:val="single" w:sz="4" w:space="0" w:color="C9D6DB"/>
          <w:bottom w:val="single" w:sz="4" w:space="0" w:color="C9D6DB"/>
          <w:right w:val="single" w:sz="4" w:space="0" w:color="C9D6DB"/>
          <w:insideH w:val="single" w:sz="4" w:space="0" w:color="C9D6DB"/>
          <w:insideV w:val="single" w:sz="4" w:space="0" w:color="C9D6DB"/>
        </w:tblBorders>
        <w:tblCellMar>
          <w:left w:w="10" w:type="dxa"/>
          <w:right w:w="10" w:type="dxa"/>
        </w:tblCellMar>
        <w:tblLook w:val="04A0" w:firstRow="1" w:lastRow="0" w:firstColumn="1" w:lastColumn="0" w:noHBand="0" w:noVBand="1"/>
      </w:tblPr>
      <w:tblGrid>
        <w:gridCol w:w="2600"/>
        <w:gridCol w:w="6426"/>
      </w:tblGrid>
      <w:tr w:rsidR="00DE249F" w14:paraId="6E917075" w14:textId="77777777">
        <w:trPr>
          <w:cantSplit/>
        </w:trPr>
        <w:tc>
          <w:tcPr>
            <w:tcW w:w="2600" w:type="dxa"/>
            <w:shd w:val="clear" w:color="auto" w:fill="EAF3F5"/>
            <w:tcMar>
              <w:top w:w="70" w:type="dxa"/>
              <w:left w:w="110" w:type="dxa"/>
              <w:bottom w:w="70" w:type="dxa"/>
              <w:right w:w="110" w:type="dxa"/>
            </w:tcMar>
            <w:vAlign w:val="center"/>
          </w:tcPr>
          <w:p w14:paraId="0399326A" w14:textId="77777777" w:rsidR="00DE249F" w:rsidRDefault="00000000">
            <w:r>
              <w:rPr>
                <w:b/>
                <w:bCs/>
              </w:rPr>
              <w:t>Submitted by</w:t>
            </w:r>
          </w:p>
        </w:tc>
        <w:tc>
          <w:tcPr>
            <w:tcW w:w="6426" w:type="dxa"/>
            <w:tcMar>
              <w:top w:w="70" w:type="dxa"/>
              <w:left w:w="110" w:type="dxa"/>
              <w:bottom w:w="70" w:type="dxa"/>
              <w:right w:w="110" w:type="dxa"/>
            </w:tcMar>
            <w:vAlign w:val="center"/>
          </w:tcPr>
          <w:p w14:paraId="123E212E" w14:textId="77777777" w:rsidR="00F5045A" w:rsidRDefault="00000000">
            <w:r>
              <w:t>CA Ashok Jain</w:t>
            </w:r>
            <w:r w:rsidR="00F5045A">
              <w:t xml:space="preserve"> </w:t>
            </w:r>
            <w:proofErr w:type="spellStart"/>
            <w:r w:rsidR="00F5045A">
              <w:t>Membreship</w:t>
            </w:r>
            <w:proofErr w:type="spellEnd"/>
            <w:r w:rsidR="00F5045A">
              <w:t xml:space="preserve"> </w:t>
            </w:r>
            <w:proofErr w:type="gramStart"/>
            <w:r w:rsidR="00F5045A">
              <w:t>no  407745</w:t>
            </w:r>
            <w:proofErr w:type="gramEnd"/>
            <w:r w:rsidR="00F5045A">
              <w:t xml:space="preserve"> , </w:t>
            </w:r>
          </w:p>
          <w:p w14:paraId="272FC47B" w14:textId="2CC42322" w:rsidR="00DE249F" w:rsidRDefault="00F5045A">
            <w:r>
              <w:t>email --jain.ashokmba@gmail.com</w:t>
            </w:r>
          </w:p>
        </w:tc>
      </w:tr>
      <w:tr w:rsidR="00DE249F" w14:paraId="7FC3C970" w14:textId="77777777">
        <w:trPr>
          <w:cantSplit/>
        </w:trPr>
        <w:tc>
          <w:tcPr>
            <w:tcW w:w="2600" w:type="dxa"/>
            <w:shd w:val="clear" w:color="auto" w:fill="EAF3F5"/>
            <w:tcMar>
              <w:top w:w="70" w:type="dxa"/>
              <w:left w:w="110" w:type="dxa"/>
              <w:bottom w:w="70" w:type="dxa"/>
              <w:right w:w="110" w:type="dxa"/>
            </w:tcMar>
            <w:vAlign w:val="center"/>
          </w:tcPr>
          <w:p w14:paraId="5C94272C" w14:textId="77777777" w:rsidR="00DE249F" w:rsidRDefault="00000000">
            <w:proofErr w:type="spellStart"/>
            <w:r>
              <w:rPr>
                <w:b/>
                <w:bCs/>
              </w:rPr>
              <w:t>Programme</w:t>
            </w:r>
            <w:proofErr w:type="spellEnd"/>
          </w:p>
        </w:tc>
        <w:tc>
          <w:tcPr>
            <w:tcW w:w="6426" w:type="dxa"/>
            <w:shd w:val="clear" w:color="auto" w:fill="F7FAFB"/>
            <w:tcMar>
              <w:top w:w="70" w:type="dxa"/>
              <w:left w:w="110" w:type="dxa"/>
              <w:bottom w:w="70" w:type="dxa"/>
              <w:right w:w="110" w:type="dxa"/>
            </w:tcMar>
            <w:vAlign w:val="center"/>
          </w:tcPr>
          <w:p w14:paraId="3AAFA7C3" w14:textId="77777777" w:rsidR="00DE249F" w:rsidRDefault="00000000">
            <w:r>
              <w:t>ICAI AI Level 2 Certification</w:t>
            </w:r>
          </w:p>
        </w:tc>
      </w:tr>
      <w:tr w:rsidR="00DE249F" w14:paraId="4569EFB4" w14:textId="77777777">
        <w:trPr>
          <w:cantSplit/>
        </w:trPr>
        <w:tc>
          <w:tcPr>
            <w:tcW w:w="2600" w:type="dxa"/>
            <w:shd w:val="clear" w:color="auto" w:fill="EAF3F5"/>
            <w:tcMar>
              <w:top w:w="70" w:type="dxa"/>
              <w:left w:w="110" w:type="dxa"/>
              <w:bottom w:w="70" w:type="dxa"/>
              <w:right w:w="110" w:type="dxa"/>
            </w:tcMar>
            <w:vAlign w:val="center"/>
          </w:tcPr>
          <w:p w14:paraId="1513D995" w14:textId="77777777" w:rsidR="00DE249F" w:rsidRDefault="00000000">
            <w:r>
              <w:rPr>
                <w:b/>
                <w:bCs/>
              </w:rPr>
              <w:t>Branch</w:t>
            </w:r>
          </w:p>
        </w:tc>
        <w:tc>
          <w:tcPr>
            <w:tcW w:w="6426" w:type="dxa"/>
            <w:tcMar>
              <w:top w:w="70" w:type="dxa"/>
              <w:left w:w="110" w:type="dxa"/>
              <w:bottom w:w="70" w:type="dxa"/>
              <w:right w:w="110" w:type="dxa"/>
            </w:tcMar>
            <w:vAlign w:val="center"/>
          </w:tcPr>
          <w:p w14:paraId="358EE167" w14:textId="77777777" w:rsidR="00DE249F" w:rsidRDefault="00000000">
            <w:r>
              <w:t>Gurugram</w:t>
            </w:r>
          </w:p>
        </w:tc>
      </w:tr>
      <w:tr w:rsidR="00DE249F" w14:paraId="65CE9DDB" w14:textId="77777777">
        <w:trPr>
          <w:cantSplit/>
        </w:trPr>
        <w:tc>
          <w:tcPr>
            <w:tcW w:w="2600" w:type="dxa"/>
            <w:shd w:val="clear" w:color="auto" w:fill="EAF3F5"/>
            <w:tcMar>
              <w:top w:w="70" w:type="dxa"/>
              <w:left w:w="110" w:type="dxa"/>
              <w:bottom w:w="70" w:type="dxa"/>
              <w:right w:w="110" w:type="dxa"/>
            </w:tcMar>
            <w:vAlign w:val="center"/>
          </w:tcPr>
          <w:p w14:paraId="0C1DAA94" w14:textId="77777777" w:rsidR="00DE249F" w:rsidRDefault="00000000">
            <w:r>
              <w:rPr>
                <w:b/>
                <w:bCs/>
              </w:rPr>
              <w:t>Batch</w:t>
            </w:r>
          </w:p>
        </w:tc>
        <w:tc>
          <w:tcPr>
            <w:tcW w:w="6426" w:type="dxa"/>
            <w:shd w:val="clear" w:color="auto" w:fill="F7FAFB"/>
            <w:tcMar>
              <w:top w:w="70" w:type="dxa"/>
              <w:left w:w="110" w:type="dxa"/>
              <w:bottom w:w="70" w:type="dxa"/>
              <w:right w:w="110" w:type="dxa"/>
            </w:tcMar>
            <w:vAlign w:val="center"/>
          </w:tcPr>
          <w:p w14:paraId="6925AF9A" w14:textId="77777777" w:rsidR="00DE249F" w:rsidRDefault="00000000">
            <w:r>
              <w:t>89</w:t>
            </w:r>
          </w:p>
        </w:tc>
      </w:tr>
      <w:tr w:rsidR="00DE249F" w14:paraId="39275633" w14:textId="77777777">
        <w:trPr>
          <w:cantSplit/>
        </w:trPr>
        <w:tc>
          <w:tcPr>
            <w:tcW w:w="2600" w:type="dxa"/>
            <w:shd w:val="clear" w:color="auto" w:fill="EAF3F5"/>
            <w:tcMar>
              <w:top w:w="70" w:type="dxa"/>
              <w:left w:w="110" w:type="dxa"/>
              <w:bottom w:w="70" w:type="dxa"/>
              <w:right w:w="110" w:type="dxa"/>
            </w:tcMar>
            <w:vAlign w:val="center"/>
          </w:tcPr>
          <w:p w14:paraId="428ABE83" w14:textId="77777777" w:rsidR="00DE249F" w:rsidRDefault="00000000">
            <w:r>
              <w:rPr>
                <w:b/>
                <w:bCs/>
              </w:rPr>
              <w:t>Built with</w:t>
            </w:r>
          </w:p>
        </w:tc>
        <w:tc>
          <w:tcPr>
            <w:tcW w:w="6426" w:type="dxa"/>
            <w:tcMar>
              <w:top w:w="70" w:type="dxa"/>
              <w:left w:w="110" w:type="dxa"/>
              <w:bottom w:w="70" w:type="dxa"/>
              <w:right w:w="110" w:type="dxa"/>
            </w:tcMar>
            <w:vAlign w:val="center"/>
          </w:tcPr>
          <w:p w14:paraId="5FBB8D44" w14:textId="77777777" w:rsidR="00DE249F" w:rsidRDefault="00000000">
            <w:r>
              <w:t>Lovable (AI application builder)</w:t>
            </w:r>
          </w:p>
        </w:tc>
      </w:tr>
      <w:tr w:rsidR="00DE249F" w14:paraId="058127CF" w14:textId="77777777">
        <w:trPr>
          <w:cantSplit/>
        </w:trPr>
        <w:tc>
          <w:tcPr>
            <w:tcW w:w="2600" w:type="dxa"/>
            <w:shd w:val="clear" w:color="auto" w:fill="EAF3F5"/>
            <w:tcMar>
              <w:top w:w="70" w:type="dxa"/>
              <w:left w:w="110" w:type="dxa"/>
              <w:bottom w:w="70" w:type="dxa"/>
              <w:right w:w="110" w:type="dxa"/>
            </w:tcMar>
            <w:vAlign w:val="center"/>
          </w:tcPr>
          <w:p w14:paraId="3522BCF7" w14:textId="77777777" w:rsidR="00DE249F" w:rsidRDefault="00000000">
            <w:r>
              <w:rPr>
                <w:b/>
                <w:bCs/>
              </w:rPr>
              <w:t>Version</w:t>
            </w:r>
          </w:p>
        </w:tc>
        <w:tc>
          <w:tcPr>
            <w:tcW w:w="6426" w:type="dxa"/>
            <w:shd w:val="clear" w:color="auto" w:fill="F7FAFB"/>
            <w:tcMar>
              <w:top w:w="70" w:type="dxa"/>
              <w:left w:w="110" w:type="dxa"/>
              <w:bottom w:w="70" w:type="dxa"/>
              <w:right w:w="110" w:type="dxa"/>
            </w:tcMar>
            <w:vAlign w:val="center"/>
          </w:tcPr>
          <w:p w14:paraId="10B832CA" w14:textId="77777777" w:rsidR="00DE249F" w:rsidRDefault="00000000">
            <w:proofErr w:type="gramStart"/>
            <w:r>
              <w:t>1.0  |</w:t>
            </w:r>
            <w:proofErr w:type="gramEnd"/>
            <w:r>
              <w:t xml:space="preserve">  September 2026</w:t>
            </w:r>
          </w:p>
        </w:tc>
      </w:tr>
    </w:tbl>
    <w:p w14:paraId="46E0DB0F" w14:textId="77777777" w:rsidR="00DE249F" w:rsidRDefault="00DE249F">
      <w:pPr>
        <w:spacing w:after="120"/>
      </w:pPr>
    </w:p>
    <w:p w14:paraId="3CA74D27" w14:textId="4BAFD198" w:rsidR="00FC2517" w:rsidRDefault="00FC2517" w:rsidP="00FC2517">
      <w:pPr>
        <w:spacing w:after="60"/>
      </w:pPr>
      <w:r>
        <w:rPr>
          <w:b/>
          <w:bCs/>
          <w:color w:val="0B2A3D"/>
        </w:rPr>
        <w:t>Application access</w:t>
      </w:r>
    </w:p>
    <w:tbl>
      <w:tblPr>
        <w:tblW w:w="9026" w:type="dxa"/>
        <w:tblBorders>
          <w:top w:val="single" w:sz="4" w:space="0" w:color="C9D6DB"/>
          <w:left w:val="single" w:sz="4" w:space="0" w:color="C9D6DB"/>
          <w:bottom w:val="single" w:sz="4" w:space="0" w:color="C9D6DB"/>
          <w:right w:val="single" w:sz="4" w:space="0" w:color="C9D6DB"/>
          <w:insideH w:val="single" w:sz="4" w:space="0" w:color="C9D6DB"/>
          <w:insideV w:val="single" w:sz="4" w:space="0" w:color="C9D6DB"/>
        </w:tblBorders>
        <w:tblCellMar>
          <w:left w:w="10" w:type="dxa"/>
          <w:right w:w="10" w:type="dxa"/>
        </w:tblCellMar>
        <w:tblLook w:val="04A0" w:firstRow="1" w:lastRow="0" w:firstColumn="1" w:lastColumn="0" w:noHBand="0" w:noVBand="1"/>
      </w:tblPr>
      <w:tblGrid>
        <w:gridCol w:w="9026"/>
      </w:tblGrid>
      <w:tr w:rsidR="00DE249F" w14:paraId="4967B9ED" w14:textId="77777777">
        <w:tc>
          <w:tcPr>
            <w:tcW w:w="9026" w:type="dxa"/>
            <w:shd w:val="clear" w:color="auto" w:fill="EAF3F5"/>
            <w:tcMar>
              <w:top w:w="120" w:type="dxa"/>
              <w:left w:w="180" w:type="dxa"/>
              <w:bottom w:w="120" w:type="dxa"/>
              <w:right w:w="180" w:type="dxa"/>
            </w:tcMar>
          </w:tcPr>
          <w:p w14:paraId="3B40A465" w14:textId="2A4B2CF0" w:rsidR="00DE249F" w:rsidRDefault="00DE249F">
            <w:pPr>
              <w:spacing w:after="60"/>
            </w:pPr>
          </w:p>
          <w:p w14:paraId="39EF7748" w14:textId="77777777" w:rsidR="00DE249F" w:rsidRDefault="00000000">
            <w:pPr>
              <w:spacing w:after="60"/>
            </w:pPr>
            <w:r>
              <w:rPr>
                <w:b/>
                <w:bCs/>
              </w:rPr>
              <w:t xml:space="preserve">Link: </w:t>
            </w:r>
            <w:hyperlink r:id="rId7" w:history="1">
              <w:r w:rsidR="00DE249F">
                <w:rPr>
                  <w:rStyle w:val="Hyperlink"/>
                  <w:color w:val="0F7C8A"/>
                </w:rPr>
                <w:t>https://vendorfin-eval.lovable.app/dashboard</w:t>
              </w:r>
            </w:hyperlink>
          </w:p>
          <w:p w14:paraId="32BFCEA9" w14:textId="77777777" w:rsidR="00DE249F" w:rsidRDefault="00000000">
            <w:pPr>
              <w:spacing w:after="60"/>
            </w:pPr>
            <w:r>
              <w:rPr>
                <w:b/>
                <w:bCs/>
              </w:rPr>
              <w:t xml:space="preserve">User ID: </w:t>
            </w:r>
            <w:r>
              <w:t>AI@ICAI.Org</w:t>
            </w:r>
          </w:p>
          <w:p w14:paraId="03680A81" w14:textId="77777777" w:rsidR="00DE249F" w:rsidRDefault="00000000">
            <w:r>
              <w:rPr>
                <w:b/>
                <w:bCs/>
              </w:rPr>
              <w:t xml:space="preserve">Password: </w:t>
            </w:r>
            <w:r>
              <w:t>123456</w:t>
            </w:r>
          </w:p>
        </w:tc>
      </w:tr>
    </w:tbl>
    <w:p w14:paraId="60F0EC2E" w14:textId="77777777" w:rsidR="00FC2517" w:rsidRDefault="00FC2517"/>
    <w:p w14:paraId="7FABE80A" w14:textId="608406D6" w:rsidR="00592A19" w:rsidRPr="00AB43C2" w:rsidRDefault="00AB43C2">
      <w:pPr>
        <w:rPr>
          <w:sz w:val="32"/>
          <w:szCs w:val="32"/>
        </w:rPr>
      </w:pPr>
      <w:r w:rsidRPr="00AB43C2">
        <w:rPr>
          <w:sz w:val="32"/>
          <w:szCs w:val="32"/>
        </w:rPr>
        <w:t xml:space="preserve">Sample financials </w:t>
      </w:r>
      <w:proofErr w:type="gramStart"/>
      <w:r w:rsidRPr="00AB43C2">
        <w:rPr>
          <w:sz w:val="32"/>
          <w:szCs w:val="32"/>
        </w:rPr>
        <w:t>also</w:t>
      </w:r>
      <w:proofErr w:type="gramEnd"/>
      <w:r w:rsidRPr="00AB43C2">
        <w:rPr>
          <w:sz w:val="32"/>
          <w:szCs w:val="32"/>
        </w:rPr>
        <w:t xml:space="preserve"> there in the folder </w:t>
      </w:r>
    </w:p>
    <w:p w14:paraId="5732E6FD" w14:textId="4D14BD38" w:rsidR="00592A19" w:rsidRDefault="00592A19">
      <w:r>
        <w:t>Video Link and application access both</w:t>
      </w:r>
    </w:p>
    <w:p w14:paraId="33890B53" w14:textId="77777777" w:rsidR="00FC2517" w:rsidRDefault="00FC2517" w:rsidP="00FC2517">
      <w:pPr>
        <w:pBdr>
          <w:top w:val="single" w:sz="4" w:space="1" w:color="auto"/>
          <w:left w:val="single" w:sz="4" w:space="4" w:color="auto"/>
          <w:bottom w:val="single" w:sz="4" w:space="1" w:color="auto"/>
          <w:right w:val="single" w:sz="4" w:space="4" w:color="auto"/>
        </w:pBdr>
      </w:pPr>
      <w:hyperlink r:id="rId8" w:history="1">
        <w:r w:rsidRPr="008337C9">
          <w:rPr>
            <w:rStyle w:val="Hyperlink"/>
          </w:rPr>
          <w:t>https://vendorfin-eval.lovable.app</w:t>
        </w:r>
      </w:hyperlink>
    </w:p>
    <w:p w14:paraId="2B842CAC" w14:textId="77777777" w:rsidR="00FC2517" w:rsidRDefault="00FC2517" w:rsidP="00FC2517">
      <w:pPr>
        <w:pBdr>
          <w:top w:val="single" w:sz="4" w:space="1" w:color="auto"/>
          <w:left w:val="single" w:sz="4" w:space="4" w:color="auto"/>
          <w:bottom w:val="single" w:sz="4" w:space="1" w:color="auto"/>
          <w:right w:val="single" w:sz="4" w:space="4" w:color="auto"/>
        </w:pBdr>
      </w:pPr>
      <w:r>
        <w:t xml:space="preserve">User ID </w:t>
      </w:r>
      <w:hyperlink r:id="rId9" w:history="1">
        <w:r w:rsidRPr="008337C9">
          <w:rPr>
            <w:rStyle w:val="Hyperlink"/>
          </w:rPr>
          <w:t>AI@ICAI.Org</w:t>
        </w:r>
      </w:hyperlink>
    </w:p>
    <w:p w14:paraId="08B27AD6" w14:textId="77777777" w:rsidR="00FC2517" w:rsidRDefault="00FC2517" w:rsidP="00FC2517">
      <w:pPr>
        <w:pBdr>
          <w:top w:val="single" w:sz="4" w:space="1" w:color="auto"/>
          <w:left w:val="single" w:sz="4" w:space="4" w:color="auto"/>
          <w:bottom w:val="single" w:sz="4" w:space="1" w:color="auto"/>
          <w:right w:val="single" w:sz="4" w:space="4" w:color="auto"/>
        </w:pBdr>
      </w:pPr>
      <w:r>
        <w:t>Password 123456</w:t>
      </w:r>
    </w:p>
    <w:p w14:paraId="421F07A2" w14:textId="77777777" w:rsidR="00FC2517" w:rsidRDefault="00FC2517" w:rsidP="00FC2517">
      <w:pPr>
        <w:pBdr>
          <w:top w:val="single" w:sz="4" w:space="1" w:color="auto"/>
          <w:left w:val="single" w:sz="4" w:space="4" w:color="auto"/>
          <w:bottom w:val="single" w:sz="4" w:space="1" w:color="auto"/>
          <w:right w:val="single" w:sz="4" w:space="4" w:color="auto"/>
        </w:pBdr>
      </w:pPr>
      <w:r>
        <w:t xml:space="preserve">Video Link </w:t>
      </w:r>
      <w:hyperlink r:id="rId10" w:history="1">
        <w:r w:rsidRPr="00F4257C">
          <w:rPr>
            <w:rStyle w:val="Hyperlink"/>
          </w:rPr>
          <w:t>https://drive.google.com/file/d/1IXRRdexOR1XczdSvyDqBUnXs2jMfvaJ8/view?usp=sharing</w:t>
        </w:r>
      </w:hyperlink>
    </w:p>
    <w:p w14:paraId="70C46F6C" w14:textId="77777777" w:rsidR="00FC2517" w:rsidRDefault="00FC2517" w:rsidP="00FC2517">
      <w:pPr>
        <w:pBdr>
          <w:top w:val="single" w:sz="4" w:space="1" w:color="auto"/>
          <w:left w:val="single" w:sz="4" w:space="4" w:color="auto"/>
          <w:bottom w:val="single" w:sz="4" w:space="1" w:color="auto"/>
          <w:right w:val="single" w:sz="4" w:space="4" w:color="auto"/>
        </w:pBdr>
      </w:pPr>
    </w:p>
    <w:p w14:paraId="2B548261" w14:textId="15A186FE" w:rsidR="00DE249F" w:rsidRDefault="00000000">
      <w:r>
        <w:br w:type="page"/>
      </w:r>
    </w:p>
    <w:p w14:paraId="641A8F70" w14:textId="77777777" w:rsidR="00DE249F" w:rsidRDefault="00000000">
      <w:pPr>
        <w:pStyle w:val="Heading1"/>
        <w:keepNext/>
      </w:pPr>
      <w:r>
        <w:lastRenderedPageBreak/>
        <w:t>1. Introduction</w:t>
      </w:r>
    </w:p>
    <w:p w14:paraId="69FDB179" w14:textId="77777777" w:rsidR="00DE249F" w:rsidRDefault="00000000">
      <w:pPr>
        <w:pStyle w:val="Heading2"/>
        <w:keepNext/>
      </w:pPr>
      <w:r>
        <w:t>1.1 Purpose of this manual</w:t>
      </w:r>
    </w:p>
    <w:p w14:paraId="448E5D7A" w14:textId="77777777" w:rsidR="00DE249F" w:rsidRDefault="00000000">
      <w:pPr>
        <w:spacing w:after="120"/>
      </w:pPr>
      <w:r>
        <w:t>This manual explains, step by step, how to sign in to and use the Vendor Financial Health &amp; Credit Assessment application. It is written for the ICAI evaluation panel and for finance, credit-control and procurement users.</w:t>
      </w:r>
    </w:p>
    <w:p w14:paraId="24A4E817" w14:textId="77777777" w:rsidR="00DE249F" w:rsidRDefault="00000000">
      <w:pPr>
        <w:pStyle w:val="Heading2"/>
        <w:keepNext/>
      </w:pPr>
      <w:r>
        <w:t>1.2 The problem the application solves</w:t>
      </w:r>
    </w:p>
    <w:p w14:paraId="65687ADE" w14:textId="77777777" w:rsidR="00DE249F" w:rsidRDefault="00000000">
      <w:pPr>
        <w:spacing w:after="120"/>
      </w:pPr>
      <w:r>
        <w:t>Whenever a new vendor is registered, or an existing vendor is reviewed, the finance team must decide the credit limit and credit period to be allowed. For a new vendor these are set for the first time; for an existing vendor they are reset.</w:t>
      </w:r>
    </w:p>
    <w:p w14:paraId="743E7F8C" w14:textId="77777777" w:rsidR="00DE249F" w:rsidRDefault="00000000">
      <w:pPr>
        <w:spacing w:after="120"/>
      </w:pPr>
      <w:r>
        <w:t xml:space="preserve">The team often lacks specialist expertise to </w:t>
      </w:r>
      <w:proofErr w:type="spellStart"/>
      <w:r>
        <w:t>analyse</w:t>
      </w:r>
      <w:proofErr w:type="spellEnd"/>
      <w:r>
        <w:t xml:space="preserve"> the profit and loss account, balance sheet, notes to accounts and other information supplied in PDF, Excel, Word or other forms, and manual analysis takes a great deal of time.</w:t>
      </w:r>
    </w:p>
    <w:p w14:paraId="1CB00317" w14:textId="77777777" w:rsidR="00DE249F" w:rsidRDefault="00000000">
      <w:pPr>
        <w:pStyle w:val="Heading2"/>
        <w:keepNext/>
      </w:pPr>
      <w:r>
        <w:t>1.3 What the application does</w:t>
      </w:r>
    </w:p>
    <w:p w14:paraId="27734C1E" w14:textId="77777777" w:rsidR="00DE249F" w:rsidRDefault="00000000">
      <w:pPr>
        <w:pStyle w:val="ListParagraph"/>
        <w:numPr>
          <w:ilvl w:val="0"/>
          <w:numId w:val="2"/>
        </w:numPr>
        <w:spacing w:after="80"/>
      </w:pPr>
      <w:r>
        <w:t>Accepts vendor documents (PDF, Excel, Word, CSV, text and images) and identifies the vendor from them.</w:t>
      </w:r>
    </w:p>
    <w:p w14:paraId="0D3BEEAC" w14:textId="77777777" w:rsidR="00DE249F" w:rsidRDefault="00000000">
      <w:pPr>
        <w:pStyle w:val="ListParagraph"/>
        <w:numPr>
          <w:ilvl w:val="0"/>
          <w:numId w:val="2"/>
        </w:numPr>
        <w:spacing w:after="80"/>
      </w:pPr>
      <w:r>
        <w:t>Captures the reported figures with a source reference and lets a finance user review and correct them.</w:t>
      </w:r>
    </w:p>
    <w:p w14:paraId="4F3FF2CF" w14:textId="77777777" w:rsidR="00DE249F" w:rsidRDefault="00000000">
      <w:pPr>
        <w:pStyle w:val="ListParagraph"/>
        <w:numPr>
          <w:ilvl w:val="0"/>
          <w:numId w:val="2"/>
        </w:numPr>
        <w:spacing w:after="80"/>
      </w:pPr>
      <w:r>
        <w:t>Calculates 25 financial ratios, prepares a SWOT analysis and red flags, and gives a vendor score out of 100.</w:t>
      </w:r>
    </w:p>
    <w:p w14:paraId="6352BD1F" w14:textId="77777777" w:rsidR="00DE249F" w:rsidRDefault="00000000">
      <w:pPr>
        <w:pStyle w:val="ListParagraph"/>
        <w:numPr>
          <w:ilvl w:val="0"/>
          <w:numId w:val="2"/>
        </w:numPr>
        <w:spacing w:after="80"/>
      </w:pPr>
      <w:r>
        <w:t>Recommends a credit limit and credit period using transparent rules, which the finance user can approve, modify or hold.</w:t>
      </w:r>
    </w:p>
    <w:p w14:paraId="782E4ADD" w14:textId="77777777" w:rsidR="00DE249F" w:rsidRDefault="00000000">
      <w:pPr>
        <w:pStyle w:val="ListParagraph"/>
        <w:numPr>
          <w:ilvl w:val="0"/>
          <w:numId w:val="2"/>
        </w:numPr>
        <w:spacing w:after="80"/>
      </w:pPr>
      <w:r>
        <w:t>Produces a 26-section Vendor Evaluation Report, downloadable as PDF, Word, Excel and PowerPoint, with all amounts in INR crore.</w:t>
      </w:r>
    </w:p>
    <w:p w14:paraId="22FB031D" w14:textId="77777777" w:rsidR="00DE249F" w:rsidRDefault="00000000">
      <w:pPr>
        <w:pStyle w:val="Heading2"/>
        <w:keepNext/>
      </w:pPr>
      <w:r>
        <w:t>1.4 Design principles</w:t>
      </w:r>
    </w:p>
    <w:p w14:paraId="12B328B5" w14:textId="77777777" w:rsidR="00DE249F" w:rsidRDefault="00000000">
      <w:pPr>
        <w:pStyle w:val="ListParagraph"/>
        <w:numPr>
          <w:ilvl w:val="0"/>
          <w:numId w:val="2"/>
        </w:numPr>
        <w:spacing w:after="80"/>
      </w:pPr>
      <w:r>
        <w:rPr>
          <w:b/>
          <w:bCs/>
        </w:rPr>
        <w:t xml:space="preserve">AI reads, code </w:t>
      </w:r>
      <w:proofErr w:type="gramStart"/>
      <w:r>
        <w:rPr>
          <w:b/>
          <w:bCs/>
        </w:rPr>
        <w:t>calculates:</w:t>
      </w:r>
      <w:proofErr w:type="gramEnd"/>
      <w:r>
        <w:rPr>
          <w:b/>
          <w:bCs/>
        </w:rPr>
        <w:t xml:space="preserve"> </w:t>
      </w:r>
      <w:r>
        <w:t>documents are read with AI, but every ratio, score and limit is calculated by fixed formulas in the application. Missing figures are never invented; the application shows "Insufficient information available for this analysis".</w:t>
      </w:r>
    </w:p>
    <w:p w14:paraId="7E2D71EE" w14:textId="77777777" w:rsidR="00DE249F" w:rsidRDefault="00000000">
      <w:pPr>
        <w:pStyle w:val="ListParagraph"/>
        <w:numPr>
          <w:ilvl w:val="0"/>
          <w:numId w:val="2"/>
        </w:numPr>
        <w:spacing w:after="80"/>
      </w:pPr>
      <w:r>
        <w:rPr>
          <w:b/>
          <w:bCs/>
        </w:rPr>
        <w:t xml:space="preserve">Human in the loop: </w:t>
      </w:r>
      <w:r>
        <w:t xml:space="preserve">extracted figures can be corrected, and the final credit decision is made by an </w:t>
      </w:r>
      <w:proofErr w:type="spellStart"/>
      <w:r>
        <w:t>authorised</w:t>
      </w:r>
      <w:proofErr w:type="spellEnd"/>
      <w:r>
        <w:t xml:space="preserve"> person. Any change to the recommendation needs a recorded reason.</w:t>
      </w:r>
    </w:p>
    <w:p w14:paraId="3078B0EC" w14:textId="77777777" w:rsidR="00DE249F" w:rsidRDefault="00000000">
      <w:pPr>
        <w:pStyle w:val="ListParagraph"/>
        <w:numPr>
          <w:ilvl w:val="0"/>
          <w:numId w:val="2"/>
        </w:numPr>
        <w:spacing w:after="80"/>
      </w:pPr>
      <w:r>
        <w:rPr>
          <w:b/>
          <w:bCs/>
        </w:rPr>
        <w:t xml:space="preserve">Decision support only: </w:t>
      </w:r>
      <w:r>
        <w:t>the output is not a credit rating, audit opinion or final credit approval.</w:t>
      </w:r>
    </w:p>
    <w:p w14:paraId="21281225" w14:textId="77777777" w:rsidR="00DE249F" w:rsidRDefault="00000000">
      <w:pPr>
        <w:pStyle w:val="Heading1"/>
        <w:keepNext/>
      </w:pPr>
      <w:r>
        <w:t>2. Accessing the Application</w:t>
      </w:r>
    </w:p>
    <w:tbl>
      <w:tblPr>
        <w:tblW w:w="9026" w:type="dxa"/>
        <w:tblBorders>
          <w:top w:val="single" w:sz="4" w:space="0" w:color="C9D6DB"/>
          <w:left w:val="single" w:sz="4" w:space="0" w:color="C9D6DB"/>
          <w:bottom w:val="single" w:sz="4" w:space="0" w:color="C9D6DB"/>
          <w:right w:val="single" w:sz="4" w:space="0" w:color="C9D6DB"/>
          <w:insideH w:val="single" w:sz="4" w:space="0" w:color="C9D6DB"/>
          <w:insideV w:val="single" w:sz="4" w:space="0" w:color="C9D6DB"/>
        </w:tblBorders>
        <w:tblCellMar>
          <w:left w:w="10" w:type="dxa"/>
          <w:right w:w="10" w:type="dxa"/>
        </w:tblCellMar>
        <w:tblLook w:val="04A0" w:firstRow="1" w:lastRow="0" w:firstColumn="1" w:lastColumn="0" w:noHBand="0" w:noVBand="1"/>
      </w:tblPr>
      <w:tblGrid>
        <w:gridCol w:w="2600"/>
        <w:gridCol w:w="6426"/>
      </w:tblGrid>
      <w:tr w:rsidR="00DE249F" w14:paraId="2DC83F7B" w14:textId="77777777">
        <w:trPr>
          <w:tblHeader/>
        </w:trPr>
        <w:tc>
          <w:tcPr>
            <w:tcW w:w="2600" w:type="dxa"/>
            <w:shd w:val="clear" w:color="auto" w:fill="0B2A3D"/>
            <w:tcMar>
              <w:top w:w="70" w:type="dxa"/>
              <w:left w:w="110" w:type="dxa"/>
              <w:bottom w:w="70" w:type="dxa"/>
              <w:right w:w="110" w:type="dxa"/>
            </w:tcMar>
            <w:vAlign w:val="center"/>
          </w:tcPr>
          <w:p w14:paraId="194CE910" w14:textId="77777777" w:rsidR="00DE249F" w:rsidRDefault="00000000">
            <w:r>
              <w:rPr>
                <w:b/>
                <w:bCs/>
                <w:color w:val="FFFFFF"/>
              </w:rPr>
              <w:t>Item</w:t>
            </w:r>
          </w:p>
        </w:tc>
        <w:tc>
          <w:tcPr>
            <w:tcW w:w="6426" w:type="dxa"/>
            <w:shd w:val="clear" w:color="auto" w:fill="0B2A3D"/>
            <w:tcMar>
              <w:top w:w="70" w:type="dxa"/>
              <w:left w:w="110" w:type="dxa"/>
              <w:bottom w:w="70" w:type="dxa"/>
              <w:right w:w="110" w:type="dxa"/>
            </w:tcMar>
            <w:vAlign w:val="center"/>
          </w:tcPr>
          <w:p w14:paraId="3695D990" w14:textId="77777777" w:rsidR="00DE249F" w:rsidRDefault="00000000">
            <w:r>
              <w:rPr>
                <w:b/>
                <w:bCs/>
                <w:color w:val="FFFFFF"/>
              </w:rPr>
              <w:t>Details</w:t>
            </w:r>
          </w:p>
        </w:tc>
      </w:tr>
      <w:tr w:rsidR="00DE249F" w14:paraId="3B16A96D" w14:textId="77777777">
        <w:trPr>
          <w:cantSplit/>
        </w:trPr>
        <w:tc>
          <w:tcPr>
            <w:tcW w:w="2600" w:type="dxa"/>
            <w:shd w:val="clear" w:color="auto" w:fill="EAF3F5"/>
            <w:tcMar>
              <w:top w:w="70" w:type="dxa"/>
              <w:left w:w="110" w:type="dxa"/>
              <w:bottom w:w="70" w:type="dxa"/>
              <w:right w:w="110" w:type="dxa"/>
            </w:tcMar>
            <w:vAlign w:val="center"/>
          </w:tcPr>
          <w:p w14:paraId="7638272C" w14:textId="77777777" w:rsidR="00DE249F" w:rsidRDefault="00000000">
            <w:r>
              <w:rPr>
                <w:b/>
                <w:bCs/>
              </w:rPr>
              <w:t>Application link</w:t>
            </w:r>
          </w:p>
        </w:tc>
        <w:tc>
          <w:tcPr>
            <w:tcW w:w="6426" w:type="dxa"/>
            <w:tcMar>
              <w:top w:w="70" w:type="dxa"/>
              <w:left w:w="110" w:type="dxa"/>
              <w:bottom w:w="70" w:type="dxa"/>
              <w:right w:w="110" w:type="dxa"/>
            </w:tcMar>
            <w:vAlign w:val="center"/>
          </w:tcPr>
          <w:p w14:paraId="6343CCDA" w14:textId="77777777" w:rsidR="00DE249F" w:rsidRDefault="00DE249F">
            <w:hyperlink r:id="rId11" w:history="1">
              <w:r>
                <w:rPr>
                  <w:rStyle w:val="Hyperlink"/>
                  <w:color w:val="0F7C8A"/>
                </w:rPr>
                <w:t>https://vendorfin-eval.lovable.app/dashboard</w:t>
              </w:r>
            </w:hyperlink>
          </w:p>
        </w:tc>
      </w:tr>
      <w:tr w:rsidR="00DE249F" w14:paraId="433B7F90" w14:textId="77777777">
        <w:trPr>
          <w:cantSplit/>
        </w:trPr>
        <w:tc>
          <w:tcPr>
            <w:tcW w:w="2600" w:type="dxa"/>
            <w:shd w:val="clear" w:color="auto" w:fill="EAF3F5"/>
            <w:tcMar>
              <w:top w:w="70" w:type="dxa"/>
              <w:left w:w="110" w:type="dxa"/>
              <w:bottom w:w="70" w:type="dxa"/>
              <w:right w:w="110" w:type="dxa"/>
            </w:tcMar>
            <w:vAlign w:val="center"/>
          </w:tcPr>
          <w:p w14:paraId="6F6E9974" w14:textId="77777777" w:rsidR="00DE249F" w:rsidRDefault="00000000">
            <w:r>
              <w:rPr>
                <w:b/>
                <w:bCs/>
              </w:rPr>
              <w:t>User ID</w:t>
            </w:r>
          </w:p>
        </w:tc>
        <w:tc>
          <w:tcPr>
            <w:tcW w:w="6426" w:type="dxa"/>
            <w:shd w:val="clear" w:color="auto" w:fill="F7FAFB"/>
            <w:tcMar>
              <w:top w:w="70" w:type="dxa"/>
              <w:left w:w="110" w:type="dxa"/>
              <w:bottom w:w="70" w:type="dxa"/>
              <w:right w:w="110" w:type="dxa"/>
            </w:tcMar>
            <w:vAlign w:val="center"/>
          </w:tcPr>
          <w:p w14:paraId="0101F5B3" w14:textId="77777777" w:rsidR="00DE249F" w:rsidRDefault="00000000">
            <w:r>
              <w:t>AI@ICAI.Org</w:t>
            </w:r>
          </w:p>
        </w:tc>
      </w:tr>
      <w:tr w:rsidR="00DE249F" w14:paraId="07A53FD8" w14:textId="77777777">
        <w:trPr>
          <w:cantSplit/>
        </w:trPr>
        <w:tc>
          <w:tcPr>
            <w:tcW w:w="2600" w:type="dxa"/>
            <w:shd w:val="clear" w:color="auto" w:fill="EAF3F5"/>
            <w:tcMar>
              <w:top w:w="70" w:type="dxa"/>
              <w:left w:w="110" w:type="dxa"/>
              <w:bottom w:w="70" w:type="dxa"/>
              <w:right w:w="110" w:type="dxa"/>
            </w:tcMar>
            <w:vAlign w:val="center"/>
          </w:tcPr>
          <w:p w14:paraId="5C997F3E" w14:textId="77777777" w:rsidR="00DE249F" w:rsidRDefault="00000000">
            <w:r>
              <w:rPr>
                <w:b/>
                <w:bCs/>
              </w:rPr>
              <w:t>Password</w:t>
            </w:r>
          </w:p>
        </w:tc>
        <w:tc>
          <w:tcPr>
            <w:tcW w:w="6426" w:type="dxa"/>
            <w:tcMar>
              <w:top w:w="70" w:type="dxa"/>
              <w:left w:w="110" w:type="dxa"/>
              <w:bottom w:w="70" w:type="dxa"/>
              <w:right w:w="110" w:type="dxa"/>
            </w:tcMar>
            <w:vAlign w:val="center"/>
          </w:tcPr>
          <w:p w14:paraId="07B36137" w14:textId="77777777" w:rsidR="00DE249F" w:rsidRDefault="00000000">
            <w:r>
              <w:t>123456</w:t>
            </w:r>
          </w:p>
        </w:tc>
      </w:tr>
      <w:tr w:rsidR="00DE249F" w14:paraId="4C4A3AED" w14:textId="77777777">
        <w:trPr>
          <w:cantSplit/>
        </w:trPr>
        <w:tc>
          <w:tcPr>
            <w:tcW w:w="2600" w:type="dxa"/>
            <w:shd w:val="clear" w:color="auto" w:fill="EAF3F5"/>
            <w:tcMar>
              <w:top w:w="70" w:type="dxa"/>
              <w:left w:w="110" w:type="dxa"/>
              <w:bottom w:w="70" w:type="dxa"/>
              <w:right w:w="110" w:type="dxa"/>
            </w:tcMar>
            <w:vAlign w:val="center"/>
          </w:tcPr>
          <w:p w14:paraId="698EF22C" w14:textId="77777777" w:rsidR="00DE249F" w:rsidRDefault="00000000">
            <w:r>
              <w:rPr>
                <w:b/>
                <w:bCs/>
              </w:rPr>
              <w:t>Account type</w:t>
            </w:r>
          </w:p>
        </w:tc>
        <w:tc>
          <w:tcPr>
            <w:tcW w:w="6426" w:type="dxa"/>
            <w:shd w:val="clear" w:color="auto" w:fill="F7FAFB"/>
            <w:tcMar>
              <w:top w:w="70" w:type="dxa"/>
              <w:left w:w="110" w:type="dxa"/>
              <w:bottom w:w="70" w:type="dxa"/>
              <w:right w:w="110" w:type="dxa"/>
            </w:tcMar>
            <w:vAlign w:val="center"/>
          </w:tcPr>
          <w:p w14:paraId="2BED5E5F" w14:textId="77777777" w:rsidR="00DE249F" w:rsidRDefault="00000000">
            <w:r>
              <w:t>Finance User (can upload documents, run assessments, review results, generate and download reports; report storage is unlimited for this login)</w:t>
            </w:r>
          </w:p>
        </w:tc>
      </w:tr>
      <w:tr w:rsidR="00DE249F" w14:paraId="0A4AC582" w14:textId="77777777">
        <w:trPr>
          <w:cantSplit/>
        </w:trPr>
        <w:tc>
          <w:tcPr>
            <w:tcW w:w="2600" w:type="dxa"/>
            <w:shd w:val="clear" w:color="auto" w:fill="EAF3F5"/>
            <w:tcMar>
              <w:top w:w="70" w:type="dxa"/>
              <w:left w:w="110" w:type="dxa"/>
              <w:bottom w:w="70" w:type="dxa"/>
              <w:right w:w="110" w:type="dxa"/>
            </w:tcMar>
            <w:vAlign w:val="center"/>
          </w:tcPr>
          <w:p w14:paraId="56C37CD3" w14:textId="77777777" w:rsidR="00DE249F" w:rsidRDefault="00000000">
            <w:r>
              <w:rPr>
                <w:b/>
                <w:bCs/>
              </w:rPr>
              <w:t>Browsers</w:t>
            </w:r>
          </w:p>
        </w:tc>
        <w:tc>
          <w:tcPr>
            <w:tcW w:w="6426" w:type="dxa"/>
            <w:tcMar>
              <w:top w:w="70" w:type="dxa"/>
              <w:left w:w="110" w:type="dxa"/>
              <w:bottom w:w="70" w:type="dxa"/>
              <w:right w:w="110" w:type="dxa"/>
            </w:tcMar>
            <w:vAlign w:val="center"/>
          </w:tcPr>
          <w:p w14:paraId="2498859E" w14:textId="77777777" w:rsidR="00DE249F" w:rsidRDefault="00000000">
            <w:r>
              <w:t>Latest Google Chrome, Microsoft Edge, Mozilla Firefox or Safari</w:t>
            </w:r>
          </w:p>
        </w:tc>
      </w:tr>
      <w:tr w:rsidR="00DE249F" w14:paraId="6053CA2C" w14:textId="77777777">
        <w:trPr>
          <w:cantSplit/>
        </w:trPr>
        <w:tc>
          <w:tcPr>
            <w:tcW w:w="2600" w:type="dxa"/>
            <w:shd w:val="clear" w:color="auto" w:fill="EAF3F5"/>
            <w:tcMar>
              <w:top w:w="70" w:type="dxa"/>
              <w:left w:w="110" w:type="dxa"/>
              <w:bottom w:w="70" w:type="dxa"/>
              <w:right w:w="110" w:type="dxa"/>
            </w:tcMar>
            <w:vAlign w:val="center"/>
          </w:tcPr>
          <w:p w14:paraId="7187CE29" w14:textId="77777777" w:rsidR="00DE249F" w:rsidRDefault="00000000">
            <w:r>
              <w:rPr>
                <w:b/>
                <w:bCs/>
              </w:rPr>
              <w:lastRenderedPageBreak/>
              <w:t>Internet</w:t>
            </w:r>
          </w:p>
        </w:tc>
        <w:tc>
          <w:tcPr>
            <w:tcW w:w="6426" w:type="dxa"/>
            <w:shd w:val="clear" w:color="auto" w:fill="F7FAFB"/>
            <w:tcMar>
              <w:top w:w="70" w:type="dxa"/>
              <w:left w:w="110" w:type="dxa"/>
              <w:bottom w:w="70" w:type="dxa"/>
              <w:right w:w="110" w:type="dxa"/>
            </w:tcMar>
            <w:vAlign w:val="center"/>
          </w:tcPr>
          <w:p w14:paraId="01FCF51B" w14:textId="77777777" w:rsidR="00DE249F" w:rsidRDefault="00000000">
            <w:r>
              <w:t>A working internet connection is required</w:t>
            </w:r>
          </w:p>
        </w:tc>
      </w:tr>
    </w:tbl>
    <w:p w14:paraId="097FF120" w14:textId="77777777" w:rsidR="00DE249F" w:rsidRDefault="00DE249F">
      <w:pPr>
        <w:spacing w:after="120"/>
      </w:pPr>
    </w:p>
    <w:p w14:paraId="0C521BC4" w14:textId="77777777" w:rsidR="00DE249F" w:rsidRDefault="00000000">
      <w:pPr>
        <w:pStyle w:val="Heading2"/>
        <w:keepNext/>
      </w:pPr>
      <w:r>
        <w:t>2.1 Signing in</w:t>
      </w:r>
    </w:p>
    <w:p w14:paraId="44FFD817" w14:textId="77777777" w:rsidR="00DE249F" w:rsidRDefault="00000000">
      <w:pPr>
        <w:pStyle w:val="ListParagraph"/>
        <w:numPr>
          <w:ilvl w:val="0"/>
          <w:numId w:val="3"/>
        </w:numPr>
        <w:spacing w:after="90"/>
      </w:pPr>
      <w:r>
        <w:t>Open the application link in a web browser.</w:t>
      </w:r>
    </w:p>
    <w:p w14:paraId="2611B270" w14:textId="77777777" w:rsidR="00DE249F" w:rsidRDefault="00000000">
      <w:pPr>
        <w:pStyle w:val="ListParagraph"/>
        <w:numPr>
          <w:ilvl w:val="0"/>
          <w:numId w:val="3"/>
        </w:numPr>
        <w:spacing w:after="90"/>
      </w:pPr>
      <w:r>
        <w:t>Enter the User ID and Password from the table above on the sign-in screen.</w:t>
      </w:r>
    </w:p>
    <w:p w14:paraId="0FF7427D" w14:textId="77777777" w:rsidR="00DE249F" w:rsidRDefault="00000000">
      <w:pPr>
        <w:pStyle w:val="ListParagraph"/>
        <w:numPr>
          <w:ilvl w:val="0"/>
          <w:numId w:val="3"/>
        </w:numPr>
        <w:spacing w:after="90"/>
      </w:pPr>
      <w:r>
        <w:t>Select the sign-in button. The Dashboard opens.</w:t>
      </w:r>
    </w:p>
    <w:p w14:paraId="1BBE7A0C" w14:textId="77777777" w:rsidR="00DE249F" w:rsidRDefault="00000000">
      <w:pPr>
        <w:spacing w:before="80" w:after="120"/>
      </w:pPr>
      <w:r>
        <w:rPr>
          <w:b/>
          <w:bCs/>
        </w:rPr>
        <w:t xml:space="preserve">Note: </w:t>
      </w:r>
      <w:r>
        <w:t>There is no public self-registration; only an administrator can create user accounts. The credentials above are for evaluation. To end a session, use Sign out at the top right.</w:t>
      </w:r>
    </w:p>
    <w:p w14:paraId="755CE085" w14:textId="77777777" w:rsidR="00DE249F" w:rsidRDefault="00000000">
      <w:pPr>
        <w:pStyle w:val="Heading1"/>
        <w:keepNext/>
      </w:pPr>
      <w:r>
        <w:t>3. Screens and Navigation</w:t>
      </w:r>
    </w:p>
    <w:p w14:paraId="071E3712" w14:textId="77777777" w:rsidR="00DE249F" w:rsidRDefault="00000000">
      <w:pPr>
        <w:spacing w:after="120"/>
      </w:pPr>
      <w:r>
        <w:t>The left-hand menu is the main way to move around. Administrator pages appear only for administrator accounts, so they are not visible to the evaluation login.</w:t>
      </w:r>
    </w:p>
    <w:tbl>
      <w:tblPr>
        <w:tblW w:w="9026" w:type="dxa"/>
        <w:tblBorders>
          <w:top w:val="single" w:sz="4" w:space="0" w:color="C9D6DB"/>
          <w:left w:val="single" w:sz="4" w:space="0" w:color="C9D6DB"/>
          <w:bottom w:val="single" w:sz="4" w:space="0" w:color="C9D6DB"/>
          <w:right w:val="single" w:sz="4" w:space="0" w:color="C9D6DB"/>
          <w:insideH w:val="single" w:sz="4" w:space="0" w:color="C9D6DB"/>
          <w:insideV w:val="single" w:sz="4" w:space="0" w:color="C9D6DB"/>
        </w:tblBorders>
        <w:tblCellMar>
          <w:left w:w="10" w:type="dxa"/>
          <w:right w:w="10" w:type="dxa"/>
        </w:tblCellMar>
        <w:tblLook w:val="04A0" w:firstRow="1" w:lastRow="0" w:firstColumn="1" w:lastColumn="0" w:noHBand="0" w:noVBand="1"/>
      </w:tblPr>
      <w:tblGrid>
        <w:gridCol w:w="2500"/>
        <w:gridCol w:w="6526"/>
      </w:tblGrid>
      <w:tr w:rsidR="00DE249F" w14:paraId="6EFA7083" w14:textId="77777777">
        <w:trPr>
          <w:tblHeader/>
        </w:trPr>
        <w:tc>
          <w:tcPr>
            <w:tcW w:w="2500" w:type="dxa"/>
            <w:shd w:val="clear" w:color="auto" w:fill="0B2A3D"/>
            <w:tcMar>
              <w:top w:w="70" w:type="dxa"/>
              <w:left w:w="110" w:type="dxa"/>
              <w:bottom w:w="70" w:type="dxa"/>
              <w:right w:w="110" w:type="dxa"/>
            </w:tcMar>
            <w:vAlign w:val="center"/>
          </w:tcPr>
          <w:p w14:paraId="2D335E9E" w14:textId="77777777" w:rsidR="00DE249F" w:rsidRDefault="00000000">
            <w:r>
              <w:rPr>
                <w:b/>
                <w:bCs/>
                <w:color w:val="FFFFFF"/>
              </w:rPr>
              <w:t>Menu item</w:t>
            </w:r>
          </w:p>
        </w:tc>
        <w:tc>
          <w:tcPr>
            <w:tcW w:w="6526" w:type="dxa"/>
            <w:shd w:val="clear" w:color="auto" w:fill="0B2A3D"/>
            <w:tcMar>
              <w:top w:w="70" w:type="dxa"/>
              <w:left w:w="110" w:type="dxa"/>
              <w:bottom w:w="70" w:type="dxa"/>
              <w:right w:w="110" w:type="dxa"/>
            </w:tcMar>
            <w:vAlign w:val="center"/>
          </w:tcPr>
          <w:p w14:paraId="26C1AC44" w14:textId="77777777" w:rsidR="00DE249F" w:rsidRDefault="00000000">
            <w:r>
              <w:rPr>
                <w:b/>
                <w:bCs/>
                <w:color w:val="FFFFFF"/>
              </w:rPr>
              <w:t>What it is for</w:t>
            </w:r>
          </w:p>
        </w:tc>
      </w:tr>
      <w:tr w:rsidR="00DE249F" w14:paraId="591B58B3" w14:textId="77777777">
        <w:trPr>
          <w:cantSplit/>
        </w:trPr>
        <w:tc>
          <w:tcPr>
            <w:tcW w:w="2500" w:type="dxa"/>
            <w:shd w:val="clear" w:color="auto" w:fill="EAF3F5"/>
            <w:tcMar>
              <w:top w:w="70" w:type="dxa"/>
              <w:left w:w="110" w:type="dxa"/>
              <w:bottom w:w="70" w:type="dxa"/>
              <w:right w:w="110" w:type="dxa"/>
            </w:tcMar>
            <w:vAlign w:val="center"/>
          </w:tcPr>
          <w:p w14:paraId="18BB3A31" w14:textId="77777777" w:rsidR="00DE249F" w:rsidRDefault="00000000">
            <w:r>
              <w:rPr>
                <w:b/>
                <w:bCs/>
              </w:rPr>
              <w:t>Dashboard</w:t>
            </w:r>
          </w:p>
        </w:tc>
        <w:tc>
          <w:tcPr>
            <w:tcW w:w="6526" w:type="dxa"/>
            <w:tcMar>
              <w:top w:w="70" w:type="dxa"/>
              <w:left w:w="110" w:type="dxa"/>
              <w:bottom w:w="70" w:type="dxa"/>
              <w:right w:w="110" w:type="dxa"/>
            </w:tcMar>
            <w:vAlign w:val="center"/>
          </w:tcPr>
          <w:p w14:paraId="61B43327" w14:textId="77777777" w:rsidR="00DE249F" w:rsidRDefault="00000000">
            <w:r>
              <w:t>Portfolio summary of vendors, assessments, risk distribution, credit exposure and report storage usage.</w:t>
            </w:r>
          </w:p>
        </w:tc>
      </w:tr>
      <w:tr w:rsidR="00DE249F" w14:paraId="5FFD6E68" w14:textId="77777777">
        <w:trPr>
          <w:cantSplit/>
        </w:trPr>
        <w:tc>
          <w:tcPr>
            <w:tcW w:w="2500" w:type="dxa"/>
            <w:shd w:val="clear" w:color="auto" w:fill="EAF3F5"/>
            <w:tcMar>
              <w:top w:w="70" w:type="dxa"/>
              <w:left w:w="110" w:type="dxa"/>
              <w:bottom w:w="70" w:type="dxa"/>
              <w:right w:w="110" w:type="dxa"/>
            </w:tcMar>
            <w:vAlign w:val="center"/>
          </w:tcPr>
          <w:p w14:paraId="0926BCB2" w14:textId="77777777" w:rsidR="00DE249F" w:rsidRDefault="00000000">
            <w:r>
              <w:rPr>
                <w:b/>
                <w:bCs/>
              </w:rPr>
              <w:t>Vendors</w:t>
            </w:r>
          </w:p>
        </w:tc>
        <w:tc>
          <w:tcPr>
            <w:tcW w:w="6526" w:type="dxa"/>
            <w:shd w:val="clear" w:color="auto" w:fill="F7FAFB"/>
            <w:tcMar>
              <w:top w:w="70" w:type="dxa"/>
              <w:left w:w="110" w:type="dxa"/>
              <w:bottom w:w="70" w:type="dxa"/>
              <w:right w:w="110" w:type="dxa"/>
            </w:tcMar>
            <w:vAlign w:val="center"/>
          </w:tcPr>
          <w:p w14:paraId="2E21C132" w14:textId="77777777" w:rsidR="00DE249F" w:rsidRDefault="00000000">
            <w:r>
              <w:t>List of vendors identified from uploaded documents. Select a vendor name to open its own dashboard with period-by-period comparison.</w:t>
            </w:r>
          </w:p>
        </w:tc>
      </w:tr>
      <w:tr w:rsidR="00DE249F" w14:paraId="1320BAC7" w14:textId="77777777">
        <w:trPr>
          <w:cantSplit/>
        </w:trPr>
        <w:tc>
          <w:tcPr>
            <w:tcW w:w="2500" w:type="dxa"/>
            <w:shd w:val="clear" w:color="auto" w:fill="EAF3F5"/>
            <w:tcMar>
              <w:top w:w="70" w:type="dxa"/>
              <w:left w:w="110" w:type="dxa"/>
              <w:bottom w:w="70" w:type="dxa"/>
              <w:right w:w="110" w:type="dxa"/>
            </w:tcMar>
            <w:vAlign w:val="center"/>
          </w:tcPr>
          <w:p w14:paraId="1881846B" w14:textId="77777777" w:rsidR="00DE249F" w:rsidRDefault="00000000">
            <w:r>
              <w:rPr>
                <w:b/>
                <w:bCs/>
              </w:rPr>
              <w:t>New Assessment</w:t>
            </w:r>
          </w:p>
        </w:tc>
        <w:tc>
          <w:tcPr>
            <w:tcW w:w="6526" w:type="dxa"/>
            <w:tcMar>
              <w:top w:w="70" w:type="dxa"/>
              <w:left w:w="110" w:type="dxa"/>
              <w:bottom w:w="70" w:type="dxa"/>
              <w:right w:w="110" w:type="dxa"/>
            </w:tcMar>
            <w:vAlign w:val="center"/>
          </w:tcPr>
          <w:p w14:paraId="3BC1C148" w14:textId="77777777" w:rsidR="00DE249F" w:rsidRDefault="00000000">
            <w:r>
              <w:t xml:space="preserve">The guided 13-step workflow: upload, process, review, </w:t>
            </w:r>
            <w:proofErr w:type="spellStart"/>
            <w:r>
              <w:t>analyse</w:t>
            </w:r>
            <w:proofErr w:type="spellEnd"/>
            <w:r>
              <w:t>, decide and report.</w:t>
            </w:r>
          </w:p>
        </w:tc>
      </w:tr>
      <w:tr w:rsidR="00DE249F" w14:paraId="410737C0" w14:textId="77777777">
        <w:trPr>
          <w:cantSplit/>
        </w:trPr>
        <w:tc>
          <w:tcPr>
            <w:tcW w:w="2500" w:type="dxa"/>
            <w:shd w:val="clear" w:color="auto" w:fill="EAF3F5"/>
            <w:tcMar>
              <w:top w:w="70" w:type="dxa"/>
              <w:left w:w="110" w:type="dxa"/>
              <w:bottom w:w="70" w:type="dxa"/>
              <w:right w:w="110" w:type="dxa"/>
            </w:tcMar>
            <w:vAlign w:val="center"/>
          </w:tcPr>
          <w:p w14:paraId="69AA330A" w14:textId="77777777" w:rsidR="00DE249F" w:rsidRDefault="00000000">
            <w:r>
              <w:rPr>
                <w:b/>
                <w:bCs/>
              </w:rPr>
              <w:t>Assessment History</w:t>
            </w:r>
          </w:p>
        </w:tc>
        <w:tc>
          <w:tcPr>
            <w:tcW w:w="6526" w:type="dxa"/>
            <w:shd w:val="clear" w:color="auto" w:fill="F7FAFB"/>
            <w:tcMar>
              <w:top w:w="70" w:type="dxa"/>
              <w:left w:w="110" w:type="dxa"/>
              <w:bottom w:w="70" w:type="dxa"/>
              <w:right w:w="110" w:type="dxa"/>
            </w:tcMar>
            <w:vAlign w:val="center"/>
          </w:tcPr>
          <w:p w14:paraId="4175032A" w14:textId="77777777" w:rsidR="00DE249F" w:rsidRDefault="00000000">
            <w:r>
              <w:t>All previous assessments. Select a row to reopen it.</w:t>
            </w:r>
          </w:p>
        </w:tc>
      </w:tr>
      <w:tr w:rsidR="00DE249F" w14:paraId="3795C454" w14:textId="77777777">
        <w:trPr>
          <w:cantSplit/>
        </w:trPr>
        <w:tc>
          <w:tcPr>
            <w:tcW w:w="2500" w:type="dxa"/>
            <w:shd w:val="clear" w:color="auto" w:fill="EAF3F5"/>
            <w:tcMar>
              <w:top w:w="70" w:type="dxa"/>
              <w:left w:w="110" w:type="dxa"/>
              <w:bottom w:w="70" w:type="dxa"/>
              <w:right w:w="110" w:type="dxa"/>
            </w:tcMar>
            <w:vAlign w:val="center"/>
          </w:tcPr>
          <w:p w14:paraId="4CF2A441" w14:textId="77777777" w:rsidR="00DE249F" w:rsidRDefault="00000000">
            <w:r>
              <w:rPr>
                <w:b/>
                <w:bCs/>
              </w:rPr>
              <w:t>Reports</w:t>
            </w:r>
          </w:p>
        </w:tc>
        <w:tc>
          <w:tcPr>
            <w:tcW w:w="6526" w:type="dxa"/>
            <w:tcMar>
              <w:top w:w="70" w:type="dxa"/>
              <w:left w:w="110" w:type="dxa"/>
              <w:bottom w:w="70" w:type="dxa"/>
              <w:right w:w="110" w:type="dxa"/>
            </w:tcMar>
            <w:vAlign w:val="center"/>
          </w:tcPr>
          <w:p w14:paraId="139433D9" w14:textId="77777777" w:rsidR="00DE249F" w:rsidRDefault="00000000">
            <w:r>
              <w:t>Saved reports. Select a row to read the report on screen or download it again.</w:t>
            </w:r>
          </w:p>
        </w:tc>
      </w:tr>
      <w:tr w:rsidR="00DE249F" w14:paraId="28A5ADBB" w14:textId="77777777">
        <w:trPr>
          <w:cantSplit/>
        </w:trPr>
        <w:tc>
          <w:tcPr>
            <w:tcW w:w="2500" w:type="dxa"/>
            <w:shd w:val="clear" w:color="auto" w:fill="EAF3F5"/>
            <w:tcMar>
              <w:top w:w="70" w:type="dxa"/>
              <w:left w:w="110" w:type="dxa"/>
              <w:bottom w:w="70" w:type="dxa"/>
              <w:right w:w="110" w:type="dxa"/>
            </w:tcMar>
            <w:vAlign w:val="center"/>
          </w:tcPr>
          <w:p w14:paraId="0799A2B6" w14:textId="77777777" w:rsidR="00DE249F" w:rsidRDefault="00000000">
            <w:r>
              <w:rPr>
                <w:b/>
                <w:bCs/>
              </w:rPr>
              <w:t>Analytics</w:t>
            </w:r>
          </w:p>
        </w:tc>
        <w:tc>
          <w:tcPr>
            <w:tcW w:w="6526" w:type="dxa"/>
            <w:shd w:val="clear" w:color="auto" w:fill="F7FAFB"/>
            <w:tcMar>
              <w:top w:w="70" w:type="dxa"/>
              <w:left w:w="110" w:type="dxa"/>
              <w:bottom w:w="70" w:type="dxa"/>
              <w:right w:w="110" w:type="dxa"/>
            </w:tcMar>
            <w:vAlign w:val="center"/>
          </w:tcPr>
          <w:p w14:paraId="2C03CB94" w14:textId="77777777" w:rsidR="00DE249F" w:rsidRDefault="00000000">
            <w:r>
              <w:t>Analytical views across assessments.</w:t>
            </w:r>
          </w:p>
        </w:tc>
      </w:tr>
      <w:tr w:rsidR="00DE249F" w14:paraId="535C3162" w14:textId="77777777">
        <w:trPr>
          <w:cantSplit/>
        </w:trPr>
        <w:tc>
          <w:tcPr>
            <w:tcW w:w="2500" w:type="dxa"/>
            <w:shd w:val="clear" w:color="auto" w:fill="EAF3F5"/>
            <w:tcMar>
              <w:top w:w="70" w:type="dxa"/>
              <w:left w:w="110" w:type="dxa"/>
              <w:bottom w:w="70" w:type="dxa"/>
              <w:right w:w="110" w:type="dxa"/>
            </w:tcMar>
            <w:vAlign w:val="center"/>
          </w:tcPr>
          <w:p w14:paraId="7706A4EA" w14:textId="77777777" w:rsidR="00DE249F" w:rsidRDefault="00000000">
            <w:r>
              <w:rPr>
                <w:b/>
                <w:bCs/>
              </w:rPr>
              <w:t>My Storage</w:t>
            </w:r>
          </w:p>
        </w:tc>
        <w:tc>
          <w:tcPr>
            <w:tcW w:w="6526" w:type="dxa"/>
            <w:tcMar>
              <w:top w:w="70" w:type="dxa"/>
              <w:left w:w="110" w:type="dxa"/>
              <w:bottom w:w="70" w:type="dxa"/>
              <w:right w:w="110" w:type="dxa"/>
            </w:tcMar>
            <w:vAlign w:val="center"/>
          </w:tcPr>
          <w:p w14:paraId="54F197DF" w14:textId="77777777" w:rsidR="00DE249F" w:rsidRDefault="00000000">
            <w:r>
              <w:t>Your report storage: reports used against the allowance.</w:t>
            </w:r>
          </w:p>
        </w:tc>
      </w:tr>
      <w:tr w:rsidR="00DE249F" w14:paraId="6C4B7A4E" w14:textId="77777777">
        <w:trPr>
          <w:cantSplit/>
        </w:trPr>
        <w:tc>
          <w:tcPr>
            <w:tcW w:w="2500" w:type="dxa"/>
            <w:shd w:val="clear" w:color="auto" w:fill="EAF3F5"/>
            <w:tcMar>
              <w:top w:w="70" w:type="dxa"/>
              <w:left w:w="110" w:type="dxa"/>
              <w:bottom w:w="70" w:type="dxa"/>
              <w:right w:w="110" w:type="dxa"/>
            </w:tcMar>
            <w:vAlign w:val="center"/>
          </w:tcPr>
          <w:p w14:paraId="12DF619C" w14:textId="77777777" w:rsidR="00DE249F" w:rsidRDefault="00000000">
            <w:r>
              <w:rPr>
                <w:b/>
                <w:bCs/>
              </w:rPr>
              <w:t>Settings</w:t>
            </w:r>
          </w:p>
        </w:tc>
        <w:tc>
          <w:tcPr>
            <w:tcW w:w="6526" w:type="dxa"/>
            <w:shd w:val="clear" w:color="auto" w:fill="F7FAFB"/>
            <w:tcMar>
              <w:top w:w="70" w:type="dxa"/>
              <w:left w:w="110" w:type="dxa"/>
              <w:bottom w:w="70" w:type="dxa"/>
              <w:right w:w="110" w:type="dxa"/>
            </w:tcMar>
            <w:vAlign w:val="center"/>
          </w:tcPr>
          <w:p w14:paraId="1EB04B75" w14:textId="77777777" w:rsidR="00DE249F" w:rsidRDefault="00000000">
            <w:r>
              <w:t>Application settings available to your account.</w:t>
            </w:r>
          </w:p>
        </w:tc>
      </w:tr>
    </w:tbl>
    <w:p w14:paraId="269FE205" w14:textId="77777777" w:rsidR="00DE249F" w:rsidRDefault="00DE249F">
      <w:pPr>
        <w:spacing w:after="120"/>
      </w:pPr>
    </w:p>
    <w:p w14:paraId="5EAEB201" w14:textId="77777777" w:rsidR="00DE249F" w:rsidRDefault="00000000">
      <w:pPr>
        <w:spacing w:after="120"/>
      </w:pPr>
      <w:r>
        <w:rPr>
          <w:i/>
          <w:iCs/>
          <w:color w:val="5B6E77"/>
          <w:sz w:val="20"/>
          <w:szCs w:val="20"/>
        </w:rPr>
        <w:t>Administrator-only pages (for reference): User Management, Report Quotas, Scoring Configuration, Credit Rules and Audit Logs. See Section 10.</w:t>
      </w:r>
    </w:p>
    <w:p w14:paraId="6EEFC88C" w14:textId="77777777" w:rsidR="00DE249F" w:rsidRDefault="00000000">
      <w:pPr>
        <w:pStyle w:val="Heading1"/>
        <w:keepNext/>
      </w:pPr>
      <w:r>
        <w:t>4. The Dashboard</w:t>
      </w:r>
    </w:p>
    <w:p w14:paraId="7FED8A2F" w14:textId="77777777" w:rsidR="00DE249F" w:rsidRDefault="00000000">
      <w:pPr>
        <w:spacing w:after="120"/>
      </w:pPr>
      <w:r>
        <w:t>The Dashboard is the landing page after sign-in and gives a portfolio-level view.</w:t>
      </w:r>
    </w:p>
    <w:tbl>
      <w:tblPr>
        <w:tblW w:w="9026" w:type="dxa"/>
        <w:tblBorders>
          <w:top w:val="single" w:sz="4" w:space="0" w:color="C9D6DB"/>
          <w:left w:val="single" w:sz="4" w:space="0" w:color="C9D6DB"/>
          <w:bottom w:val="single" w:sz="4" w:space="0" w:color="C9D6DB"/>
          <w:right w:val="single" w:sz="4" w:space="0" w:color="C9D6DB"/>
          <w:insideH w:val="single" w:sz="4" w:space="0" w:color="C9D6DB"/>
          <w:insideV w:val="single" w:sz="4" w:space="0" w:color="C9D6DB"/>
        </w:tblBorders>
        <w:tblCellMar>
          <w:left w:w="10" w:type="dxa"/>
          <w:right w:w="10" w:type="dxa"/>
        </w:tblCellMar>
        <w:tblLook w:val="04A0" w:firstRow="1" w:lastRow="0" w:firstColumn="1" w:lastColumn="0" w:noHBand="0" w:noVBand="1"/>
      </w:tblPr>
      <w:tblGrid>
        <w:gridCol w:w="2600"/>
        <w:gridCol w:w="6426"/>
      </w:tblGrid>
      <w:tr w:rsidR="00DE249F" w14:paraId="4AB7315B" w14:textId="77777777">
        <w:trPr>
          <w:tblHeader/>
        </w:trPr>
        <w:tc>
          <w:tcPr>
            <w:tcW w:w="2600" w:type="dxa"/>
            <w:shd w:val="clear" w:color="auto" w:fill="0B2A3D"/>
            <w:tcMar>
              <w:top w:w="70" w:type="dxa"/>
              <w:left w:w="110" w:type="dxa"/>
              <w:bottom w:w="70" w:type="dxa"/>
              <w:right w:w="110" w:type="dxa"/>
            </w:tcMar>
            <w:vAlign w:val="center"/>
          </w:tcPr>
          <w:p w14:paraId="56DB197F" w14:textId="77777777" w:rsidR="00DE249F" w:rsidRDefault="00000000">
            <w:r>
              <w:rPr>
                <w:b/>
                <w:bCs/>
                <w:color w:val="FFFFFF"/>
              </w:rPr>
              <w:t>Item</w:t>
            </w:r>
          </w:p>
        </w:tc>
        <w:tc>
          <w:tcPr>
            <w:tcW w:w="6426" w:type="dxa"/>
            <w:shd w:val="clear" w:color="auto" w:fill="0B2A3D"/>
            <w:tcMar>
              <w:top w:w="70" w:type="dxa"/>
              <w:left w:w="110" w:type="dxa"/>
              <w:bottom w:w="70" w:type="dxa"/>
              <w:right w:w="110" w:type="dxa"/>
            </w:tcMar>
            <w:vAlign w:val="center"/>
          </w:tcPr>
          <w:p w14:paraId="2E6DF0AF" w14:textId="77777777" w:rsidR="00DE249F" w:rsidRDefault="00000000">
            <w:r>
              <w:rPr>
                <w:b/>
                <w:bCs/>
                <w:color w:val="FFFFFF"/>
              </w:rPr>
              <w:t>Meaning</w:t>
            </w:r>
          </w:p>
        </w:tc>
      </w:tr>
      <w:tr w:rsidR="00DE249F" w14:paraId="65F2DBCD" w14:textId="77777777">
        <w:trPr>
          <w:cantSplit/>
        </w:trPr>
        <w:tc>
          <w:tcPr>
            <w:tcW w:w="2600" w:type="dxa"/>
            <w:shd w:val="clear" w:color="auto" w:fill="EAF3F5"/>
            <w:tcMar>
              <w:top w:w="70" w:type="dxa"/>
              <w:left w:w="110" w:type="dxa"/>
              <w:bottom w:w="70" w:type="dxa"/>
              <w:right w:w="110" w:type="dxa"/>
            </w:tcMar>
            <w:vAlign w:val="center"/>
          </w:tcPr>
          <w:p w14:paraId="70ED4A58" w14:textId="77777777" w:rsidR="00DE249F" w:rsidRDefault="00000000">
            <w:r>
              <w:rPr>
                <w:b/>
                <w:bCs/>
              </w:rPr>
              <w:t>Vendors and assessments</w:t>
            </w:r>
          </w:p>
        </w:tc>
        <w:tc>
          <w:tcPr>
            <w:tcW w:w="6426" w:type="dxa"/>
            <w:tcMar>
              <w:top w:w="70" w:type="dxa"/>
              <w:left w:w="110" w:type="dxa"/>
              <w:bottom w:w="70" w:type="dxa"/>
              <w:right w:w="110" w:type="dxa"/>
            </w:tcMar>
            <w:vAlign w:val="center"/>
          </w:tcPr>
          <w:p w14:paraId="5A4A0D73" w14:textId="77777777" w:rsidR="00DE249F" w:rsidRDefault="00000000">
            <w:r>
              <w:t>How many vendors have been assessed and how many assessments are complete.</w:t>
            </w:r>
          </w:p>
        </w:tc>
      </w:tr>
      <w:tr w:rsidR="00DE249F" w14:paraId="7E07D85F" w14:textId="77777777">
        <w:trPr>
          <w:cantSplit/>
        </w:trPr>
        <w:tc>
          <w:tcPr>
            <w:tcW w:w="2600" w:type="dxa"/>
            <w:shd w:val="clear" w:color="auto" w:fill="EAF3F5"/>
            <w:tcMar>
              <w:top w:w="70" w:type="dxa"/>
              <w:left w:w="110" w:type="dxa"/>
              <w:bottom w:w="70" w:type="dxa"/>
              <w:right w:w="110" w:type="dxa"/>
            </w:tcMar>
            <w:vAlign w:val="center"/>
          </w:tcPr>
          <w:p w14:paraId="30E73E4F" w14:textId="77777777" w:rsidR="00DE249F" w:rsidRDefault="00000000">
            <w:r>
              <w:rPr>
                <w:b/>
                <w:bCs/>
              </w:rPr>
              <w:t>Risk distribution</w:t>
            </w:r>
          </w:p>
        </w:tc>
        <w:tc>
          <w:tcPr>
            <w:tcW w:w="6426" w:type="dxa"/>
            <w:shd w:val="clear" w:color="auto" w:fill="F7FAFB"/>
            <w:tcMar>
              <w:top w:w="70" w:type="dxa"/>
              <w:left w:w="110" w:type="dxa"/>
              <w:bottom w:w="70" w:type="dxa"/>
              <w:right w:w="110" w:type="dxa"/>
            </w:tcMar>
            <w:vAlign w:val="center"/>
          </w:tcPr>
          <w:p w14:paraId="324E39B0" w14:textId="77777777" w:rsidR="00DE249F" w:rsidRDefault="00000000">
            <w:r>
              <w:t>How vendors are spread across risk bands. Bands appear once an administrator has configured score thresholds.</w:t>
            </w:r>
          </w:p>
        </w:tc>
      </w:tr>
      <w:tr w:rsidR="00DE249F" w14:paraId="46C690BB" w14:textId="77777777">
        <w:trPr>
          <w:cantSplit/>
        </w:trPr>
        <w:tc>
          <w:tcPr>
            <w:tcW w:w="2600" w:type="dxa"/>
            <w:shd w:val="clear" w:color="auto" w:fill="EAF3F5"/>
            <w:tcMar>
              <w:top w:w="70" w:type="dxa"/>
              <w:left w:w="110" w:type="dxa"/>
              <w:bottom w:w="70" w:type="dxa"/>
              <w:right w:w="110" w:type="dxa"/>
            </w:tcMar>
            <w:vAlign w:val="center"/>
          </w:tcPr>
          <w:p w14:paraId="0E04A0A3" w14:textId="77777777" w:rsidR="00DE249F" w:rsidRDefault="00000000">
            <w:r>
              <w:rPr>
                <w:b/>
                <w:bCs/>
              </w:rPr>
              <w:t>Credit exposure</w:t>
            </w:r>
          </w:p>
        </w:tc>
        <w:tc>
          <w:tcPr>
            <w:tcW w:w="6426" w:type="dxa"/>
            <w:tcMar>
              <w:top w:w="70" w:type="dxa"/>
              <w:left w:w="110" w:type="dxa"/>
              <w:bottom w:w="70" w:type="dxa"/>
              <w:right w:w="110" w:type="dxa"/>
            </w:tcMar>
            <w:vAlign w:val="center"/>
          </w:tcPr>
          <w:p w14:paraId="629344E3" w14:textId="77777777" w:rsidR="00DE249F" w:rsidRDefault="00000000">
            <w:r>
              <w:t>Credit limits extended across the portfolio.</w:t>
            </w:r>
          </w:p>
        </w:tc>
      </w:tr>
      <w:tr w:rsidR="00DE249F" w14:paraId="536272DD" w14:textId="77777777">
        <w:trPr>
          <w:cantSplit/>
        </w:trPr>
        <w:tc>
          <w:tcPr>
            <w:tcW w:w="2600" w:type="dxa"/>
            <w:shd w:val="clear" w:color="auto" w:fill="EAF3F5"/>
            <w:tcMar>
              <w:top w:w="70" w:type="dxa"/>
              <w:left w:w="110" w:type="dxa"/>
              <w:bottom w:w="70" w:type="dxa"/>
              <w:right w:w="110" w:type="dxa"/>
            </w:tcMar>
            <w:vAlign w:val="center"/>
          </w:tcPr>
          <w:p w14:paraId="4AAB2EB9" w14:textId="77777777" w:rsidR="00DE249F" w:rsidRDefault="00000000">
            <w:r>
              <w:rPr>
                <w:b/>
                <w:bCs/>
              </w:rPr>
              <w:lastRenderedPageBreak/>
              <w:t>Report storage</w:t>
            </w:r>
          </w:p>
        </w:tc>
        <w:tc>
          <w:tcPr>
            <w:tcW w:w="6426" w:type="dxa"/>
            <w:shd w:val="clear" w:color="auto" w:fill="F7FAFB"/>
            <w:tcMar>
              <w:top w:w="70" w:type="dxa"/>
              <w:left w:w="110" w:type="dxa"/>
              <w:bottom w:w="70" w:type="dxa"/>
              <w:right w:w="110" w:type="dxa"/>
            </w:tcMar>
            <w:vAlign w:val="center"/>
          </w:tcPr>
          <w:p w14:paraId="242C526A" w14:textId="77777777" w:rsidR="00DE249F" w:rsidRDefault="00000000">
            <w:r>
              <w:t>Reports used against the allowance for your account.</w:t>
            </w:r>
          </w:p>
        </w:tc>
      </w:tr>
    </w:tbl>
    <w:p w14:paraId="02DD77A2" w14:textId="77777777" w:rsidR="00DE249F" w:rsidRDefault="00000000">
      <w:pPr>
        <w:pStyle w:val="Heading1"/>
        <w:keepNext/>
      </w:pPr>
      <w:r>
        <w:t>5. Running an Assessment: Step by Step</w:t>
      </w:r>
    </w:p>
    <w:p w14:paraId="0543322F" w14:textId="77777777" w:rsidR="00DE249F" w:rsidRDefault="00000000">
      <w:pPr>
        <w:spacing w:after="120"/>
      </w:pPr>
      <w:r>
        <w:t xml:space="preserve">Open New Assessment from the menu. A Workflow panel on the left lists the 13 steps and shows where you are. The vendor does not need to be typed in: the </w:t>
      </w:r>
      <w:proofErr w:type="gramStart"/>
      <w:r>
        <w:t>vendor</w:t>
      </w:r>
      <w:proofErr w:type="gramEnd"/>
      <w:r>
        <w:t xml:space="preserve"> name and details are taken from the documents.</w:t>
      </w:r>
    </w:p>
    <w:p w14:paraId="7DE8EE9E" w14:textId="77777777" w:rsidR="00DE249F" w:rsidRDefault="00000000">
      <w:pPr>
        <w:pStyle w:val="Heading2"/>
        <w:keepNext/>
      </w:pPr>
      <w:r>
        <w:t>Stage 1: Ingest (steps 1 and 2)</w:t>
      </w:r>
    </w:p>
    <w:p w14:paraId="6C172769" w14:textId="77777777" w:rsidR="00DE249F" w:rsidRDefault="00000000">
      <w:pPr>
        <w:pStyle w:val="ListParagraph"/>
        <w:numPr>
          <w:ilvl w:val="0"/>
          <w:numId w:val="4"/>
        </w:numPr>
        <w:spacing w:after="90"/>
      </w:pPr>
      <w:r>
        <w:rPr>
          <w:b/>
          <w:bCs/>
        </w:rPr>
        <w:t xml:space="preserve">Upload documents. </w:t>
      </w:r>
      <w:r>
        <w:t xml:space="preserve">Select Browse </w:t>
      </w:r>
      <w:proofErr w:type="gramStart"/>
      <w:r>
        <w:t>files, or</w:t>
      </w:r>
      <w:proofErr w:type="gramEnd"/>
      <w:r>
        <w:t xml:space="preserve"> drag and drop. Upload the Balance Sheet, Profit &amp; Loss account, Cash Flow Statement, notes to accounts, auditor’s report and schedules. Permitted formats: PDF, XLS, XLSX, CSV, DOC, DOCX, TXT, PNG, JPG, JPEG; maximum 20 MB per file. Several files are processed together as one assessment.</w:t>
      </w:r>
    </w:p>
    <w:p w14:paraId="4F4FDA29" w14:textId="77777777" w:rsidR="00DE249F" w:rsidRDefault="00000000">
      <w:pPr>
        <w:pStyle w:val="ListParagraph"/>
        <w:numPr>
          <w:ilvl w:val="0"/>
          <w:numId w:val="4"/>
        </w:numPr>
        <w:spacing w:after="90"/>
      </w:pPr>
      <w:proofErr w:type="gramStart"/>
      <w:r>
        <w:rPr>
          <w:b/>
          <w:bCs/>
        </w:rPr>
        <w:t>Optional</w:t>
      </w:r>
      <w:proofErr w:type="gramEnd"/>
      <w:r>
        <w:rPr>
          <w:b/>
          <w:bCs/>
        </w:rPr>
        <w:t xml:space="preserve"> requested credit. </w:t>
      </w:r>
      <w:r>
        <w:t xml:space="preserve">Before the first upload you may enter the requested </w:t>
      </w:r>
      <w:proofErr w:type="gramStart"/>
      <w:r>
        <w:t>credit</w:t>
      </w:r>
      <w:proofErr w:type="gramEnd"/>
      <w:r>
        <w:t xml:space="preserve"> limit and requested credit period in days. Then select Upload.</w:t>
      </w:r>
    </w:p>
    <w:p w14:paraId="457129D7" w14:textId="77777777" w:rsidR="00DE249F" w:rsidRDefault="00000000">
      <w:pPr>
        <w:pStyle w:val="ListParagraph"/>
        <w:numPr>
          <w:ilvl w:val="0"/>
          <w:numId w:val="4"/>
        </w:numPr>
        <w:spacing w:after="90"/>
      </w:pPr>
      <w:r>
        <w:rPr>
          <w:b/>
          <w:bCs/>
        </w:rPr>
        <w:t xml:space="preserve">Process documents. </w:t>
      </w:r>
      <w:r>
        <w:t>Select Process documents. Each document is read and identified (for example Balance Sheet, P&amp;L, Cash Flow, Notes, Auditor’s Report). The application reports documents read, figures captured and reporting periods found, the units applied (such as lakh or crore) and any missing information or unreadable files. A “Vendor identified from documents” card shows the vendor details found.</w:t>
      </w:r>
    </w:p>
    <w:p w14:paraId="215EF9DE" w14:textId="77777777" w:rsidR="00DE249F" w:rsidRDefault="00000000">
      <w:pPr>
        <w:pStyle w:val="Heading2"/>
        <w:keepNext/>
      </w:pPr>
      <w:r>
        <w:t>Stage 2: Verify (steps 3 and 4)</w:t>
      </w:r>
    </w:p>
    <w:p w14:paraId="53A48E8B" w14:textId="77777777" w:rsidR="00DE249F" w:rsidRDefault="00000000">
      <w:pPr>
        <w:pStyle w:val="ListParagraph"/>
        <w:numPr>
          <w:ilvl w:val="0"/>
          <w:numId w:val="5"/>
        </w:numPr>
        <w:spacing w:after="90"/>
      </w:pPr>
      <w:r>
        <w:rPr>
          <w:b/>
          <w:bCs/>
        </w:rPr>
        <w:t xml:space="preserve">Review extracted data. </w:t>
      </w:r>
      <w:r>
        <w:t>The captured figures are shown in an editable table by financial period, each with its source reference. Figures that need attention are marked for verification.</w:t>
      </w:r>
    </w:p>
    <w:p w14:paraId="6AFD3C9D" w14:textId="77777777" w:rsidR="00DE249F" w:rsidRDefault="00000000">
      <w:pPr>
        <w:pStyle w:val="ListParagraph"/>
        <w:numPr>
          <w:ilvl w:val="0"/>
          <w:numId w:val="5"/>
        </w:numPr>
        <w:spacing w:after="90"/>
      </w:pPr>
      <w:r>
        <w:rPr>
          <w:b/>
          <w:bCs/>
        </w:rPr>
        <w:t xml:space="preserve">Confirm corrections. </w:t>
      </w:r>
      <w:r>
        <w:t>Correct any figure the reader captured wrongly, then confirm. Corrections are kept separate from the extracted value and are recorded in the audit trail. Confirming unlocks the analysis.</w:t>
      </w:r>
    </w:p>
    <w:p w14:paraId="100B563D" w14:textId="77777777" w:rsidR="00DE249F" w:rsidRDefault="00000000">
      <w:pPr>
        <w:pStyle w:val="Heading2"/>
        <w:keepNext/>
      </w:pPr>
      <w:r>
        <w:t xml:space="preserve">Stage 3: </w:t>
      </w:r>
      <w:proofErr w:type="spellStart"/>
      <w:r>
        <w:t>Analyse</w:t>
      </w:r>
      <w:proofErr w:type="spellEnd"/>
      <w:r>
        <w:t xml:space="preserve"> (steps 5 to 8)</w:t>
      </w:r>
    </w:p>
    <w:p w14:paraId="1DF817BC" w14:textId="77777777" w:rsidR="00DE249F" w:rsidRDefault="00000000">
      <w:pPr>
        <w:pStyle w:val="ListParagraph"/>
        <w:numPr>
          <w:ilvl w:val="0"/>
          <w:numId w:val="6"/>
        </w:numPr>
        <w:spacing w:after="90"/>
      </w:pPr>
      <w:r>
        <w:rPr>
          <w:b/>
          <w:bCs/>
        </w:rPr>
        <w:t xml:space="preserve">Financial analysis and ratios. </w:t>
      </w:r>
      <w:r>
        <w:t>25 ratios are calculated. Each shows its formula, current and previous value, trend, interpretation and risk indication.</w:t>
      </w:r>
    </w:p>
    <w:p w14:paraId="51B35C44" w14:textId="77777777" w:rsidR="00DE249F" w:rsidRDefault="00000000">
      <w:pPr>
        <w:pStyle w:val="ListParagraph"/>
        <w:numPr>
          <w:ilvl w:val="0"/>
          <w:numId w:val="6"/>
        </w:numPr>
        <w:spacing w:after="90"/>
      </w:pPr>
      <w:r>
        <w:rPr>
          <w:b/>
          <w:bCs/>
        </w:rPr>
        <w:t xml:space="preserve">SWOT and red flags. </w:t>
      </w:r>
      <w:r>
        <w:t xml:space="preserve">Strengths, weaknesses, opportunities and threats are </w:t>
      </w:r>
      <w:proofErr w:type="gramStart"/>
      <w:r>
        <w:t>listed, marked</w:t>
      </w:r>
      <w:proofErr w:type="gramEnd"/>
      <w:r>
        <w:t xml:space="preserve"> as document fact, calculated or analytical observation. Red flags show severity, observation, financial impact, evidence and what the reviewer should look at.</w:t>
      </w:r>
    </w:p>
    <w:p w14:paraId="68E775CA" w14:textId="77777777" w:rsidR="00DE249F" w:rsidRDefault="00000000">
      <w:pPr>
        <w:pStyle w:val="ListParagraph"/>
        <w:numPr>
          <w:ilvl w:val="0"/>
          <w:numId w:val="6"/>
        </w:numPr>
        <w:spacing w:after="90"/>
      </w:pPr>
      <w:r>
        <w:rPr>
          <w:b/>
          <w:bCs/>
        </w:rPr>
        <w:t xml:space="preserve">Vendor score. </w:t>
      </w:r>
      <w:r>
        <w:t>A score out of 100 is shown with each component, its weight, result, component score, explanation and evidence.</w:t>
      </w:r>
    </w:p>
    <w:p w14:paraId="129EC577" w14:textId="77777777" w:rsidR="00DE249F" w:rsidRDefault="00000000">
      <w:pPr>
        <w:pStyle w:val="Heading2"/>
        <w:keepNext/>
      </w:pPr>
      <w:r>
        <w:t>Stage 4: Decide (steps 9 to 11)</w:t>
      </w:r>
    </w:p>
    <w:p w14:paraId="700A1C1A" w14:textId="77777777" w:rsidR="00DE249F" w:rsidRDefault="00000000">
      <w:pPr>
        <w:pStyle w:val="ListParagraph"/>
        <w:numPr>
          <w:ilvl w:val="0"/>
          <w:numId w:val="7"/>
        </w:numPr>
        <w:spacing w:after="90"/>
      </w:pPr>
      <w:r>
        <w:rPr>
          <w:b/>
          <w:bCs/>
        </w:rPr>
        <w:t xml:space="preserve">Credit recommendation. </w:t>
      </w:r>
      <w:r>
        <w:t>The System Recommendation shows a credit limit, credit period and confidence, with the basis used.</w:t>
      </w:r>
    </w:p>
    <w:p w14:paraId="4EE50249" w14:textId="77777777" w:rsidR="00DE249F" w:rsidRDefault="00000000">
      <w:pPr>
        <w:pStyle w:val="ListParagraph"/>
        <w:numPr>
          <w:ilvl w:val="0"/>
          <w:numId w:val="7"/>
        </w:numPr>
        <w:spacing w:after="90"/>
      </w:pPr>
      <w:r>
        <w:rPr>
          <w:b/>
          <w:bCs/>
        </w:rPr>
        <w:t xml:space="preserve">Finance review and decision. </w:t>
      </w:r>
      <w:r>
        <w:t xml:space="preserve">Choose Approve, Modify or Hold. If you modify the </w:t>
      </w:r>
      <w:proofErr w:type="gramStart"/>
      <w:r>
        <w:t>recommendation</w:t>
      </w:r>
      <w:proofErr w:type="gramEnd"/>
      <w:r>
        <w:t xml:space="preserve"> you must give a reason for the override. The final decision is stored separately from the system recommendation.</w:t>
      </w:r>
    </w:p>
    <w:p w14:paraId="429599A3" w14:textId="77777777" w:rsidR="00DE249F" w:rsidRDefault="00000000">
      <w:pPr>
        <w:pStyle w:val="Heading2"/>
        <w:keepNext/>
      </w:pPr>
      <w:r>
        <w:t>Stage 5: Report (steps 12 and 13)</w:t>
      </w:r>
    </w:p>
    <w:p w14:paraId="0033EA5F" w14:textId="77777777" w:rsidR="00DE249F" w:rsidRDefault="00000000">
      <w:pPr>
        <w:pStyle w:val="ListParagraph"/>
        <w:numPr>
          <w:ilvl w:val="0"/>
          <w:numId w:val="8"/>
        </w:numPr>
        <w:spacing w:after="90"/>
      </w:pPr>
      <w:r>
        <w:rPr>
          <w:b/>
          <w:bCs/>
        </w:rPr>
        <w:t xml:space="preserve">Generate report. </w:t>
      </w:r>
      <w:r>
        <w:t>Generate the Vendor Evaluation Report. Reports count against your storage allowance.</w:t>
      </w:r>
    </w:p>
    <w:p w14:paraId="62B2DE0E" w14:textId="77777777" w:rsidR="00DE249F" w:rsidRDefault="00000000">
      <w:pPr>
        <w:pStyle w:val="ListParagraph"/>
        <w:numPr>
          <w:ilvl w:val="0"/>
          <w:numId w:val="8"/>
        </w:numPr>
        <w:spacing w:after="90"/>
      </w:pPr>
      <w:r>
        <w:rPr>
          <w:b/>
          <w:bCs/>
        </w:rPr>
        <w:lastRenderedPageBreak/>
        <w:t xml:space="preserve">Download. </w:t>
      </w:r>
      <w:r>
        <w:t>Download in PDF, Word, Excel or PowerPoint. Every report ends with a plain-language summary that a non-finance reader can follow.</w:t>
      </w:r>
    </w:p>
    <w:tbl>
      <w:tblPr>
        <w:tblW w:w="9026" w:type="dxa"/>
        <w:tblBorders>
          <w:top w:val="single" w:sz="4" w:space="0" w:color="C9D6DB"/>
          <w:left w:val="single" w:sz="4" w:space="0" w:color="C9D6DB"/>
          <w:bottom w:val="single" w:sz="4" w:space="0" w:color="C9D6DB"/>
          <w:right w:val="single" w:sz="4" w:space="0" w:color="C9D6DB"/>
          <w:insideH w:val="single" w:sz="4" w:space="0" w:color="C9D6DB"/>
          <w:insideV w:val="single" w:sz="4" w:space="0" w:color="C9D6DB"/>
        </w:tblBorders>
        <w:tblCellMar>
          <w:left w:w="10" w:type="dxa"/>
          <w:right w:w="10" w:type="dxa"/>
        </w:tblCellMar>
        <w:tblLook w:val="04A0" w:firstRow="1" w:lastRow="0" w:firstColumn="1" w:lastColumn="0" w:noHBand="0" w:noVBand="1"/>
      </w:tblPr>
      <w:tblGrid>
        <w:gridCol w:w="9026"/>
      </w:tblGrid>
      <w:tr w:rsidR="00DE249F" w14:paraId="58955CFD" w14:textId="77777777">
        <w:tc>
          <w:tcPr>
            <w:tcW w:w="9026" w:type="dxa"/>
            <w:shd w:val="clear" w:color="auto" w:fill="FDF1DC"/>
            <w:tcMar>
              <w:top w:w="120" w:type="dxa"/>
              <w:left w:w="180" w:type="dxa"/>
              <w:bottom w:w="120" w:type="dxa"/>
              <w:right w:w="180" w:type="dxa"/>
            </w:tcMar>
          </w:tcPr>
          <w:p w14:paraId="02FDAAFD" w14:textId="77777777" w:rsidR="00DE249F" w:rsidRDefault="00000000">
            <w:r>
              <w:rPr>
                <w:b/>
                <w:bCs/>
              </w:rPr>
              <w:t xml:space="preserve">Tip: </w:t>
            </w:r>
            <w:r>
              <w:t xml:space="preserve">Upload complete statements, including notes to accounts and the </w:t>
            </w:r>
            <w:proofErr w:type="gramStart"/>
            <w:r>
              <w:t>auditor’s</w:t>
            </w:r>
            <w:proofErr w:type="gramEnd"/>
            <w:r>
              <w:t xml:space="preserve"> and directors’ reports, for the fullest assessment. If a statement is missing, the application lists what is missing and lowers the confidence of the recommendation.</w:t>
            </w:r>
          </w:p>
        </w:tc>
      </w:tr>
    </w:tbl>
    <w:p w14:paraId="751D2EC6" w14:textId="77777777" w:rsidR="00DE249F" w:rsidRDefault="00000000">
      <w:pPr>
        <w:pStyle w:val="Heading1"/>
        <w:keepNext/>
      </w:pPr>
      <w:r>
        <w:t>6. Vendors, History and Reports</w:t>
      </w:r>
    </w:p>
    <w:p w14:paraId="7B98631A" w14:textId="77777777" w:rsidR="00DE249F" w:rsidRDefault="00000000">
      <w:pPr>
        <w:pStyle w:val="Heading2"/>
        <w:keepNext/>
      </w:pPr>
      <w:r>
        <w:t>6.1 Compare periods for a vendor</w:t>
      </w:r>
    </w:p>
    <w:p w14:paraId="201EE258" w14:textId="77777777" w:rsidR="00DE249F" w:rsidRDefault="00000000">
      <w:pPr>
        <w:spacing w:after="120"/>
      </w:pPr>
      <w:r>
        <w:t>In Vendors, select a vendor name to open its dashboard: score, credit limit and a period-by-period comparison. Choose two periods (for example FY2026 and FY2025) to see every figure and ratio side by side with the change. A search box finds a specific figure, such as revenue or current ratio.</w:t>
      </w:r>
    </w:p>
    <w:p w14:paraId="5BDE1439" w14:textId="77777777" w:rsidR="00DE249F" w:rsidRDefault="00000000">
      <w:pPr>
        <w:pStyle w:val="Heading2"/>
        <w:keepNext/>
      </w:pPr>
      <w:r>
        <w:t>6.2 Reopen and re-download</w:t>
      </w:r>
    </w:p>
    <w:p w14:paraId="71BAA8C5" w14:textId="77777777" w:rsidR="00DE249F" w:rsidRDefault="00000000">
      <w:pPr>
        <w:spacing w:after="120"/>
      </w:pPr>
      <w:r>
        <w:t>In Assessment History or Reports, select any row to reopen that company’s assessment. The report can be read on screen, including the SWOT analysis, and downloaded again in any format without uploading the documents again.</w:t>
      </w:r>
    </w:p>
    <w:p w14:paraId="20E97425" w14:textId="77777777" w:rsidR="00DE249F" w:rsidRDefault="00000000">
      <w:pPr>
        <w:pStyle w:val="Heading1"/>
        <w:keepNext/>
      </w:pPr>
      <w:r>
        <w:t>7. Try It: Sample Financial Statements</w:t>
      </w:r>
    </w:p>
    <w:p w14:paraId="37197C8B" w14:textId="77777777" w:rsidR="00DE249F" w:rsidRDefault="00000000">
      <w:pPr>
        <w:spacing w:after="120"/>
      </w:pPr>
      <w:r>
        <w:t>A fictional two-year sample, ABC Limited (FY 2024-25 and FY 2025-26), is supplied as ABC_Ltd_Two_Year_Sample_Financials.pdf. Its figures are stated in INR lakh; the application presents them in INR crore (100 lakh = 1 crore). All identifiers in the sample are fictional. Upload it in New Assessment as described in Section 5.</w:t>
      </w:r>
    </w:p>
    <w:p w14:paraId="67CBB6D0" w14:textId="77777777" w:rsidR="00DE249F" w:rsidRDefault="00000000">
      <w:pPr>
        <w:pStyle w:val="Heading2"/>
        <w:keepNext/>
      </w:pPr>
      <w:r>
        <w:t>7.1 Figures the application should capture</w:t>
      </w:r>
    </w:p>
    <w:tbl>
      <w:tblPr>
        <w:tblW w:w="9026" w:type="dxa"/>
        <w:tblBorders>
          <w:top w:val="single" w:sz="4" w:space="0" w:color="C9D6DB"/>
          <w:left w:val="single" w:sz="4" w:space="0" w:color="C9D6DB"/>
          <w:bottom w:val="single" w:sz="4" w:space="0" w:color="C9D6DB"/>
          <w:right w:val="single" w:sz="4" w:space="0" w:color="C9D6DB"/>
          <w:insideH w:val="single" w:sz="4" w:space="0" w:color="C9D6DB"/>
          <w:insideV w:val="single" w:sz="4" w:space="0" w:color="C9D6DB"/>
        </w:tblBorders>
        <w:tblCellMar>
          <w:left w:w="10" w:type="dxa"/>
          <w:right w:w="10" w:type="dxa"/>
        </w:tblCellMar>
        <w:tblLook w:val="04A0" w:firstRow="1" w:lastRow="0" w:firstColumn="1" w:lastColumn="0" w:noHBand="0" w:noVBand="1"/>
      </w:tblPr>
      <w:tblGrid>
        <w:gridCol w:w="3400"/>
        <w:gridCol w:w="2813"/>
        <w:gridCol w:w="2813"/>
      </w:tblGrid>
      <w:tr w:rsidR="00DE249F" w14:paraId="23D87E91" w14:textId="77777777">
        <w:trPr>
          <w:tblHeader/>
        </w:trPr>
        <w:tc>
          <w:tcPr>
            <w:tcW w:w="3400" w:type="dxa"/>
            <w:shd w:val="clear" w:color="auto" w:fill="0B2A3D"/>
            <w:tcMar>
              <w:top w:w="70" w:type="dxa"/>
              <w:left w:w="110" w:type="dxa"/>
              <w:bottom w:w="70" w:type="dxa"/>
              <w:right w:w="110" w:type="dxa"/>
            </w:tcMar>
            <w:vAlign w:val="center"/>
          </w:tcPr>
          <w:p w14:paraId="0D312CFF" w14:textId="77777777" w:rsidR="00DE249F" w:rsidRDefault="00000000">
            <w:r>
              <w:rPr>
                <w:b/>
                <w:bCs/>
                <w:color w:val="FFFFFF"/>
              </w:rPr>
              <w:t>Item</w:t>
            </w:r>
          </w:p>
        </w:tc>
        <w:tc>
          <w:tcPr>
            <w:tcW w:w="2813" w:type="dxa"/>
            <w:shd w:val="clear" w:color="auto" w:fill="0B2A3D"/>
            <w:tcMar>
              <w:top w:w="70" w:type="dxa"/>
              <w:left w:w="110" w:type="dxa"/>
              <w:bottom w:w="70" w:type="dxa"/>
              <w:right w:w="110" w:type="dxa"/>
            </w:tcMar>
            <w:vAlign w:val="center"/>
          </w:tcPr>
          <w:p w14:paraId="3297E78A" w14:textId="77777777" w:rsidR="00DE249F" w:rsidRDefault="00000000">
            <w:r>
              <w:rPr>
                <w:b/>
                <w:bCs/>
                <w:color w:val="FFFFFF"/>
              </w:rPr>
              <w:t>FY 2025-26</w:t>
            </w:r>
          </w:p>
        </w:tc>
        <w:tc>
          <w:tcPr>
            <w:tcW w:w="2813" w:type="dxa"/>
            <w:shd w:val="clear" w:color="auto" w:fill="0B2A3D"/>
            <w:tcMar>
              <w:top w:w="70" w:type="dxa"/>
              <w:left w:w="110" w:type="dxa"/>
              <w:bottom w:w="70" w:type="dxa"/>
              <w:right w:w="110" w:type="dxa"/>
            </w:tcMar>
            <w:vAlign w:val="center"/>
          </w:tcPr>
          <w:p w14:paraId="089A55C1" w14:textId="77777777" w:rsidR="00DE249F" w:rsidRDefault="00000000">
            <w:r>
              <w:rPr>
                <w:b/>
                <w:bCs/>
                <w:color w:val="FFFFFF"/>
              </w:rPr>
              <w:t>FY 2024-25</w:t>
            </w:r>
          </w:p>
        </w:tc>
      </w:tr>
      <w:tr w:rsidR="00DE249F" w14:paraId="533B5403" w14:textId="77777777">
        <w:trPr>
          <w:cantSplit/>
        </w:trPr>
        <w:tc>
          <w:tcPr>
            <w:tcW w:w="3400" w:type="dxa"/>
            <w:tcMar>
              <w:top w:w="70" w:type="dxa"/>
              <w:left w:w="110" w:type="dxa"/>
              <w:bottom w:w="70" w:type="dxa"/>
              <w:right w:w="110" w:type="dxa"/>
            </w:tcMar>
            <w:vAlign w:val="center"/>
          </w:tcPr>
          <w:p w14:paraId="437C5605" w14:textId="77777777" w:rsidR="00DE249F" w:rsidRDefault="00000000">
            <w:r>
              <w:rPr>
                <w:b/>
                <w:bCs/>
              </w:rPr>
              <w:t>Revenue from operations</w:t>
            </w:r>
          </w:p>
        </w:tc>
        <w:tc>
          <w:tcPr>
            <w:tcW w:w="2813" w:type="dxa"/>
            <w:tcMar>
              <w:top w:w="70" w:type="dxa"/>
              <w:left w:w="110" w:type="dxa"/>
              <w:bottom w:w="70" w:type="dxa"/>
              <w:right w:w="110" w:type="dxa"/>
            </w:tcMar>
            <w:vAlign w:val="center"/>
          </w:tcPr>
          <w:p w14:paraId="13FCD363" w14:textId="77777777" w:rsidR="00DE249F" w:rsidRDefault="00000000">
            <w:pPr>
              <w:jc w:val="center"/>
            </w:pPr>
            <w:r>
              <w:t>₹125.00 Cr</w:t>
            </w:r>
          </w:p>
        </w:tc>
        <w:tc>
          <w:tcPr>
            <w:tcW w:w="2813" w:type="dxa"/>
            <w:tcMar>
              <w:top w:w="70" w:type="dxa"/>
              <w:left w:w="110" w:type="dxa"/>
              <w:bottom w:w="70" w:type="dxa"/>
              <w:right w:w="110" w:type="dxa"/>
            </w:tcMar>
            <w:vAlign w:val="center"/>
          </w:tcPr>
          <w:p w14:paraId="65464113" w14:textId="77777777" w:rsidR="00DE249F" w:rsidRDefault="00000000">
            <w:pPr>
              <w:jc w:val="center"/>
            </w:pPr>
            <w:r>
              <w:t>₹108.00 Cr</w:t>
            </w:r>
          </w:p>
        </w:tc>
      </w:tr>
      <w:tr w:rsidR="00DE249F" w14:paraId="1165CEDA" w14:textId="77777777">
        <w:trPr>
          <w:cantSplit/>
        </w:trPr>
        <w:tc>
          <w:tcPr>
            <w:tcW w:w="3400" w:type="dxa"/>
            <w:shd w:val="clear" w:color="auto" w:fill="F7FAFB"/>
            <w:tcMar>
              <w:top w:w="70" w:type="dxa"/>
              <w:left w:w="110" w:type="dxa"/>
              <w:bottom w:w="70" w:type="dxa"/>
              <w:right w:w="110" w:type="dxa"/>
            </w:tcMar>
            <w:vAlign w:val="center"/>
          </w:tcPr>
          <w:p w14:paraId="2612D653" w14:textId="77777777" w:rsidR="00DE249F" w:rsidRDefault="00000000">
            <w:r>
              <w:rPr>
                <w:b/>
                <w:bCs/>
              </w:rPr>
              <w:t>EBITDA</w:t>
            </w:r>
          </w:p>
        </w:tc>
        <w:tc>
          <w:tcPr>
            <w:tcW w:w="2813" w:type="dxa"/>
            <w:shd w:val="clear" w:color="auto" w:fill="F7FAFB"/>
            <w:tcMar>
              <w:top w:w="70" w:type="dxa"/>
              <w:left w:w="110" w:type="dxa"/>
              <w:bottom w:w="70" w:type="dxa"/>
              <w:right w:w="110" w:type="dxa"/>
            </w:tcMar>
            <w:vAlign w:val="center"/>
          </w:tcPr>
          <w:p w14:paraId="3BB502D2" w14:textId="77777777" w:rsidR="00DE249F" w:rsidRDefault="00000000">
            <w:pPr>
              <w:jc w:val="center"/>
            </w:pPr>
            <w:r>
              <w:t>₹25.80 Cr</w:t>
            </w:r>
          </w:p>
        </w:tc>
        <w:tc>
          <w:tcPr>
            <w:tcW w:w="2813" w:type="dxa"/>
            <w:shd w:val="clear" w:color="auto" w:fill="F7FAFB"/>
            <w:tcMar>
              <w:top w:w="70" w:type="dxa"/>
              <w:left w:w="110" w:type="dxa"/>
              <w:bottom w:w="70" w:type="dxa"/>
              <w:right w:w="110" w:type="dxa"/>
            </w:tcMar>
            <w:vAlign w:val="center"/>
          </w:tcPr>
          <w:p w14:paraId="2A3A15DF" w14:textId="77777777" w:rsidR="00DE249F" w:rsidRDefault="00000000">
            <w:pPr>
              <w:jc w:val="center"/>
            </w:pPr>
            <w:r>
              <w:t>₹21.10 Cr</w:t>
            </w:r>
          </w:p>
        </w:tc>
      </w:tr>
      <w:tr w:rsidR="00DE249F" w14:paraId="795D6564" w14:textId="77777777">
        <w:trPr>
          <w:cantSplit/>
        </w:trPr>
        <w:tc>
          <w:tcPr>
            <w:tcW w:w="3400" w:type="dxa"/>
            <w:tcMar>
              <w:top w:w="70" w:type="dxa"/>
              <w:left w:w="110" w:type="dxa"/>
              <w:bottom w:w="70" w:type="dxa"/>
              <w:right w:w="110" w:type="dxa"/>
            </w:tcMar>
            <w:vAlign w:val="center"/>
          </w:tcPr>
          <w:p w14:paraId="09BD3593" w14:textId="77777777" w:rsidR="00DE249F" w:rsidRDefault="00000000">
            <w:r>
              <w:rPr>
                <w:b/>
                <w:bCs/>
              </w:rPr>
              <w:t>Profit before tax</w:t>
            </w:r>
          </w:p>
        </w:tc>
        <w:tc>
          <w:tcPr>
            <w:tcW w:w="2813" w:type="dxa"/>
            <w:tcMar>
              <w:top w:w="70" w:type="dxa"/>
              <w:left w:w="110" w:type="dxa"/>
              <w:bottom w:w="70" w:type="dxa"/>
              <w:right w:w="110" w:type="dxa"/>
            </w:tcMar>
            <w:vAlign w:val="center"/>
          </w:tcPr>
          <w:p w14:paraId="3ABCFA9B" w14:textId="77777777" w:rsidR="00DE249F" w:rsidRDefault="00000000">
            <w:pPr>
              <w:jc w:val="center"/>
            </w:pPr>
            <w:r>
              <w:t>₹14.50 Cr</w:t>
            </w:r>
          </w:p>
        </w:tc>
        <w:tc>
          <w:tcPr>
            <w:tcW w:w="2813" w:type="dxa"/>
            <w:tcMar>
              <w:top w:w="70" w:type="dxa"/>
              <w:left w:w="110" w:type="dxa"/>
              <w:bottom w:w="70" w:type="dxa"/>
              <w:right w:w="110" w:type="dxa"/>
            </w:tcMar>
            <w:vAlign w:val="center"/>
          </w:tcPr>
          <w:p w14:paraId="7EE6DA9B" w14:textId="77777777" w:rsidR="00DE249F" w:rsidRDefault="00000000">
            <w:pPr>
              <w:jc w:val="center"/>
            </w:pPr>
            <w:r>
              <w:t>₹10.70 Cr</w:t>
            </w:r>
          </w:p>
        </w:tc>
      </w:tr>
      <w:tr w:rsidR="00DE249F" w14:paraId="5EB9187B" w14:textId="77777777">
        <w:trPr>
          <w:cantSplit/>
        </w:trPr>
        <w:tc>
          <w:tcPr>
            <w:tcW w:w="3400" w:type="dxa"/>
            <w:shd w:val="clear" w:color="auto" w:fill="F7FAFB"/>
            <w:tcMar>
              <w:top w:w="70" w:type="dxa"/>
              <w:left w:w="110" w:type="dxa"/>
              <w:bottom w:w="70" w:type="dxa"/>
              <w:right w:w="110" w:type="dxa"/>
            </w:tcMar>
            <w:vAlign w:val="center"/>
          </w:tcPr>
          <w:p w14:paraId="0F079B8D" w14:textId="77777777" w:rsidR="00DE249F" w:rsidRDefault="00000000">
            <w:r>
              <w:rPr>
                <w:b/>
                <w:bCs/>
              </w:rPr>
              <w:t>Profit after tax</w:t>
            </w:r>
          </w:p>
        </w:tc>
        <w:tc>
          <w:tcPr>
            <w:tcW w:w="2813" w:type="dxa"/>
            <w:shd w:val="clear" w:color="auto" w:fill="F7FAFB"/>
            <w:tcMar>
              <w:top w:w="70" w:type="dxa"/>
              <w:left w:w="110" w:type="dxa"/>
              <w:bottom w:w="70" w:type="dxa"/>
              <w:right w:w="110" w:type="dxa"/>
            </w:tcMar>
            <w:vAlign w:val="center"/>
          </w:tcPr>
          <w:p w14:paraId="31E72B31" w14:textId="77777777" w:rsidR="00DE249F" w:rsidRDefault="00000000">
            <w:pPr>
              <w:jc w:val="center"/>
            </w:pPr>
            <w:r>
              <w:t>₹10.70 Cr</w:t>
            </w:r>
          </w:p>
        </w:tc>
        <w:tc>
          <w:tcPr>
            <w:tcW w:w="2813" w:type="dxa"/>
            <w:shd w:val="clear" w:color="auto" w:fill="F7FAFB"/>
            <w:tcMar>
              <w:top w:w="70" w:type="dxa"/>
              <w:left w:w="110" w:type="dxa"/>
              <w:bottom w:w="70" w:type="dxa"/>
              <w:right w:w="110" w:type="dxa"/>
            </w:tcMar>
            <w:vAlign w:val="center"/>
          </w:tcPr>
          <w:p w14:paraId="0C70CEC5" w14:textId="77777777" w:rsidR="00DE249F" w:rsidRDefault="00000000">
            <w:pPr>
              <w:jc w:val="center"/>
            </w:pPr>
            <w:r>
              <w:t>₹7.90 Cr</w:t>
            </w:r>
          </w:p>
        </w:tc>
      </w:tr>
      <w:tr w:rsidR="00DE249F" w14:paraId="1C83E40B" w14:textId="77777777">
        <w:trPr>
          <w:cantSplit/>
        </w:trPr>
        <w:tc>
          <w:tcPr>
            <w:tcW w:w="3400" w:type="dxa"/>
            <w:tcMar>
              <w:top w:w="70" w:type="dxa"/>
              <w:left w:w="110" w:type="dxa"/>
              <w:bottom w:w="70" w:type="dxa"/>
              <w:right w:w="110" w:type="dxa"/>
            </w:tcMar>
            <w:vAlign w:val="center"/>
          </w:tcPr>
          <w:p w14:paraId="7DED1A5F" w14:textId="77777777" w:rsidR="00DE249F" w:rsidRDefault="00000000">
            <w:r>
              <w:rPr>
                <w:b/>
                <w:bCs/>
              </w:rPr>
              <w:t>Net worth</w:t>
            </w:r>
          </w:p>
        </w:tc>
        <w:tc>
          <w:tcPr>
            <w:tcW w:w="2813" w:type="dxa"/>
            <w:tcMar>
              <w:top w:w="70" w:type="dxa"/>
              <w:left w:w="110" w:type="dxa"/>
              <w:bottom w:w="70" w:type="dxa"/>
              <w:right w:w="110" w:type="dxa"/>
            </w:tcMar>
            <w:vAlign w:val="center"/>
          </w:tcPr>
          <w:p w14:paraId="0C1999BD" w14:textId="77777777" w:rsidR="00DE249F" w:rsidRDefault="00000000">
            <w:pPr>
              <w:jc w:val="center"/>
            </w:pPr>
            <w:r>
              <w:t>₹42.50 Cr</w:t>
            </w:r>
          </w:p>
        </w:tc>
        <w:tc>
          <w:tcPr>
            <w:tcW w:w="2813" w:type="dxa"/>
            <w:tcMar>
              <w:top w:w="70" w:type="dxa"/>
              <w:left w:w="110" w:type="dxa"/>
              <w:bottom w:w="70" w:type="dxa"/>
              <w:right w:w="110" w:type="dxa"/>
            </w:tcMar>
            <w:vAlign w:val="center"/>
          </w:tcPr>
          <w:p w14:paraId="4D2B9870" w14:textId="77777777" w:rsidR="00DE249F" w:rsidRDefault="00000000">
            <w:pPr>
              <w:jc w:val="center"/>
            </w:pPr>
            <w:r>
              <w:t>₹33.80 Cr</w:t>
            </w:r>
          </w:p>
        </w:tc>
      </w:tr>
      <w:tr w:rsidR="00DE249F" w14:paraId="7B10DFD9" w14:textId="77777777">
        <w:trPr>
          <w:cantSplit/>
        </w:trPr>
        <w:tc>
          <w:tcPr>
            <w:tcW w:w="3400" w:type="dxa"/>
            <w:shd w:val="clear" w:color="auto" w:fill="F7FAFB"/>
            <w:tcMar>
              <w:top w:w="70" w:type="dxa"/>
              <w:left w:w="110" w:type="dxa"/>
              <w:bottom w:w="70" w:type="dxa"/>
              <w:right w:w="110" w:type="dxa"/>
            </w:tcMar>
            <w:vAlign w:val="center"/>
          </w:tcPr>
          <w:p w14:paraId="0AD04E4B" w14:textId="77777777" w:rsidR="00DE249F" w:rsidRDefault="00000000">
            <w:r>
              <w:rPr>
                <w:b/>
                <w:bCs/>
              </w:rPr>
              <w:t>Total debt</w:t>
            </w:r>
          </w:p>
        </w:tc>
        <w:tc>
          <w:tcPr>
            <w:tcW w:w="2813" w:type="dxa"/>
            <w:shd w:val="clear" w:color="auto" w:fill="F7FAFB"/>
            <w:tcMar>
              <w:top w:w="70" w:type="dxa"/>
              <w:left w:w="110" w:type="dxa"/>
              <w:bottom w:w="70" w:type="dxa"/>
              <w:right w:w="110" w:type="dxa"/>
            </w:tcMar>
            <w:vAlign w:val="center"/>
          </w:tcPr>
          <w:p w14:paraId="745853FB" w14:textId="77777777" w:rsidR="00DE249F" w:rsidRDefault="00000000">
            <w:pPr>
              <w:jc w:val="center"/>
            </w:pPr>
            <w:r>
              <w:t>₹34.00 Cr</w:t>
            </w:r>
          </w:p>
        </w:tc>
        <w:tc>
          <w:tcPr>
            <w:tcW w:w="2813" w:type="dxa"/>
            <w:shd w:val="clear" w:color="auto" w:fill="F7FAFB"/>
            <w:tcMar>
              <w:top w:w="70" w:type="dxa"/>
              <w:left w:w="110" w:type="dxa"/>
              <w:bottom w:w="70" w:type="dxa"/>
              <w:right w:w="110" w:type="dxa"/>
            </w:tcMar>
            <w:vAlign w:val="center"/>
          </w:tcPr>
          <w:p w14:paraId="7B9AC1FC" w14:textId="77777777" w:rsidR="00DE249F" w:rsidRDefault="00000000">
            <w:pPr>
              <w:jc w:val="center"/>
            </w:pPr>
            <w:r>
              <w:t>₹35.00 Cr</w:t>
            </w:r>
          </w:p>
        </w:tc>
      </w:tr>
      <w:tr w:rsidR="00DE249F" w14:paraId="7D91AD1C" w14:textId="77777777">
        <w:trPr>
          <w:cantSplit/>
        </w:trPr>
        <w:tc>
          <w:tcPr>
            <w:tcW w:w="3400" w:type="dxa"/>
            <w:tcMar>
              <w:top w:w="70" w:type="dxa"/>
              <w:left w:w="110" w:type="dxa"/>
              <w:bottom w:w="70" w:type="dxa"/>
              <w:right w:w="110" w:type="dxa"/>
            </w:tcMar>
            <w:vAlign w:val="center"/>
          </w:tcPr>
          <w:p w14:paraId="5168790C" w14:textId="77777777" w:rsidR="00DE249F" w:rsidRDefault="00000000">
            <w:r>
              <w:rPr>
                <w:b/>
                <w:bCs/>
              </w:rPr>
              <w:t>Trade receivables</w:t>
            </w:r>
          </w:p>
        </w:tc>
        <w:tc>
          <w:tcPr>
            <w:tcW w:w="2813" w:type="dxa"/>
            <w:tcMar>
              <w:top w:w="70" w:type="dxa"/>
              <w:left w:w="110" w:type="dxa"/>
              <w:bottom w:w="70" w:type="dxa"/>
              <w:right w:w="110" w:type="dxa"/>
            </w:tcMar>
            <w:vAlign w:val="center"/>
          </w:tcPr>
          <w:p w14:paraId="2FF8ACE2" w14:textId="77777777" w:rsidR="00DE249F" w:rsidRDefault="00000000">
            <w:pPr>
              <w:jc w:val="center"/>
            </w:pPr>
            <w:r>
              <w:t>₹24.20 Cr</w:t>
            </w:r>
          </w:p>
        </w:tc>
        <w:tc>
          <w:tcPr>
            <w:tcW w:w="2813" w:type="dxa"/>
            <w:tcMar>
              <w:top w:w="70" w:type="dxa"/>
              <w:left w:w="110" w:type="dxa"/>
              <w:bottom w:w="70" w:type="dxa"/>
              <w:right w:w="110" w:type="dxa"/>
            </w:tcMar>
            <w:vAlign w:val="center"/>
          </w:tcPr>
          <w:p w14:paraId="720D26AD" w14:textId="77777777" w:rsidR="00DE249F" w:rsidRDefault="00000000">
            <w:pPr>
              <w:jc w:val="center"/>
            </w:pPr>
            <w:r>
              <w:t>₹21.00 Cr</w:t>
            </w:r>
          </w:p>
        </w:tc>
      </w:tr>
      <w:tr w:rsidR="00DE249F" w14:paraId="07667EC6" w14:textId="77777777">
        <w:trPr>
          <w:cantSplit/>
        </w:trPr>
        <w:tc>
          <w:tcPr>
            <w:tcW w:w="3400" w:type="dxa"/>
            <w:shd w:val="clear" w:color="auto" w:fill="F7FAFB"/>
            <w:tcMar>
              <w:top w:w="70" w:type="dxa"/>
              <w:left w:w="110" w:type="dxa"/>
              <w:bottom w:w="70" w:type="dxa"/>
              <w:right w:w="110" w:type="dxa"/>
            </w:tcMar>
            <w:vAlign w:val="center"/>
          </w:tcPr>
          <w:p w14:paraId="58AB0B86" w14:textId="77777777" w:rsidR="00DE249F" w:rsidRDefault="00000000">
            <w:r>
              <w:rPr>
                <w:b/>
                <w:bCs/>
              </w:rPr>
              <w:t>Trade payables</w:t>
            </w:r>
          </w:p>
        </w:tc>
        <w:tc>
          <w:tcPr>
            <w:tcW w:w="2813" w:type="dxa"/>
            <w:shd w:val="clear" w:color="auto" w:fill="F7FAFB"/>
            <w:tcMar>
              <w:top w:w="70" w:type="dxa"/>
              <w:left w:w="110" w:type="dxa"/>
              <w:bottom w:w="70" w:type="dxa"/>
              <w:right w:w="110" w:type="dxa"/>
            </w:tcMar>
            <w:vAlign w:val="center"/>
          </w:tcPr>
          <w:p w14:paraId="34E5F35D" w14:textId="77777777" w:rsidR="00DE249F" w:rsidRDefault="00000000">
            <w:pPr>
              <w:jc w:val="center"/>
            </w:pPr>
            <w:r>
              <w:t>₹16.80 Cr</w:t>
            </w:r>
          </w:p>
        </w:tc>
        <w:tc>
          <w:tcPr>
            <w:tcW w:w="2813" w:type="dxa"/>
            <w:shd w:val="clear" w:color="auto" w:fill="F7FAFB"/>
            <w:tcMar>
              <w:top w:w="70" w:type="dxa"/>
              <w:left w:w="110" w:type="dxa"/>
              <w:bottom w:w="70" w:type="dxa"/>
              <w:right w:w="110" w:type="dxa"/>
            </w:tcMar>
            <w:vAlign w:val="center"/>
          </w:tcPr>
          <w:p w14:paraId="74B60EE6" w14:textId="77777777" w:rsidR="00DE249F" w:rsidRDefault="00000000">
            <w:pPr>
              <w:jc w:val="center"/>
            </w:pPr>
            <w:r>
              <w:t>₹14.70 Cr</w:t>
            </w:r>
          </w:p>
        </w:tc>
      </w:tr>
      <w:tr w:rsidR="00DE249F" w14:paraId="0CFB3D7E" w14:textId="77777777">
        <w:trPr>
          <w:cantSplit/>
        </w:trPr>
        <w:tc>
          <w:tcPr>
            <w:tcW w:w="3400" w:type="dxa"/>
            <w:tcMar>
              <w:top w:w="70" w:type="dxa"/>
              <w:left w:w="110" w:type="dxa"/>
              <w:bottom w:w="70" w:type="dxa"/>
              <w:right w:w="110" w:type="dxa"/>
            </w:tcMar>
            <w:vAlign w:val="center"/>
          </w:tcPr>
          <w:p w14:paraId="021A3718" w14:textId="77777777" w:rsidR="00DE249F" w:rsidRDefault="00000000">
            <w:r>
              <w:rPr>
                <w:b/>
                <w:bCs/>
              </w:rPr>
              <w:t>Operating cash flow</w:t>
            </w:r>
          </w:p>
        </w:tc>
        <w:tc>
          <w:tcPr>
            <w:tcW w:w="2813" w:type="dxa"/>
            <w:tcMar>
              <w:top w:w="70" w:type="dxa"/>
              <w:left w:w="110" w:type="dxa"/>
              <w:bottom w:w="70" w:type="dxa"/>
              <w:right w:w="110" w:type="dxa"/>
            </w:tcMar>
            <w:vAlign w:val="center"/>
          </w:tcPr>
          <w:p w14:paraId="42C039EF" w14:textId="77777777" w:rsidR="00DE249F" w:rsidRDefault="00000000">
            <w:pPr>
              <w:jc w:val="center"/>
            </w:pPr>
            <w:r>
              <w:t>₹15.20 Cr</w:t>
            </w:r>
          </w:p>
        </w:tc>
        <w:tc>
          <w:tcPr>
            <w:tcW w:w="2813" w:type="dxa"/>
            <w:tcMar>
              <w:top w:w="70" w:type="dxa"/>
              <w:left w:w="110" w:type="dxa"/>
              <w:bottom w:w="70" w:type="dxa"/>
              <w:right w:w="110" w:type="dxa"/>
            </w:tcMar>
            <w:vAlign w:val="center"/>
          </w:tcPr>
          <w:p w14:paraId="637B51BA" w14:textId="77777777" w:rsidR="00DE249F" w:rsidRDefault="00000000">
            <w:pPr>
              <w:jc w:val="center"/>
            </w:pPr>
            <w:r>
              <w:t>₹11.70 Cr</w:t>
            </w:r>
          </w:p>
        </w:tc>
      </w:tr>
    </w:tbl>
    <w:p w14:paraId="1D72B3FD" w14:textId="77777777" w:rsidR="00DE249F" w:rsidRDefault="00000000">
      <w:pPr>
        <w:pStyle w:val="Heading2"/>
        <w:keepNext/>
      </w:pPr>
      <w:r>
        <w:t>7.2 Ratios you can verify</w:t>
      </w:r>
    </w:p>
    <w:tbl>
      <w:tblPr>
        <w:tblW w:w="9026" w:type="dxa"/>
        <w:tblBorders>
          <w:top w:val="single" w:sz="4" w:space="0" w:color="C9D6DB"/>
          <w:left w:val="single" w:sz="4" w:space="0" w:color="C9D6DB"/>
          <w:bottom w:val="single" w:sz="4" w:space="0" w:color="C9D6DB"/>
          <w:right w:val="single" w:sz="4" w:space="0" w:color="C9D6DB"/>
          <w:insideH w:val="single" w:sz="4" w:space="0" w:color="C9D6DB"/>
          <w:insideV w:val="single" w:sz="4" w:space="0" w:color="C9D6DB"/>
        </w:tblBorders>
        <w:tblCellMar>
          <w:left w:w="10" w:type="dxa"/>
          <w:right w:w="10" w:type="dxa"/>
        </w:tblCellMar>
        <w:tblLook w:val="04A0" w:firstRow="1" w:lastRow="0" w:firstColumn="1" w:lastColumn="0" w:noHBand="0" w:noVBand="1"/>
      </w:tblPr>
      <w:tblGrid>
        <w:gridCol w:w="3400"/>
        <w:gridCol w:w="2813"/>
        <w:gridCol w:w="2813"/>
      </w:tblGrid>
      <w:tr w:rsidR="00DE249F" w14:paraId="317A1F66" w14:textId="77777777">
        <w:trPr>
          <w:tblHeader/>
        </w:trPr>
        <w:tc>
          <w:tcPr>
            <w:tcW w:w="3400" w:type="dxa"/>
            <w:shd w:val="clear" w:color="auto" w:fill="0B2A3D"/>
            <w:tcMar>
              <w:top w:w="70" w:type="dxa"/>
              <w:left w:w="110" w:type="dxa"/>
              <w:bottom w:w="70" w:type="dxa"/>
              <w:right w:w="110" w:type="dxa"/>
            </w:tcMar>
            <w:vAlign w:val="center"/>
          </w:tcPr>
          <w:p w14:paraId="546FA0A3" w14:textId="77777777" w:rsidR="00DE249F" w:rsidRDefault="00000000">
            <w:r>
              <w:rPr>
                <w:b/>
                <w:bCs/>
                <w:color w:val="FFFFFF"/>
              </w:rPr>
              <w:t>Ratio</w:t>
            </w:r>
          </w:p>
        </w:tc>
        <w:tc>
          <w:tcPr>
            <w:tcW w:w="2813" w:type="dxa"/>
            <w:shd w:val="clear" w:color="auto" w:fill="0B2A3D"/>
            <w:tcMar>
              <w:top w:w="70" w:type="dxa"/>
              <w:left w:w="110" w:type="dxa"/>
              <w:bottom w:w="70" w:type="dxa"/>
              <w:right w:w="110" w:type="dxa"/>
            </w:tcMar>
            <w:vAlign w:val="center"/>
          </w:tcPr>
          <w:p w14:paraId="5972821A" w14:textId="77777777" w:rsidR="00DE249F" w:rsidRDefault="00000000">
            <w:r>
              <w:rPr>
                <w:b/>
                <w:bCs/>
                <w:color w:val="FFFFFF"/>
              </w:rPr>
              <w:t>FY 2025-26</w:t>
            </w:r>
          </w:p>
        </w:tc>
        <w:tc>
          <w:tcPr>
            <w:tcW w:w="2813" w:type="dxa"/>
            <w:shd w:val="clear" w:color="auto" w:fill="0B2A3D"/>
            <w:tcMar>
              <w:top w:w="70" w:type="dxa"/>
              <w:left w:w="110" w:type="dxa"/>
              <w:bottom w:w="70" w:type="dxa"/>
              <w:right w:w="110" w:type="dxa"/>
            </w:tcMar>
            <w:vAlign w:val="center"/>
          </w:tcPr>
          <w:p w14:paraId="18F60713" w14:textId="77777777" w:rsidR="00DE249F" w:rsidRDefault="00000000">
            <w:r>
              <w:rPr>
                <w:b/>
                <w:bCs/>
                <w:color w:val="FFFFFF"/>
              </w:rPr>
              <w:t>FY 2024-25</w:t>
            </w:r>
          </w:p>
        </w:tc>
      </w:tr>
      <w:tr w:rsidR="00DE249F" w14:paraId="1E437060" w14:textId="77777777">
        <w:trPr>
          <w:cantSplit/>
        </w:trPr>
        <w:tc>
          <w:tcPr>
            <w:tcW w:w="3400" w:type="dxa"/>
            <w:tcMar>
              <w:top w:w="70" w:type="dxa"/>
              <w:left w:w="110" w:type="dxa"/>
              <w:bottom w:w="70" w:type="dxa"/>
              <w:right w:w="110" w:type="dxa"/>
            </w:tcMar>
            <w:vAlign w:val="center"/>
          </w:tcPr>
          <w:p w14:paraId="35134813" w14:textId="77777777" w:rsidR="00DE249F" w:rsidRDefault="00000000">
            <w:r>
              <w:rPr>
                <w:b/>
                <w:bCs/>
              </w:rPr>
              <w:t>Current ratio</w:t>
            </w:r>
          </w:p>
        </w:tc>
        <w:tc>
          <w:tcPr>
            <w:tcW w:w="2813" w:type="dxa"/>
            <w:tcMar>
              <w:top w:w="70" w:type="dxa"/>
              <w:left w:w="110" w:type="dxa"/>
              <w:bottom w:w="70" w:type="dxa"/>
              <w:right w:w="110" w:type="dxa"/>
            </w:tcMar>
            <w:vAlign w:val="center"/>
          </w:tcPr>
          <w:p w14:paraId="3FC0C756" w14:textId="77777777" w:rsidR="00DE249F" w:rsidRDefault="00000000">
            <w:pPr>
              <w:jc w:val="center"/>
            </w:pPr>
            <w:r>
              <w:t>1.49×</w:t>
            </w:r>
          </w:p>
        </w:tc>
        <w:tc>
          <w:tcPr>
            <w:tcW w:w="2813" w:type="dxa"/>
            <w:tcMar>
              <w:top w:w="70" w:type="dxa"/>
              <w:left w:w="110" w:type="dxa"/>
              <w:bottom w:w="70" w:type="dxa"/>
              <w:right w:w="110" w:type="dxa"/>
            </w:tcMar>
            <w:vAlign w:val="center"/>
          </w:tcPr>
          <w:p w14:paraId="61ABFE30" w14:textId="77777777" w:rsidR="00DE249F" w:rsidRDefault="00000000">
            <w:pPr>
              <w:jc w:val="center"/>
            </w:pPr>
            <w:r>
              <w:t>1.44×</w:t>
            </w:r>
          </w:p>
        </w:tc>
      </w:tr>
      <w:tr w:rsidR="00DE249F" w14:paraId="1E1A5CCC" w14:textId="77777777">
        <w:trPr>
          <w:cantSplit/>
        </w:trPr>
        <w:tc>
          <w:tcPr>
            <w:tcW w:w="3400" w:type="dxa"/>
            <w:shd w:val="clear" w:color="auto" w:fill="F7FAFB"/>
            <w:tcMar>
              <w:top w:w="70" w:type="dxa"/>
              <w:left w:w="110" w:type="dxa"/>
              <w:bottom w:w="70" w:type="dxa"/>
              <w:right w:w="110" w:type="dxa"/>
            </w:tcMar>
            <w:vAlign w:val="center"/>
          </w:tcPr>
          <w:p w14:paraId="1C3ACCCC" w14:textId="77777777" w:rsidR="00DE249F" w:rsidRDefault="00000000">
            <w:r>
              <w:rPr>
                <w:b/>
                <w:bCs/>
              </w:rPr>
              <w:t>Quick ratio</w:t>
            </w:r>
          </w:p>
        </w:tc>
        <w:tc>
          <w:tcPr>
            <w:tcW w:w="2813" w:type="dxa"/>
            <w:shd w:val="clear" w:color="auto" w:fill="F7FAFB"/>
            <w:tcMar>
              <w:top w:w="70" w:type="dxa"/>
              <w:left w:w="110" w:type="dxa"/>
              <w:bottom w:w="70" w:type="dxa"/>
              <w:right w:w="110" w:type="dxa"/>
            </w:tcMar>
            <w:vAlign w:val="center"/>
          </w:tcPr>
          <w:p w14:paraId="16CF713F" w14:textId="77777777" w:rsidR="00DE249F" w:rsidRDefault="00000000">
            <w:pPr>
              <w:jc w:val="center"/>
            </w:pPr>
            <w:r>
              <w:t>1.01×</w:t>
            </w:r>
          </w:p>
        </w:tc>
        <w:tc>
          <w:tcPr>
            <w:tcW w:w="2813" w:type="dxa"/>
            <w:shd w:val="clear" w:color="auto" w:fill="F7FAFB"/>
            <w:tcMar>
              <w:top w:w="70" w:type="dxa"/>
              <w:left w:w="110" w:type="dxa"/>
              <w:bottom w:w="70" w:type="dxa"/>
              <w:right w:w="110" w:type="dxa"/>
            </w:tcMar>
            <w:vAlign w:val="center"/>
          </w:tcPr>
          <w:p w14:paraId="2F384E23" w14:textId="77777777" w:rsidR="00DE249F" w:rsidRDefault="00000000">
            <w:pPr>
              <w:jc w:val="center"/>
            </w:pPr>
            <w:r>
              <w:t>0.96×</w:t>
            </w:r>
          </w:p>
        </w:tc>
      </w:tr>
      <w:tr w:rsidR="00DE249F" w14:paraId="1C3C502E" w14:textId="77777777">
        <w:trPr>
          <w:cantSplit/>
        </w:trPr>
        <w:tc>
          <w:tcPr>
            <w:tcW w:w="3400" w:type="dxa"/>
            <w:tcMar>
              <w:top w:w="70" w:type="dxa"/>
              <w:left w:w="110" w:type="dxa"/>
              <w:bottom w:w="70" w:type="dxa"/>
              <w:right w:w="110" w:type="dxa"/>
            </w:tcMar>
            <w:vAlign w:val="center"/>
          </w:tcPr>
          <w:p w14:paraId="7466CDE8" w14:textId="77777777" w:rsidR="00DE249F" w:rsidRDefault="00000000">
            <w:r>
              <w:rPr>
                <w:b/>
                <w:bCs/>
              </w:rPr>
              <w:t>Debt / equity</w:t>
            </w:r>
          </w:p>
        </w:tc>
        <w:tc>
          <w:tcPr>
            <w:tcW w:w="2813" w:type="dxa"/>
            <w:tcMar>
              <w:top w:w="70" w:type="dxa"/>
              <w:left w:w="110" w:type="dxa"/>
              <w:bottom w:w="70" w:type="dxa"/>
              <w:right w:w="110" w:type="dxa"/>
            </w:tcMar>
            <w:vAlign w:val="center"/>
          </w:tcPr>
          <w:p w14:paraId="26F62848" w14:textId="77777777" w:rsidR="00DE249F" w:rsidRDefault="00000000">
            <w:pPr>
              <w:jc w:val="center"/>
            </w:pPr>
            <w:r>
              <w:t>0.80×</w:t>
            </w:r>
          </w:p>
        </w:tc>
        <w:tc>
          <w:tcPr>
            <w:tcW w:w="2813" w:type="dxa"/>
            <w:tcMar>
              <w:top w:w="70" w:type="dxa"/>
              <w:left w:w="110" w:type="dxa"/>
              <w:bottom w:w="70" w:type="dxa"/>
              <w:right w:w="110" w:type="dxa"/>
            </w:tcMar>
            <w:vAlign w:val="center"/>
          </w:tcPr>
          <w:p w14:paraId="4C741451" w14:textId="77777777" w:rsidR="00DE249F" w:rsidRDefault="00000000">
            <w:pPr>
              <w:jc w:val="center"/>
            </w:pPr>
            <w:r>
              <w:t>1.04×</w:t>
            </w:r>
          </w:p>
        </w:tc>
      </w:tr>
      <w:tr w:rsidR="00DE249F" w14:paraId="3D4F5DA5" w14:textId="77777777">
        <w:trPr>
          <w:cantSplit/>
        </w:trPr>
        <w:tc>
          <w:tcPr>
            <w:tcW w:w="3400" w:type="dxa"/>
            <w:shd w:val="clear" w:color="auto" w:fill="F7FAFB"/>
            <w:tcMar>
              <w:top w:w="70" w:type="dxa"/>
              <w:left w:w="110" w:type="dxa"/>
              <w:bottom w:w="70" w:type="dxa"/>
              <w:right w:w="110" w:type="dxa"/>
            </w:tcMar>
            <w:vAlign w:val="center"/>
          </w:tcPr>
          <w:p w14:paraId="50DCA5A3" w14:textId="77777777" w:rsidR="00DE249F" w:rsidRDefault="00000000">
            <w:r>
              <w:rPr>
                <w:b/>
                <w:bCs/>
              </w:rPr>
              <w:lastRenderedPageBreak/>
              <w:t>Interest coverage (EBIT ÷ finance cost)</w:t>
            </w:r>
          </w:p>
        </w:tc>
        <w:tc>
          <w:tcPr>
            <w:tcW w:w="2813" w:type="dxa"/>
            <w:shd w:val="clear" w:color="auto" w:fill="F7FAFB"/>
            <w:tcMar>
              <w:top w:w="70" w:type="dxa"/>
              <w:left w:w="110" w:type="dxa"/>
              <w:bottom w:w="70" w:type="dxa"/>
              <w:right w:w="110" w:type="dxa"/>
            </w:tcMar>
            <w:vAlign w:val="center"/>
          </w:tcPr>
          <w:p w14:paraId="3BCB4F82" w14:textId="77777777" w:rsidR="00DE249F" w:rsidRDefault="00000000">
            <w:pPr>
              <w:jc w:val="center"/>
            </w:pPr>
            <w:r>
              <w:t>3.38×</w:t>
            </w:r>
          </w:p>
        </w:tc>
        <w:tc>
          <w:tcPr>
            <w:tcW w:w="2813" w:type="dxa"/>
            <w:shd w:val="clear" w:color="auto" w:fill="F7FAFB"/>
            <w:tcMar>
              <w:top w:w="70" w:type="dxa"/>
              <w:left w:w="110" w:type="dxa"/>
              <w:bottom w:w="70" w:type="dxa"/>
              <w:right w:w="110" w:type="dxa"/>
            </w:tcMar>
            <w:vAlign w:val="center"/>
          </w:tcPr>
          <w:p w14:paraId="01B5FA48" w14:textId="77777777" w:rsidR="00DE249F" w:rsidRDefault="00000000">
            <w:pPr>
              <w:jc w:val="center"/>
            </w:pPr>
            <w:r>
              <w:t>2.88×</w:t>
            </w:r>
          </w:p>
        </w:tc>
      </w:tr>
      <w:tr w:rsidR="00DE249F" w14:paraId="224CCE65" w14:textId="77777777">
        <w:trPr>
          <w:cantSplit/>
        </w:trPr>
        <w:tc>
          <w:tcPr>
            <w:tcW w:w="3400" w:type="dxa"/>
            <w:tcMar>
              <w:top w:w="70" w:type="dxa"/>
              <w:left w:w="110" w:type="dxa"/>
              <w:bottom w:w="70" w:type="dxa"/>
              <w:right w:w="110" w:type="dxa"/>
            </w:tcMar>
            <w:vAlign w:val="center"/>
          </w:tcPr>
          <w:p w14:paraId="28C85358" w14:textId="77777777" w:rsidR="00DE249F" w:rsidRDefault="00000000">
            <w:r>
              <w:rPr>
                <w:b/>
                <w:bCs/>
              </w:rPr>
              <w:t>EBITDA margin</w:t>
            </w:r>
          </w:p>
        </w:tc>
        <w:tc>
          <w:tcPr>
            <w:tcW w:w="2813" w:type="dxa"/>
            <w:tcMar>
              <w:top w:w="70" w:type="dxa"/>
              <w:left w:w="110" w:type="dxa"/>
              <w:bottom w:w="70" w:type="dxa"/>
              <w:right w:w="110" w:type="dxa"/>
            </w:tcMar>
            <w:vAlign w:val="center"/>
          </w:tcPr>
          <w:p w14:paraId="28321DA1" w14:textId="77777777" w:rsidR="00DE249F" w:rsidRDefault="00000000">
            <w:pPr>
              <w:jc w:val="center"/>
            </w:pPr>
            <w:r>
              <w:t>20.6%</w:t>
            </w:r>
          </w:p>
        </w:tc>
        <w:tc>
          <w:tcPr>
            <w:tcW w:w="2813" w:type="dxa"/>
            <w:tcMar>
              <w:top w:w="70" w:type="dxa"/>
              <w:left w:w="110" w:type="dxa"/>
              <w:bottom w:w="70" w:type="dxa"/>
              <w:right w:w="110" w:type="dxa"/>
            </w:tcMar>
            <w:vAlign w:val="center"/>
          </w:tcPr>
          <w:p w14:paraId="25A767FB" w14:textId="77777777" w:rsidR="00DE249F" w:rsidRDefault="00000000">
            <w:pPr>
              <w:jc w:val="center"/>
            </w:pPr>
            <w:r>
              <w:t>19.5%</w:t>
            </w:r>
          </w:p>
        </w:tc>
      </w:tr>
      <w:tr w:rsidR="00DE249F" w14:paraId="1B2FB4DE" w14:textId="77777777">
        <w:trPr>
          <w:cantSplit/>
        </w:trPr>
        <w:tc>
          <w:tcPr>
            <w:tcW w:w="3400" w:type="dxa"/>
            <w:shd w:val="clear" w:color="auto" w:fill="F7FAFB"/>
            <w:tcMar>
              <w:top w:w="70" w:type="dxa"/>
              <w:left w:w="110" w:type="dxa"/>
              <w:bottom w:w="70" w:type="dxa"/>
              <w:right w:w="110" w:type="dxa"/>
            </w:tcMar>
            <w:vAlign w:val="center"/>
          </w:tcPr>
          <w:p w14:paraId="7796B3BB" w14:textId="77777777" w:rsidR="00DE249F" w:rsidRDefault="00000000">
            <w:r>
              <w:rPr>
                <w:b/>
                <w:bCs/>
              </w:rPr>
              <w:t>Net margin</w:t>
            </w:r>
          </w:p>
        </w:tc>
        <w:tc>
          <w:tcPr>
            <w:tcW w:w="2813" w:type="dxa"/>
            <w:shd w:val="clear" w:color="auto" w:fill="F7FAFB"/>
            <w:tcMar>
              <w:top w:w="70" w:type="dxa"/>
              <w:left w:w="110" w:type="dxa"/>
              <w:bottom w:w="70" w:type="dxa"/>
              <w:right w:w="110" w:type="dxa"/>
            </w:tcMar>
            <w:vAlign w:val="center"/>
          </w:tcPr>
          <w:p w14:paraId="6B7A123B" w14:textId="77777777" w:rsidR="00DE249F" w:rsidRDefault="00000000">
            <w:pPr>
              <w:jc w:val="center"/>
            </w:pPr>
            <w:r>
              <w:t>8.6%</w:t>
            </w:r>
          </w:p>
        </w:tc>
        <w:tc>
          <w:tcPr>
            <w:tcW w:w="2813" w:type="dxa"/>
            <w:shd w:val="clear" w:color="auto" w:fill="F7FAFB"/>
            <w:tcMar>
              <w:top w:w="70" w:type="dxa"/>
              <w:left w:w="110" w:type="dxa"/>
              <w:bottom w:w="70" w:type="dxa"/>
              <w:right w:w="110" w:type="dxa"/>
            </w:tcMar>
            <w:vAlign w:val="center"/>
          </w:tcPr>
          <w:p w14:paraId="451A40AB" w14:textId="77777777" w:rsidR="00DE249F" w:rsidRDefault="00000000">
            <w:pPr>
              <w:jc w:val="center"/>
            </w:pPr>
            <w:r>
              <w:t>7.3%</w:t>
            </w:r>
          </w:p>
        </w:tc>
      </w:tr>
      <w:tr w:rsidR="00DE249F" w14:paraId="0D23E572" w14:textId="77777777">
        <w:trPr>
          <w:cantSplit/>
        </w:trPr>
        <w:tc>
          <w:tcPr>
            <w:tcW w:w="3400" w:type="dxa"/>
            <w:tcMar>
              <w:top w:w="70" w:type="dxa"/>
              <w:left w:w="110" w:type="dxa"/>
              <w:bottom w:w="70" w:type="dxa"/>
              <w:right w:w="110" w:type="dxa"/>
            </w:tcMar>
            <w:vAlign w:val="center"/>
          </w:tcPr>
          <w:p w14:paraId="103A6CD6" w14:textId="77777777" w:rsidR="00DE249F" w:rsidRDefault="00000000">
            <w:r>
              <w:rPr>
                <w:b/>
                <w:bCs/>
              </w:rPr>
              <w:t>Receivable days</w:t>
            </w:r>
          </w:p>
        </w:tc>
        <w:tc>
          <w:tcPr>
            <w:tcW w:w="2813" w:type="dxa"/>
            <w:tcMar>
              <w:top w:w="70" w:type="dxa"/>
              <w:left w:w="110" w:type="dxa"/>
              <w:bottom w:w="70" w:type="dxa"/>
              <w:right w:w="110" w:type="dxa"/>
            </w:tcMar>
            <w:vAlign w:val="center"/>
          </w:tcPr>
          <w:p w14:paraId="2C6E0C75" w14:textId="77777777" w:rsidR="00DE249F" w:rsidRDefault="00000000">
            <w:pPr>
              <w:jc w:val="center"/>
            </w:pPr>
            <w:r>
              <w:t>70.7 days</w:t>
            </w:r>
          </w:p>
        </w:tc>
        <w:tc>
          <w:tcPr>
            <w:tcW w:w="2813" w:type="dxa"/>
            <w:tcMar>
              <w:top w:w="70" w:type="dxa"/>
              <w:left w:w="110" w:type="dxa"/>
              <w:bottom w:w="70" w:type="dxa"/>
              <w:right w:w="110" w:type="dxa"/>
            </w:tcMar>
            <w:vAlign w:val="center"/>
          </w:tcPr>
          <w:p w14:paraId="14E0BF9F" w14:textId="77777777" w:rsidR="00DE249F" w:rsidRDefault="00000000">
            <w:pPr>
              <w:jc w:val="center"/>
            </w:pPr>
            <w:r>
              <w:t>71.0 days</w:t>
            </w:r>
          </w:p>
        </w:tc>
      </w:tr>
      <w:tr w:rsidR="00DE249F" w14:paraId="43CF3DE2" w14:textId="77777777">
        <w:trPr>
          <w:cantSplit/>
        </w:trPr>
        <w:tc>
          <w:tcPr>
            <w:tcW w:w="3400" w:type="dxa"/>
            <w:shd w:val="clear" w:color="auto" w:fill="F7FAFB"/>
            <w:tcMar>
              <w:top w:w="70" w:type="dxa"/>
              <w:left w:w="110" w:type="dxa"/>
              <w:bottom w:w="70" w:type="dxa"/>
              <w:right w:w="110" w:type="dxa"/>
            </w:tcMar>
            <w:vAlign w:val="center"/>
          </w:tcPr>
          <w:p w14:paraId="3526001C" w14:textId="77777777" w:rsidR="00DE249F" w:rsidRDefault="00000000">
            <w:r>
              <w:rPr>
                <w:b/>
                <w:bCs/>
              </w:rPr>
              <w:t>Payable days (payables ÷ COGS × 365)</w:t>
            </w:r>
          </w:p>
        </w:tc>
        <w:tc>
          <w:tcPr>
            <w:tcW w:w="2813" w:type="dxa"/>
            <w:shd w:val="clear" w:color="auto" w:fill="F7FAFB"/>
            <w:tcMar>
              <w:top w:w="70" w:type="dxa"/>
              <w:left w:w="110" w:type="dxa"/>
              <w:bottom w:w="70" w:type="dxa"/>
              <w:right w:w="110" w:type="dxa"/>
            </w:tcMar>
            <w:vAlign w:val="center"/>
          </w:tcPr>
          <w:p w14:paraId="0DDF06C5" w14:textId="77777777" w:rsidR="00DE249F" w:rsidRDefault="00000000">
            <w:pPr>
              <w:jc w:val="center"/>
            </w:pPr>
            <w:r>
              <w:t>87.0 days</w:t>
            </w:r>
          </w:p>
        </w:tc>
        <w:tc>
          <w:tcPr>
            <w:tcW w:w="2813" w:type="dxa"/>
            <w:shd w:val="clear" w:color="auto" w:fill="F7FAFB"/>
            <w:tcMar>
              <w:top w:w="70" w:type="dxa"/>
              <w:left w:w="110" w:type="dxa"/>
              <w:bottom w:w="70" w:type="dxa"/>
              <w:right w:w="110" w:type="dxa"/>
            </w:tcMar>
            <w:vAlign w:val="center"/>
          </w:tcPr>
          <w:p w14:paraId="401369D1" w14:textId="77777777" w:rsidR="00DE249F" w:rsidRDefault="00000000">
            <w:pPr>
              <w:jc w:val="center"/>
            </w:pPr>
            <w:r>
              <w:t>87.2 days</w:t>
            </w:r>
          </w:p>
        </w:tc>
      </w:tr>
      <w:tr w:rsidR="00DE249F" w14:paraId="3A40253B" w14:textId="77777777">
        <w:trPr>
          <w:cantSplit/>
        </w:trPr>
        <w:tc>
          <w:tcPr>
            <w:tcW w:w="3400" w:type="dxa"/>
            <w:tcMar>
              <w:top w:w="70" w:type="dxa"/>
              <w:left w:w="110" w:type="dxa"/>
              <w:bottom w:w="70" w:type="dxa"/>
              <w:right w:w="110" w:type="dxa"/>
            </w:tcMar>
            <w:vAlign w:val="center"/>
          </w:tcPr>
          <w:p w14:paraId="0085E178" w14:textId="77777777" w:rsidR="00DE249F" w:rsidRDefault="00000000">
            <w:r>
              <w:rPr>
                <w:b/>
                <w:bCs/>
              </w:rPr>
              <w:t>Cash conversion cycle</w:t>
            </w:r>
          </w:p>
        </w:tc>
        <w:tc>
          <w:tcPr>
            <w:tcW w:w="2813" w:type="dxa"/>
            <w:tcMar>
              <w:top w:w="70" w:type="dxa"/>
              <w:left w:w="110" w:type="dxa"/>
              <w:bottom w:w="70" w:type="dxa"/>
              <w:right w:w="110" w:type="dxa"/>
            </w:tcMar>
            <w:vAlign w:val="center"/>
          </w:tcPr>
          <w:p w14:paraId="2B276E52" w14:textId="77777777" w:rsidR="00DE249F" w:rsidRDefault="00000000">
            <w:pPr>
              <w:jc w:val="center"/>
            </w:pPr>
            <w:r>
              <w:t>75.8 days</w:t>
            </w:r>
          </w:p>
        </w:tc>
        <w:tc>
          <w:tcPr>
            <w:tcW w:w="2813" w:type="dxa"/>
            <w:tcMar>
              <w:top w:w="70" w:type="dxa"/>
              <w:left w:w="110" w:type="dxa"/>
              <w:bottom w:w="70" w:type="dxa"/>
              <w:right w:w="110" w:type="dxa"/>
            </w:tcMar>
            <w:vAlign w:val="center"/>
          </w:tcPr>
          <w:p w14:paraId="22BFFC56" w14:textId="77777777" w:rsidR="00DE249F" w:rsidRDefault="00000000">
            <w:pPr>
              <w:jc w:val="center"/>
            </w:pPr>
            <w:r>
              <w:t>79.3 days</w:t>
            </w:r>
          </w:p>
        </w:tc>
      </w:tr>
    </w:tbl>
    <w:p w14:paraId="49E10A2F" w14:textId="77777777" w:rsidR="00DE249F" w:rsidRDefault="00DE249F">
      <w:pPr>
        <w:spacing w:after="120"/>
      </w:pPr>
    </w:p>
    <w:p w14:paraId="595082A4" w14:textId="77777777" w:rsidR="00DE249F" w:rsidRDefault="00000000">
      <w:pPr>
        <w:pStyle w:val="Heading2"/>
        <w:keepNext/>
      </w:pPr>
      <w:r>
        <w:t>7.3 Expected score and recommendation</w:t>
      </w:r>
    </w:p>
    <w:p w14:paraId="00B0B80E" w14:textId="77777777" w:rsidR="00DE249F" w:rsidRDefault="00000000">
      <w:pPr>
        <w:spacing w:after="120"/>
      </w:pPr>
      <w:r>
        <w:t>Applying the application’s published formulas and starting rules to the sample data gives the following. Small differences are possible if the document reader captures a figure differently; any such figure can be corrected in the review step.</w:t>
      </w:r>
    </w:p>
    <w:tbl>
      <w:tblPr>
        <w:tblW w:w="9026" w:type="dxa"/>
        <w:tblBorders>
          <w:top w:val="single" w:sz="4" w:space="0" w:color="C9D6DB"/>
          <w:left w:val="single" w:sz="4" w:space="0" w:color="C9D6DB"/>
          <w:bottom w:val="single" w:sz="4" w:space="0" w:color="C9D6DB"/>
          <w:right w:val="single" w:sz="4" w:space="0" w:color="C9D6DB"/>
          <w:insideH w:val="single" w:sz="4" w:space="0" w:color="C9D6DB"/>
          <w:insideV w:val="single" w:sz="4" w:space="0" w:color="C9D6DB"/>
        </w:tblBorders>
        <w:tblCellMar>
          <w:left w:w="10" w:type="dxa"/>
          <w:right w:w="10" w:type="dxa"/>
        </w:tblCellMar>
        <w:tblLook w:val="04A0" w:firstRow="1" w:lastRow="0" w:firstColumn="1" w:lastColumn="0" w:noHBand="0" w:noVBand="1"/>
      </w:tblPr>
      <w:tblGrid>
        <w:gridCol w:w="3400"/>
        <w:gridCol w:w="1700"/>
        <w:gridCol w:w="1900"/>
        <w:gridCol w:w="2026"/>
      </w:tblGrid>
      <w:tr w:rsidR="00DE249F" w14:paraId="197B7A73" w14:textId="77777777">
        <w:trPr>
          <w:tblHeader/>
        </w:trPr>
        <w:tc>
          <w:tcPr>
            <w:tcW w:w="3400" w:type="dxa"/>
            <w:shd w:val="clear" w:color="auto" w:fill="0B2A3D"/>
            <w:tcMar>
              <w:top w:w="70" w:type="dxa"/>
              <w:left w:w="110" w:type="dxa"/>
              <w:bottom w:w="70" w:type="dxa"/>
              <w:right w:w="110" w:type="dxa"/>
            </w:tcMar>
            <w:vAlign w:val="center"/>
          </w:tcPr>
          <w:p w14:paraId="1691A8D6" w14:textId="77777777" w:rsidR="00DE249F" w:rsidRDefault="00000000">
            <w:r>
              <w:rPr>
                <w:b/>
                <w:bCs/>
                <w:color w:val="FFFFFF"/>
              </w:rPr>
              <w:t>Component</w:t>
            </w:r>
          </w:p>
        </w:tc>
        <w:tc>
          <w:tcPr>
            <w:tcW w:w="1700" w:type="dxa"/>
            <w:shd w:val="clear" w:color="auto" w:fill="0B2A3D"/>
            <w:tcMar>
              <w:top w:w="70" w:type="dxa"/>
              <w:left w:w="110" w:type="dxa"/>
              <w:bottom w:w="70" w:type="dxa"/>
              <w:right w:w="110" w:type="dxa"/>
            </w:tcMar>
            <w:vAlign w:val="center"/>
          </w:tcPr>
          <w:p w14:paraId="6D06D29D" w14:textId="77777777" w:rsidR="00DE249F" w:rsidRDefault="00000000">
            <w:r>
              <w:rPr>
                <w:b/>
                <w:bCs/>
                <w:color w:val="FFFFFF"/>
              </w:rPr>
              <w:t>Weight (%)</w:t>
            </w:r>
          </w:p>
        </w:tc>
        <w:tc>
          <w:tcPr>
            <w:tcW w:w="1900" w:type="dxa"/>
            <w:shd w:val="clear" w:color="auto" w:fill="0B2A3D"/>
            <w:tcMar>
              <w:top w:w="70" w:type="dxa"/>
              <w:left w:w="110" w:type="dxa"/>
              <w:bottom w:w="70" w:type="dxa"/>
              <w:right w:w="110" w:type="dxa"/>
            </w:tcMar>
            <w:vAlign w:val="center"/>
          </w:tcPr>
          <w:p w14:paraId="39CAB135" w14:textId="77777777" w:rsidR="00DE249F" w:rsidRDefault="00000000">
            <w:r>
              <w:rPr>
                <w:b/>
                <w:bCs/>
                <w:color w:val="FFFFFF"/>
              </w:rPr>
              <w:t>Component score</w:t>
            </w:r>
          </w:p>
        </w:tc>
        <w:tc>
          <w:tcPr>
            <w:tcW w:w="2026" w:type="dxa"/>
            <w:shd w:val="clear" w:color="auto" w:fill="0B2A3D"/>
            <w:tcMar>
              <w:top w:w="70" w:type="dxa"/>
              <w:left w:w="110" w:type="dxa"/>
              <w:bottom w:w="70" w:type="dxa"/>
              <w:right w:w="110" w:type="dxa"/>
            </w:tcMar>
            <w:vAlign w:val="center"/>
          </w:tcPr>
          <w:p w14:paraId="2FFD0A28" w14:textId="77777777" w:rsidR="00DE249F" w:rsidRDefault="00000000">
            <w:r>
              <w:rPr>
                <w:b/>
                <w:bCs/>
                <w:color w:val="FFFFFF"/>
              </w:rPr>
              <w:t>Weighted points</w:t>
            </w:r>
          </w:p>
        </w:tc>
      </w:tr>
      <w:tr w:rsidR="00DE249F" w14:paraId="368245DC" w14:textId="77777777">
        <w:trPr>
          <w:cantSplit/>
        </w:trPr>
        <w:tc>
          <w:tcPr>
            <w:tcW w:w="3400" w:type="dxa"/>
            <w:tcMar>
              <w:top w:w="70" w:type="dxa"/>
              <w:left w:w="110" w:type="dxa"/>
              <w:bottom w:w="70" w:type="dxa"/>
              <w:right w:w="110" w:type="dxa"/>
            </w:tcMar>
            <w:vAlign w:val="center"/>
          </w:tcPr>
          <w:p w14:paraId="3115400E" w14:textId="77777777" w:rsidR="00DE249F" w:rsidRDefault="00000000">
            <w:r>
              <w:rPr>
                <w:b/>
                <w:bCs/>
              </w:rPr>
              <w:t>Liquidity</w:t>
            </w:r>
          </w:p>
        </w:tc>
        <w:tc>
          <w:tcPr>
            <w:tcW w:w="1700" w:type="dxa"/>
            <w:tcMar>
              <w:top w:w="70" w:type="dxa"/>
              <w:left w:w="110" w:type="dxa"/>
              <w:bottom w:w="70" w:type="dxa"/>
              <w:right w:w="110" w:type="dxa"/>
            </w:tcMar>
            <w:vAlign w:val="center"/>
          </w:tcPr>
          <w:p w14:paraId="17472E5B" w14:textId="77777777" w:rsidR="00DE249F" w:rsidRDefault="00000000">
            <w:pPr>
              <w:jc w:val="center"/>
            </w:pPr>
            <w:r>
              <w:t>20</w:t>
            </w:r>
          </w:p>
        </w:tc>
        <w:tc>
          <w:tcPr>
            <w:tcW w:w="1900" w:type="dxa"/>
            <w:tcMar>
              <w:top w:w="70" w:type="dxa"/>
              <w:left w:w="110" w:type="dxa"/>
              <w:bottom w:w="70" w:type="dxa"/>
              <w:right w:w="110" w:type="dxa"/>
            </w:tcMar>
            <w:vAlign w:val="center"/>
          </w:tcPr>
          <w:p w14:paraId="20CA27A9" w14:textId="77777777" w:rsidR="00DE249F" w:rsidRDefault="00000000">
            <w:pPr>
              <w:jc w:val="center"/>
            </w:pPr>
            <w:r>
              <w:t>71.7</w:t>
            </w:r>
          </w:p>
        </w:tc>
        <w:tc>
          <w:tcPr>
            <w:tcW w:w="2026" w:type="dxa"/>
            <w:tcMar>
              <w:top w:w="70" w:type="dxa"/>
              <w:left w:w="110" w:type="dxa"/>
              <w:bottom w:w="70" w:type="dxa"/>
              <w:right w:w="110" w:type="dxa"/>
            </w:tcMar>
            <w:vAlign w:val="center"/>
          </w:tcPr>
          <w:p w14:paraId="066046A1" w14:textId="77777777" w:rsidR="00DE249F" w:rsidRDefault="00000000">
            <w:pPr>
              <w:jc w:val="center"/>
            </w:pPr>
            <w:r>
              <w:t>14.3</w:t>
            </w:r>
          </w:p>
        </w:tc>
      </w:tr>
      <w:tr w:rsidR="00DE249F" w14:paraId="3E0C01CF" w14:textId="77777777">
        <w:trPr>
          <w:cantSplit/>
        </w:trPr>
        <w:tc>
          <w:tcPr>
            <w:tcW w:w="3400" w:type="dxa"/>
            <w:shd w:val="clear" w:color="auto" w:fill="F7FAFB"/>
            <w:tcMar>
              <w:top w:w="70" w:type="dxa"/>
              <w:left w:w="110" w:type="dxa"/>
              <w:bottom w:w="70" w:type="dxa"/>
              <w:right w:w="110" w:type="dxa"/>
            </w:tcMar>
            <w:vAlign w:val="center"/>
          </w:tcPr>
          <w:p w14:paraId="3EBEEBAE" w14:textId="77777777" w:rsidR="00DE249F" w:rsidRDefault="00000000">
            <w:r>
              <w:rPr>
                <w:b/>
                <w:bCs/>
              </w:rPr>
              <w:t>Profitability</w:t>
            </w:r>
          </w:p>
        </w:tc>
        <w:tc>
          <w:tcPr>
            <w:tcW w:w="1700" w:type="dxa"/>
            <w:shd w:val="clear" w:color="auto" w:fill="F7FAFB"/>
            <w:tcMar>
              <w:top w:w="70" w:type="dxa"/>
              <w:left w:w="110" w:type="dxa"/>
              <w:bottom w:w="70" w:type="dxa"/>
              <w:right w:w="110" w:type="dxa"/>
            </w:tcMar>
            <w:vAlign w:val="center"/>
          </w:tcPr>
          <w:p w14:paraId="3D64351F" w14:textId="77777777" w:rsidR="00DE249F" w:rsidRDefault="00000000">
            <w:pPr>
              <w:jc w:val="center"/>
            </w:pPr>
            <w:r>
              <w:t>20</w:t>
            </w:r>
          </w:p>
        </w:tc>
        <w:tc>
          <w:tcPr>
            <w:tcW w:w="1900" w:type="dxa"/>
            <w:shd w:val="clear" w:color="auto" w:fill="F7FAFB"/>
            <w:tcMar>
              <w:top w:w="70" w:type="dxa"/>
              <w:left w:w="110" w:type="dxa"/>
              <w:bottom w:w="70" w:type="dxa"/>
              <w:right w:w="110" w:type="dxa"/>
            </w:tcMar>
            <w:vAlign w:val="center"/>
          </w:tcPr>
          <w:p w14:paraId="4856C7F8" w14:textId="77777777" w:rsidR="00DE249F" w:rsidRDefault="00000000">
            <w:pPr>
              <w:jc w:val="center"/>
            </w:pPr>
            <w:r>
              <w:t>95.7</w:t>
            </w:r>
          </w:p>
        </w:tc>
        <w:tc>
          <w:tcPr>
            <w:tcW w:w="2026" w:type="dxa"/>
            <w:shd w:val="clear" w:color="auto" w:fill="F7FAFB"/>
            <w:tcMar>
              <w:top w:w="70" w:type="dxa"/>
              <w:left w:w="110" w:type="dxa"/>
              <w:bottom w:w="70" w:type="dxa"/>
              <w:right w:w="110" w:type="dxa"/>
            </w:tcMar>
            <w:vAlign w:val="center"/>
          </w:tcPr>
          <w:p w14:paraId="4442498A" w14:textId="77777777" w:rsidR="00DE249F" w:rsidRDefault="00000000">
            <w:pPr>
              <w:jc w:val="center"/>
            </w:pPr>
            <w:r>
              <w:t>19.1</w:t>
            </w:r>
          </w:p>
        </w:tc>
      </w:tr>
      <w:tr w:rsidR="00DE249F" w14:paraId="0EC3E278" w14:textId="77777777">
        <w:trPr>
          <w:cantSplit/>
        </w:trPr>
        <w:tc>
          <w:tcPr>
            <w:tcW w:w="3400" w:type="dxa"/>
            <w:tcMar>
              <w:top w:w="70" w:type="dxa"/>
              <w:left w:w="110" w:type="dxa"/>
              <w:bottom w:w="70" w:type="dxa"/>
              <w:right w:w="110" w:type="dxa"/>
            </w:tcMar>
            <w:vAlign w:val="center"/>
          </w:tcPr>
          <w:p w14:paraId="6DAE3165" w14:textId="77777777" w:rsidR="00DE249F" w:rsidRDefault="00000000">
            <w:r>
              <w:rPr>
                <w:b/>
                <w:bCs/>
              </w:rPr>
              <w:t>Leverage &amp; solvency</w:t>
            </w:r>
          </w:p>
        </w:tc>
        <w:tc>
          <w:tcPr>
            <w:tcW w:w="1700" w:type="dxa"/>
            <w:tcMar>
              <w:top w:w="70" w:type="dxa"/>
              <w:left w:w="110" w:type="dxa"/>
              <w:bottom w:w="70" w:type="dxa"/>
              <w:right w:w="110" w:type="dxa"/>
            </w:tcMar>
            <w:vAlign w:val="center"/>
          </w:tcPr>
          <w:p w14:paraId="4EA9EFAB" w14:textId="77777777" w:rsidR="00DE249F" w:rsidRDefault="00000000">
            <w:pPr>
              <w:jc w:val="center"/>
            </w:pPr>
            <w:r>
              <w:t>20</w:t>
            </w:r>
          </w:p>
        </w:tc>
        <w:tc>
          <w:tcPr>
            <w:tcW w:w="1900" w:type="dxa"/>
            <w:tcMar>
              <w:top w:w="70" w:type="dxa"/>
              <w:left w:w="110" w:type="dxa"/>
              <w:bottom w:w="70" w:type="dxa"/>
              <w:right w:w="110" w:type="dxa"/>
            </w:tcMar>
            <w:vAlign w:val="center"/>
          </w:tcPr>
          <w:p w14:paraId="685C5640" w14:textId="77777777" w:rsidR="00DE249F" w:rsidRDefault="00000000">
            <w:pPr>
              <w:jc w:val="center"/>
            </w:pPr>
            <w:r>
              <w:t>80.0</w:t>
            </w:r>
          </w:p>
        </w:tc>
        <w:tc>
          <w:tcPr>
            <w:tcW w:w="2026" w:type="dxa"/>
            <w:tcMar>
              <w:top w:w="70" w:type="dxa"/>
              <w:left w:w="110" w:type="dxa"/>
              <w:bottom w:w="70" w:type="dxa"/>
              <w:right w:w="110" w:type="dxa"/>
            </w:tcMar>
            <w:vAlign w:val="center"/>
          </w:tcPr>
          <w:p w14:paraId="3965BB01" w14:textId="77777777" w:rsidR="00DE249F" w:rsidRDefault="00000000">
            <w:pPr>
              <w:jc w:val="center"/>
            </w:pPr>
            <w:r>
              <w:t>16.0</w:t>
            </w:r>
          </w:p>
        </w:tc>
      </w:tr>
      <w:tr w:rsidR="00DE249F" w14:paraId="21DA2A0D" w14:textId="77777777">
        <w:trPr>
          <w:cantSplit/>
        </w:trPr>
        <w:tc>
          <w:tcPr>
            <w:tcW w:w="3400" w:type="dxa"/>
            <w:shd w:val="clear" w:color="auto" w:fill="F7FAFB"/>
            <w:tcMar>
              <w:top w:w="70" w:type="dxa"/>
              <w:left w:w="110" w:type="dxa"/>
              <w:bottom w:w="70" w:type="dxa"/>
              <w:right w:w="110" w:type="dxa"/>
            </w:tcMar>
            <w:vAlign w:val="center"/>
          </w:tcPr>
          <w:p w14:paraId="0BD3C58D" w14:textId="77777777" w:rsidR="00DE249F" w:rsidRDefault="00000000">
            <w:r>
              <w:rPr>
                <w:b/>
                <w:bCs/>
              </w:rPr>
              <w:t>Cash flow</w:t>
            </w:r>
          </w:p>
        </w:tc>
        <w:tc>
          <w:tcPr>
            <w:tcW w:w="1700" w:type="dxa"/>
            <w:shd w:val="clear" w:color="auto" w:fill="F7FAFB"/>
            <w:tcMar>
              <w:top w:w="70" w:type="dxa"/>
              <w:left w:w="110" w:type="dxa"/>
              <w:bottom w:w="70" w:type="dxa"/>
              <w:right w:w="110" w:type="dxa"/>
            </w:tcMar>
            <w:vAlign w:val="center"/>
          </w:tcPr>
          <w:p w14:paraId="564E6F4A" w14:textId="77777777" w:rsidR="00DE249F" w:rsidRDefault="00000000">
            <w:pPr>
              <w:jc w:val="center"/>
            </w:pPr>
            <w:r>
              <w:t>15</w:t>
            </w:r>
          </w:p>
        </w:tc>
        <w:tc>
          <w:tcPr>
            <w:tcW w:w="1900" w:type="dxa"/>
            <w:shd w:val="clear" w:color="auto" w:fill="F7FAFB"/>
            <w:tcMar>
              <w:top w:w="70" w:type="dxa"/>
              <w:left w:w="110" w:type="dxa"/>
              <w:bottom w:w="70" w:type="dxa"/>
              <w:right w:w="110" w:type="dxa"/>
            </w:tcMar>
            <w:vAlign w:val="center"/>
          </w:tcPr>
          <w:p w14:paraId="1A104526" w14:textId="77777777" w:rsidR="00DE249F" w:rsidRDefault="00000000">
            <w:pPr>
              <w:jc w:val="center"/>
            </w:pPr>
            <w:r>
              <w:t>88.3</w:t>
            </w:r>
          </w:p>
        </w:tc>
        <w:tc>
          <w:tcPr>
            <w:tcW w:w="2026" w:type="dxa"/>
            <w:shd w:val="clear" w:color="auto" w:fill="F7FAFB"/>
            <w:tcMar>
              <w:top w:w="70" w:type="dxa"/>
              <w:left w:w="110" w:type="dxa"/>
              <w:bottom w:w="70" w:type="dxa"/>
              <w:right w:w="110" w:type="dxa"/>
            </w:tcMar>
            <w:vAlign w:val="center"/>
          </w:tcPr>
          <w:p w14:paraId="7D397F6B" w14:textId="77777777" w:rsidR="00DE249F" w:rsidRDefault="00000000">
            <w:pPr>
              <w:jc w:val="center"/>
            </w:pPr>
            <w:r>
              <w:t>13.2</w:t>
            </w:r>
          </w:p>
        </w:tc>
      </w:tr>
      <w:tr w:rsidR="00DE249F" w14:paraId="11D5A820" w14:textId="77777777">
        <w:trPr>
          <w:cantSplit/>
        </w:trPr>
        <w:tc>
          <w:tcPr>
            <w:tcW w:w="3400" w:type="dxa"/>
            <w:tcMar>
              <w:top w:w="70" w:type="dxa"/>
              <w:left w:w="110" w:type="dxa"/>
              <w:bottom w:w="70" w:type="dxa"/>
              <w:right w:w="110" w:type="dxa"/>
            </w:tcMar>
            <w:vAlign w:val="center"/>
          </w:tcPr>
          <w:p w14:paraId="498C0A11" w14:textId="77777777" w:rsidR="00DE249F" w:rsidRDefault="00000000">
            <w:r>
              <w:rPr>
                <w:b/>
                <w:bCs/>
              </w:rPr>
              <w:t>Efficiency &amp; working capital</w:t>
            </w:r>
          </w:p>
        </w:tc>
        <w:tc>
          <w:tcPr>
            <w:tcW w:w="1700" w:type="dxa"/>
            <w:tcMar>
              <w:top w:w="70" w:type="dxa"/>
              <w:left w:w="110" w:type="dxa"/>
              <w:bottom w:w="70" w:type="dxa"/>
              <w:right w:w="110" w:type="dxa"/>
            </w:tcMar>
            <w:vAlign w:val="center"/>
          </w:tcPr>
          <w:p w14:paraId="1C6B03BF" w14:textId="77777777" w:rsidR="00DE249F" w:rsidRDefault="00000000">
            <w:pPr>
              <w:jc w:val="center"/>
            </w:pPr>
            <w:r>
              <w:t>10</w:t>
            </w:r>
          </w:p>
        </w:tc>
        <w:tc>
          <w:tcPr>
            <w:tcW w:w="1900" w:type="dxa"/>
            <w:tcMar>
              <w:top w:w="70" w:type="dxa"/>
              <w:left w:w="110" w:type="dxa"/>
              <w:bottom w:w="70" w:type="dxa"/>
              <w:right w:w="110" w:type="dxa"/>
            </w:tcMar>
            <w:vAlign w:val="center"/>
          </w:tcPr>
          <w:p w14:paraId="507B7A7F" w14:textId="77777777" w:rsidR="00DE249F" w:rsidRDefault="00000000">
            <w:pPr>
              <w:jc w:val="center"/>
            </w:pPr>
            <w:r>
              <w:t>60.0</w:t>
            </w:r>
          </w:p>
        </w:tc>
        <w:tc>
          <w:tcPr>
            <w:tcW w:w="2026" w:type="dxa"/>
            <w:tcMar>
              <w:top w:w="70" w:type="dxa"/>
              <w:left w:w="110" w:type="dxa"/>
              <w:bottom w:w="70" w:type="dxa"/>
              <w:right w:w="110" w:type="dxa"/>
            </w:tcMar>
            <w:vAlign w:val="center"/>
          </w:tcPr>
          <w:p w14:paraId="2C173840" w14:textId="77777777" w:rsidR="00DE249F" w:rsidRDefault="00000000">
            <w:pPr>
              <w:jc w:val="center"/>
            </w:pPr>
            <w:r>
              <w:t>6.0</w:t>
            </w:r>
          </w:p>
        </w:tc>
      </w:tr>
      <w:tr w:rsidR="00DE249F" w14:paraId="74D30476" w14:textId="77777777">
        <w:trPr>
          <w:cantSplit/>
        </w:trPr>
        <w:tc>
          <w:tcPr>
            <w:tcW w:w="3400" w:type="dxa"/>
            <w:shd w:val="clear" w:color="auto" w:fill="F7FAFB"/>
            <w:tcMar>
              <w:top w:w="70" w:type="dxa"/>
              <w:left w:w="110" w:type="dxa"/>
              <w:bottom w:w="70" w:type="dxa"/>
              <w:right w:w="110" w:type="dxa"/>
            </w:tcMar>
            <w:vAlign w:val="center"/>
          </w:tcPr>
          <w:p w14:paraId="4C9F81EE" w14:textId="77777777" w:rsidR="00DE249F" w:rsidRDefault="00000000">
            <w:r>
              <w:rPr>
                <w:b/>
                <w:bCs/>
              </w:rPr>
              <w:t>Growth &amp; stability</w:t>
            </w:r>
          </w:p>
        </w:tc>
        <w:tc>
          <w:tcPr>
            <w:tcW w:w="1700" w:type="dxa"/>
            <w:shd w:val="clear" w:color="auto" w:fill="F7FAFB"/>
            <w:tcMar>
              <w:top w:w="70" w:type="dxa"/>
              <w:left w:w="110" w:type="dxa"/>
              <w:bottom w:w="70" w:type="dxa"/>
              <w:right w:w="110" w:type="dxa"/>
            </w:tcMar>
            <w:vAlign w:val="center"/>
          </w:tcPr>
          <w:p w14:paraId="1E486B0B" w14:textId="77777777" w:rsidR="00DE249F" w:rsidRDefault="00000000">
            <w:pPr>
              <w:jc w:val="center"/>
            </w:pPr>
            <w:r>
              <w:t>5</w:t>
            </w:r>
          </w:p>
        </w:tc>
        <w:tc>
          <w:tcPr>
            <w:tcW w:w="1900" w:type="dxa"/>
            <w:shd w:val="clear" w:color="auto" w:fill="F7FAFB"/>
            <w:tcMar>
              <w:top w:w="70" w:type="dxa"/>
              <w:left w:w="110" w:type="dxa"/>
              <w:bottom w:w="70" w:type="dxa"/>
              <w:right w:w="110" w:type="dxa"/>
            </w:tcMar>
            <w:vAlign w:val="center"/>
          </w:tcPr>
          <w:p w14:paraId="5B3F47D5" w14:textId="77777777" w:rsidR="00DE249F" w:rsidRDefault="00000000">
            <w:pPr>
              <w:jc w:val="center"/>
            </w:pPr>
            <w:r>
              <w:t>100.0</w:t>
            </w:r>
          </w:p>
        </w:tc>
        <w:tc>
          <w:tcPr>
            <w:tcW w:w="2026" w:type="dxa"/>
            <w:shd w:val="clear" w:color="auto" w:fill="F7FAFB"/>
            <w:tcMar>
              <w:top w:w="70" w:type="dxa"/>
              <w:left w:w="110" w:type="dxa"/>
              <w:bottom w:w="70" w:type="dxa"/>
              <w:right w:w="110" w:type="dxa"/>
            </w:tcMar>
            <w:vAlign w:val="center"/>
          </w:tcPr>
          <w:p w14:paraId="25B3911E" w14:textId="77777777" w:rsidR="00DE249F" w:rsidRDefault="00000000">
            <w:pPr>
              <w:jc w:val="center"/>
            </w:pPr>
            <w:r>
              <w:t>5.0</w:t>
            </w:r>
          </w:p>
        </w:tc>
      </w:tr>
      <w:tr w:rsidR="00DE249F" w14:paraId="14E6FB3D" w14:textId="77777777">
        <w:trPr>
          <w:cantSplit/>
        </w:trPr>
        <w:tc>
          <w:tcPr>
            <w:tcW w:w="3400" w:type="dxa"/>
            <w:tcMar>
              <w:top w:w="70" w:type="dxa"/>
              <w:left w:w="110" w:type="dxa"/>
              <w:bottom w:w="70" w:type="dxa"/>
              <w:right w:w="110" w:type="dxa"/>
            </w:tcMar>
            <w:vAlign w:val="center"/>
          </w:tcPr>
          <w:p w14:paraId="5E5F1787" w14:textId="77777777" w:rsidR="00DE249F" w:rsidRDefault="00000000">
            <w:r>
              <w:rPr>
                <w:b/>
                <w:bCs/>
              </w:rPr>
              <w:t>Qualitative &amp; audit risks</w:t>
            </w:r>
          </w:p>
        </w:tc>
        <w:tc>
          <w:tcPr>
            <w:tcW w:w="1700" w:type="dxa"/>
            <w:tcMar>
              <w:top w:w="70" w:type="dxa"/>
              <w:left w:w="110" w:type="dxa"/>
              <w:bottom w:w="70" w:type="dxa"/>
              <w:right w:w="110" w:type="dxa"/>
            </w:tcMar>
            <w:vAlign w:val="center"/>
          </w:tcPr>
          <w:p w14:paraId="01168F35" w14:textId="77777777" w:rsidR="00DE249F" w:rsidRDefault="00000000">
            <w:pPr>
              <w:jc w:val="center"/>
            </w:pPr>
            <w:r>
              <w:t>10</w:t>
            </w:r>
          </w:p>
        </w:tc>
        <w:tc>
          <w:tcPr>
            <w:tcW w:w="1900" w:type="dxa"/>
            <w:tcMar>
              <w:top w:w="70" w:type="dxa"/>
              <w:left w:w="110" w:type="dxa"/>
              <w:bottom w:w="70" w:type="dxa"/>
              <w:right w:w="110" w:type="dxa"/>
            </w:tcMar>
            <w:vAlign w:val="center"/>
          </w:tcPr>
          <w:p w14:paraId="59808CB7" w14:textId="77777777" w:rsidR="00DE249F" w:rsidRDefault="00000000">
            <w:pPr>
              <w:jc w:val="center"/>
            </w:pPr>
            <w:r>
              <w:t>100.0</w:t>
            </w:r>
          </w:p>
        </w:tc>
        <w:tc>
          <w:tcPr>
            <w:tcW w:w="2026" w:type="dxa"/>
            <w:tcMar>
              <w:top w:w="70" w:type="dxa"/>
              <w:left w:w="110" w:type="dxa"/>
              <w:bottom w:w="70" w:type="dxa"/>
              <w:right w:w="110" w:type="dxa"/>
            </w:tcMar>
            <w:vAlign w:val="center"/>
          </w:tcPr>
          <w:p w14:paraId="33A3259E" w14:textId="77777777" w:rsidR="00DE249F" w:rsidRDefault="00000000">
            <w:pPr>
              <w:jc w:val="center"/>
            </w:pPr>
            <w:r>
              <w:t>10.0</w:t>
            </w:r>
          </w:p>
        </w:tc>
      </w:tr>
      <w:tr w:rsidR="00DE249F" w14:paraId="4A336FA0" w14:textId="77777777">
        <w:trPr>
          <w:cantSplit/>
        </w:trPr>
        <w:tc>
          <w:tcPr>
            <w:tcW w:w="3400" w:type="dxa"/>
            <w:shd w:val="clear" w:color="auto" w:fill="F7FAFB"/>
            <w:tcMar>
              <w:top w:w="70" w:type="dxa"/>
              <w:left w:w="110" w:type="dxa"/>
              <w:bottom w:w="70" w:type="dxa"/>
              <w:right w:w="110" w:type="dxa"/>
            </w:tcMar>
            <w:vAlign w:val="center"/>
          </w:tcPr>
          <w:p w14:paraId="7C4108A8" w14:textId="77777777" w:rsidR="00DE249F" w:rsidRDefault="00000000">
            <w:r>
              <w:rPr>
                <w:b/>
                <w:bCs/>
              </w:rPr>
              <w:t>Total vendor score</w:t>
            </w:r>
          </w:p>
        </w:tc>
        <w:tc>
          <w:tcPr>
            <w:tcW w:w="1700" w:type="dxa"/>
            <w:shd w:val="clear" w:color="auto" w:fill="F7FAFB"/>
            <w:tcMar>
              <w:top w:w="70" w:type="dxa"/>
              <w:left w:w="110" w:type="dxa"/>
              <w:bottom w:w="70" w:type="dxa"/>
              <w:right w:w="110" w:type="dxa"/>
            </w:tcMar>
            <w:vAlign w:val="center"/>
          </w:tcPr>
          <w:p w14:paraId="65F60965" w14:textId="77777777" w:rsidR="00DE249F" w:rsidRDefault="00000000">
            <w:pPr>
              <w:jc w:val="center"/>
            </w:pPr>
            <w:r>
              <w:t>100</w:t>
            </w:r>
          </w:p>
        </w:tc>
        <w:tc>
          <w:tcPr>
            <w:tcW w:w="1900" w:type="dxa"/>
            <w:shd w:val="clear" w:color="auto" w:fill="F7FAFB"/>
            <w:tcMar>
              <w:top w:w="70" w:type="dxa"/>
              <w:left w:w="110" w:type="dxa"/>
              <w:bottom w:w="70" w:type="dxa"/>
              <w:right w:w="110" w:type="dxa"/>
            </w:tcMar>
            <w:vAlign w:val="center"/>
          </w:tcPr>
          <w:p w14:paraId="2AD344FB" w14:textId="77777777" w:rsidR="00DE249F" w:rsidRDefault="00DE249F">
            <w:pPr>
              <w:jc w:val="center"/>
            </w:pPr>
          </w:p>
        </w:tc>
        <w:tc>
          <w:tcPr>
            <w:tcW w:w="2026" w:type="dxa"/>
            <w:shd w:val="clear" w:color="auto" w:fill="F7FAFB"/>
            <w:tcMar>
              <w:top w:w="70" w:type="dxa"/>
              <w:left w:w="110" w:type="dxa"/>
              <w:bottom w:w="70" w:type="dxa"/>
              <w:right w:w="110" w:type="dxa"/>
            </w:tcMar>
            <w:vAlign w:val="center"/>
          </w:tcPr>
          <w:p w14:paraId="060A0A22" w14:textId="77777777" w:rsidR="00DE249F" w:rsidRDefault="00000000">
            <w:pPr>
              <w:jc w:val="center"/>
            </w:pPr>
            <w:r>
              <w:t>83.7</w:t>
            </w:r>
          </w:p>
        </w:tc>
      </w:tr>
    </w:tbl>
    <w:p w14:paraId="324E2C96" w14:textId="77777777" w:rsidR="00DE249F" w:rsidRDefault="00000000">
      <w:pPr>
        <w:spacing w:before="60" w:after="120"/>
      </w:pPr>
      <w:r>
        <w:rPr>
          <w:i/>
          <w:iCs/>
          <w:color w:val="5B6E77"/>
          <w:sz w:val="20"/>
          <w:szCs w:val="20"/>
        </w:rPr>
        <w:t>Component scores and weighted points are rounded for display; the total is computed on the unrounded values.</w:t>
      </w:r>
    </w:p>
    <w:tbl>
      <w:tblPr>
        <w:tblW w:w="9026" w:type="dxa"/>
        <w:tblBorders>
          <w:top w:val="single" w:sz="4" w:space="0" w:color="C9D6DB"/>
          <w:left w:val="single" w:sz="4" w:space="0" w:color="C9D6DB"/>
          <w:bottom w:val="single" w:sz="4" w:space="0" w:color="C9D6DB"/>
          <w:right w:val="single" w:sz="4" w:space="0" w:color="C9D6DB"/>
          <w:insideH w:val="single" w:sz="4" w:space="0" w:color="C9D6DB"/>
          <w:insideV w:val="single" w:sz="4" w:space="0" w:color="C9D6DB"/>
        </w:tblBorders>
        <w:tblCellMar>
          <w:left w:w="10" w:type="dxa"/>
          <w:right w:w="10" w:type="dxa"/>
        </w:tblCellMar>
        <w:tblLook w:val="04A0" w:firstRow="1" w:lastRow="0" w:firstColumn="1" w:lastColumn="0" w:noHBand="0" w:noVBand="1"/>
      </w:tblPr>
      <w:tblGrid>
        <w:gridCol w:w="4200"/>
        <w:gridCol w:w="4826"/>
      </w:tblGrid>
      <w:tr w:rsidR="00DE249F" w14:paraId="091575A3" w14:textId="77777777">
        <w:trPr>
          <w:tblHeader/>
        </w:trPr>
        <w:tc>
          <w:tcPr>
            <w:tcW w:w="4200" w:type="dxa"/>
            <w:shd w:val="clear" w:color="auto" w:fill="0B2A3D"/>
            <w:tcMar>
              <w:top w:w="70" w:type="dxa"/>
              <w:left w:w="110" w:type="dxa"/>
              <w:bottom w:w="70" w:type="dxa"/>
              <w:right w:w="110" w:type="dxa"/>
            </w:tcMar>
            <w:vAlign w:val="center"/>
          </w:tcPr>
          <w:p w14:paraId="7C1139B3" w14:textId="77777777" w:rsidR="00DE249F" w:rsidRDefault="00000000">
            <w:r>
              <w:rPr>
                <w:b/>
                <w:bCs/>
                <w:color w:val="FFFFFF"/>
              </w:rPr>
              <w:t>Credit limit bases (Cr)</w:t>
            </w:r>
          </w:p>
        </w:tc>
        <w:tc>
          <w:tcPr>
            <w:tcW w:w="4826" w:type="dxa"/>
            <w:shd w:val="clear" w:color="auto" w:fill="0B2A3D"/>
            <w:tcMar>
              <w:top w:w="70" w:type="dxa"/>
              <w:left w:w="110" w:type="dxa"/>
              <w:bottom w:w="70" w:type="dxa"/>
              <w:right w:w="110" w:type="dxa"/>
            </w:tcMar>
            <w:vAlign w:val="center"/>
          </w:tcPr>
          <w:p w14:paraId="3BDF859C" w14:textId="77777777" w:rsidR="00DE249F" w:rsidRDefault="00000000">
            <w:r>
              <w:rPr>
                <w:b/>
                <w:bCs/>
                <w:color w:val="FFFFFF"/>
              </w:rPr>
              <w:t>Value</w:t>
            </w:r>
          </w:p>
        </w:tc>
      </w:tr>
      <w:tr w:rsidR="00DE249F" w14:paraId="3684D1F4" w14:textId="77777777">
        <w:trPr>
          <w:cantSplit/>
        </w:trPr>
        <w:tc>
          <w:tcPr>
            <w:tcW w:w="4200" w:type="dxa"/>
            <w:tcMar>
              <w:top w:w="70" w:type="dxa"/>
              <w:left w:w="110" w:type="dxa"/>
              <w:bottom w:w="70" w:type="dxa"/>
              <w:right w:w="110" w:type="dxa"/>
            </w:tcMar>
            <w:vAlign w:val="center"/>
          </w:tcPr>
          <w:p w14:paraId="174E9807" w14:textId="77777777" w:rsidR="00DE249F" w:rsidRDefault="00000000">
            <w:r>
              <w:rPr>
                <w:b/>
                <w:bCs/>
              </w:rPr>
              <w:t>5% of revenue</w:t>
            </w:r>
          </w:p>
        </w:tc>
        <w:tc>
          <w:tcPr>
            <w:tcW w:w="4826" w:type="dxa"/>
            <w:tcMar>
              <w:top w:w="70" w:type="dxa"/>
              <w:left w:w="110" w:type="dxa"/>
              <w:bottom w:w="70" w:type="dxa"/>
              <w:right w:w="110" w:type="dxa"/>
            </w:tcMar>
            <w:vAlign w:val="center"/>
          </w:tcPr>
          <w:p w14:paraId="3D2B05A8" w14:textId="77777777" w:rsidR="00DE249F" w:rsidRDefault="00000000">
            <w:r>
              <w:t>₹6.25 Cr</w:t>
            </w:r>
          </w:p>
        </w:tc>
      </w:tr>
      <w:tr w:rsidR="00DE249F" w14:paraId="0BABEAF1" w14:textId="77777777">
        <w:trPr>
          <w:cantSplit/>
        </w:trPr>
        <w:tc>
          <w:tcPr>
            <w:tcW w:w="4200" w:type="dxa"/>
            <w:shd w:val="clear" w:color="auto" w:fill="F7FAFB"/>
            <w:tcMar>
              <w:top w:w="70" w:type="dxa"/>
              <w:left w:w="110" w:type="dxa"/>
              <w:bottom w:w="70" w:type="dxa"/>
              <w:right w:w="110" w:type="dxa"/>
            </w:tcMar>
            <w:vAlign w:val="center"/>
          </w:tcPr>
          <w:p w14:paraId="207741E7" w14:textId="77777777" w:rsidR="00DE249F" w:rsidRDefault="00000000">
            <w:r>
              <w:rPr>
                <w:b/>
                <w:bCs/>
              </w:rPr>
              <w:t>10% of net worth</w:t>
            </w:r>
          </w:p>
        </w:tc>
        <w:tc>
          <w:tcPr>
            <w:tcW w:w="4826" w:type="dxa"/>
            <w:shd w:val="clear" w:color="auto" w:fill="F7FAFB"/>
            <w:tcMar>
              <w:top w:w="70" w:type="dxa"/>
              <w:left w:w="110" w:type="dxa"/>
              <w:bottom w:w="70" w:type="dxa"/>
              <w:right w:w="110" w:type="dxa"/>
            </w:tcMar>
            <w:vAlign w:val="center"/>
          </w:tcPr>
          <w:p w14:paraId="1A28009B" w14:textId="77777777" w:rsidR="00DE249F" w:rsidRDefault="00000000">
            <w:r>
              <w:t xml:space="preserve">₹4.25 </w:t>
            </w:r>
            <w:proofErr w:type="gramStart"/>
            <w:r>
              <w:t>Cr  (</w:t>
            </w:r>
            <w:proofErr w:type="gramEnd"/>
            <w:r>
              <w:t>lowest, so used)</w:t>
            </w:r>
          </w:p>
        </w:tc>
      </w:tr>
      <w:tr w:rsidR="00DE249F" w14:paraId="4DA500D2" w14:textId="77777777">
        <w:trPr>
          <w:cantSplit/>
        </w:trPr>
        <w:tc>
          <w:tcPr>
            <w:tcW w:w="4200" w:type="dxa"/>
            <w:tcMar>
              <w:top w:w="70" w:type="dxa"/>
              <w:left w:w="110" w:type="dxa"/>
              <w:bottom w:w="70" w:type="dxa"/>
              <w:right w:w="110" w:type="dxa"/>
            </w:tcMar>
            <w:vAlign w:val="center"/>
          </w:tcPr>
          <w:p w14:paraId="5D60CE9B" w14:textId="77777777" w:rsidR="00DE249F" w:rsidRDefault="00000000">
            <w:r>
              <w:rPr>
                <w:b/>
                <w:bCs/>
              </w:rPr>
              <w:t>25% of working capital</w:t>
            </w:r>
          </w:p>
        </w:tc>
        <w:tc>
          <w:tcPr>
            <w:tcW w:w="4826" w:type="dxa"/>
            <w:tcMar>
              <w:top w:w="70" w:type="dxa"/>
              <w:left w:w="110" w:type="dxa"/>
              <w:bottom w:w="70" w:type="dxa"/>
              <w:right w:w="110" w:type="dxa"/>
            </w:tcMar>
            <w:vAlign w:val="center"/>
          </w:tcPr>
          <w:p w14:paraId="65E2ECD8" w14:textId="77777777" w:rsidR="00DE249F" w:rsidRDefault="00000000">
            <w:r>
              <w:t>₹4.55 Cr</w:t>
            </w:r>
          </w:p>
        </w:tc>
      </w:tr>
      <w:tr w:rsidR="00DE249F" w14:paraId="71290B01" w14:textId="77777777">
        <w:trPr>
          <w:cantSplit/>
        </w:trPr>
        <w:tc>
          <w:tcPr>
            <w:tcW w:w="4200" w:type="dxa"/>
            <w:shd w:val="clear" w:color="auto" w:fill="F7FAFB"/>
            <w:tcMar>
              <w:top w:w="70" w:type="dxa"/>
              <w:left w:w="110" w:type="dxa"/>
              <w:bottom w:w="70" w:type="dxa"/>
              <w:right w:w="110" w:type="dxa"/>
            </w:tcMar>
            <w:vAlign w:val="center"/>
          </w:tcPr>
          <w:p w14:paraId="4E1D56C6" w14:textId="77777777" w:rsidR="00DE249F" w:rsidRDefault="00000000">
            <w:r>
              <w:rPr>
                <w:b/>
                <w:bCs/>
              </w:rPr>
              <w:t>Score band (80 and above)</w:t>
            </w:r>
          </w:p>
        </w:tc>
        <w:tc>
          <w:tcPr>
            <w:tcW w:w="4826" w:type="dxa"/>
            <w:shd w:val="clear" w:color="auto" w:fill="F7FAFB"/>
            <w:tcMar>
              <w:top w:w="70" w:type="dxa"/>
              <w:left w:w="110" w:type="dxa"/>
              <w:bottom w:w="70" w:type="dxa"/>
              <w:right w:w="110" w:type="dxa"/>
            </w:tcMar>
            <w:vAlign w:val="center"/>
          </w:tcPr>
          <w:p w14:paraId="5696C5A4" w14:textId="77777777" w:rsidR="00DE249F" w:rsidRDefault="00000000">
            <w:r>
              <w:t>1.00× multiplier, 60 days</w:t>
            </w:r>
          </w:p>
        </w:tc>
      </w:tr>
      <w:tr w:rsidR="00DE249F" w14:paraId="73092D7E" w14:textId="77777777">
        <w:trPr>
          <w:cantSplit/>
        </w:trPr>
        <w:tc>
          <w:tcPr>
            <w:tcW w:w="4200" w:type="dxa"/>
            <w:tcMar>
              <w:top w:w="70" w:type="dxa"/>
              <w:left w:w="110" w:type="dxa"/>
              <w:bottom w:w="70" w:type="dxa"/>
              <w:right w:w="110" w:type="dxa"/>
            </w:tcMar>
            <w:vAlign w:val="center"/>
          </w:tcPr>
          <w:p w14:paraId="4E980AD1" w14:textId="77777777" w:rsidR="00DE249F" w:rsidRDefault="00000000">
            <w:r>
              <w:rPr>
                <w:b/>
                <w:bCs/>
              </w:rPr>
              <w:t>System recommendation</w:t>
            </w:r>
          </w:p>
        </w:tc>
        <w:tc>
          <w:tcPr>
            <w:tcW w:w="4826" w:type="dxa"/>
            <w:tcMar>
              <w:top w:w="70" w:type="dxa"/>
              <w:left w:w="110" w:type="dxa"/>
              <w:bottom w:w="70" w:type="dxa"/>
              <w:right w:w="110" w:type="dxa"/>
            </w:tcMar>
            <w:vAlign w:val="center"/>
          </w:tcPr>
          <w:p w14:paraId="39E3CBAB" w14:textId="77777777" w:rsidR="00DE249F" w:rsidRDefault="00000000">
            <w:r>
              <w:t>₹4.25 Cr credit limit, 60 days, High confidence</w:t>
            </w:r>
          </w:p>
        </w:tc>
      </w:tr>
    </w:tbl>
    <w:p w14:paraId="42233AD3" w14:textId="77777777" w:rsidR="00DE249F" w:rsidRDefault="00000000">
      <w:pPr>
        <w:pStyle w:val="Heading2"/>
        <w:keepNext/>
      </w:pPr>
      <w:r>
        <w:t>7.4 Points a reviewer should notice</w:t>
      </w:r>
    </w:p>
    <w:p w14:paraId="5C949AD3" w14:textId="77777777" w:rsidR="00DE249F" w:rsidRDefault="00000000">
      <w:pPr>
        <w:pStyle w:val="ListParagraph"/>
        <w:numPr>
          <w:ilvl w:val="0"/>
          <w:numId w:val="2"/>
        </w:numPr>
        <w:spacing w:after="80"/>
      </w:pPr>
      <w:r>
        <w:t>Customer concentration: the five largest customers are about 46% of FY 2025-26 revenue and the largest about 14%.</w:t>
      </w:r>
    </w:p>
    <w:p w14:paraId="4C047940" w14:textId="77777777" w:rsidR="00DE249F" w:rsidRDefault="00000000">
      <w:pPr>
        <w:pStyle w:val="ListParagraph"/>
        <w:numPr>
          <w:ilvl w:val="0"/>
          <w:numId w:val="2"/>
        </w:numPr>
        <w:spacing w:after="80"/>
      </w:pPr>
      <w:r>
        <w:t>Receivables older than 90 days are ₹2.80 Cr (11.6% of total), of which ₹0.90 Cr is older than 180 days.</w:t>
      </w:r>
    </w:p>
    <w:p w14:paraId="62AC7BF7" w14:textId="77777777" w:rsidR="00DE249F" w:rsidRDefault="00000000">
      <w:pPr>
        <w:pStyle w:val="ListParagraph"/>
        <w:numPr>
          <w:ilvl w:val="0"/>
          <w:numId w:val="2"/>
        </w:numPr>
        <w:spacing w:after="80"/>
      </w:pPr>
      <w:r>
        <w:lastRenderedPageBreak/>
        <w:t xml:space="preserve">A disputed </w:t>
      </w:r>
      <w:proofErr w:type="gramStart"/>
      <w:r>
        <w:t>indirect-tax</w:t>
      </w:r>
      <w:proofErr w:type="gramEnd"/>
      <w:r>
        <w:t xml:space="preserve"> matter of ₹1.65 Cr is disclosed as a contingent liability, about 3.9% of net worth.</w:t>
      </w:r>
    </w:p>
    <w:p w14:paraId="0E1CAC44" w14:textId="77777777" w:rsidR="00DE249F" w:rsidRDefault="00000000">
      <w:pPr>
        <w:pStyle w:val="ListParagraph"/>
        <w:numPr>
          <w:ilvl w:val="0"/>
          <w:numId w:val="2"/>
        </w:numPr>
        <w:spacing w:after="80"/>
      </w:pPr>
      <w:r>
        <w:t>Payable days computed from the statements are about 87 in both years, whereas management discloses 78 (FY 2025-26) and 74 (FY 2024-25). The basis of the disclosed figure should be clarified with the vendor.</w:t>
      </w:r>
    </w:p>
    <w:p w14:paraId="7D097801" w14:textId="77777777" w:rsidR="00DE249F" w:rsidRDefault="00000000">
      <w:pPr>
        <w:spacing w:before="100" w:after="120"/>
      </w:pPr>
      <w:r>
        <w:t>The score reflects the numeric analysis. These qualitative points appear in the report narrative for the reviewer’s judgement, which is why the recommendation is advisory and requires finance approval.</w:t>
      </w:r>
    </w:p>
    <w:p w14:paraId="6F4DAD41" w14:textId="77777777" w:rsidR="00DE249F" w:rsidRDefault="00000000">
      <w:pPr>
        <w:pStyle w:val="Heading1"/>
        <w:keepNext/>
      </w:pPr>
      <w:r>
        <w:t>8. How the Score and Recommendation Work</w:t>
      </w:r>
    </w:p>
    <w:p w14:paraId="11FC903A" w14:textId="77777777" w:rsidR="00DE249F" w:rsidRDefault="00000000">
      <w:pPr>
        <w:pStyle w:val="Heading2"/>
        <w:keepNext/>
      </w:pPr>
      <w:r>
        <w:t>8.1 Vendor score</w:t>
      </w:r>
    </w:p>
    <w:p w14:paraId="2135AD0E" w14:textId="77777777" w:rsidR="00DE249F" w:rsidRDefault="00000000">
      <w:pPr>
        <w:spacing w:after="120"/>
      </w:pPr>
      <w:r>
        <w:t>Each ratio is converted to a 0 to 100 score using fixed bands. A component score is the average of its ratio scores; the vendor score is the weighted average of the components. If a component cannot be calculated, its weight is left out and the remaining weights are re-based, and the recommendation confidence is lowered.</w:t>
      </w:r>
    </w:p>
    <w:tbl>
      <w:tblPr>
        <w:tblW w:w="9026" w:type="dxa"/>
        <w:tblBorders>
          <w:top w:val="single" w:sz="4" w:space="0" w:color="C9D6DB"/>
          <w:left w:val="single" w:sz="4" w:space="0" w:color="C9D6DB"/>
          <w:bottom w:val="single" w:sz="4" w:space="0" w:color="C9D6DB"/>
          <w:right w:val="single" w:sz="4" w:space="0" w:color="C9D6DB"/>
          <w:insideH w:val="single" w:sz="4" w:space="0" w:color="C9D6DB"/>
          <w:insideV w:val="single" w:sz="4" w:space="0" w:color="C9D6DB"/>
        </w:tblBorders>
        <w:tblCellMar>
          <w:left w:w="10" w:type="dxa"/>
          <w:right w:w="10" w:type="dxa"/>
        </w:tblCellMar>
        <w:tblLook w:val="04A0" w:firstRow="1" w:lastRow="0" w:firstColumn="1" w:lastColumn="0" w:noHBand="0" w:noVBand="1"/>
      </w:tblPr>
      <w:tblGrid>
        <w:gridCol w:w="3300"/>
        <w:gridCol w:w="1500"/>
        <w:gridCol w:w="4226"/>
      </w:tblGrid>
      <w:tr w:rsidR="00DE249F" w14:paraId="397CE819" w14:textId="77777777">
        <w:trPr>
          <w:tblHeader/>
        </w:trPr>
        <w:tc>
          <w:tcPr>
            <w:tcW w:w="3300" w:type="dxa"/>
            <w:shd w:val="clear" w:color="auto" w:fill="0B2A3D"/>
            <w:tcMar>
              <w:top w:w="70" w:type="dxa"/>
              <w:left w:w="110" w:type="dxa"/>
              <w:bottom w:w="70" w:type="dxa"/>
              <w:right w:w="110" w:type="dxa"/>
            </w:tcMar>
            <w:vAlign w:val="center"/>
          </w:tcPr>
          <w:p w14:paraId="233CBD77" w14:textId="77777777" w:rsidR="00DE249F" w:rsidRDefault="00000000">
            <w:r>
              <w:rPr>
                <w:b/>
                <w:bCs/>
                <w:color w:val="FFFFFF"/>
              </w:rPr>
              <w:t>Component</w:t>
            </w:r>
          </w:p>
        </w:tc>
        <w:tc>
          <w:tcPr>
            <w:tcW w:w="1500" w:type="dxa"/>
            <w:shd w:val="clear" w:color="auto" w:fill="0B2A3D"/>
            <w:tcMar>
              <w:top w:w="70" w:type="dxa"/>
              <w:left w:w="110" w:type="dxa"/>
              <w:bottom w:w="70" w:type="dxa"/>
              <w:right w:w="110" w:type="dxa"/>
            </w:tcMar>
            <w:vAlign w:val="center"/>
          </w:tcPr>
          <w:p w14:paraId="6C3D4DBA" w14:textId="77777777" w:rsidR="00DE249F" w:rsidRDefault="00000000">
            <w:r>
              <w:rPr>
                <w:b/>
                <w:bCs/>
                <w:color w:val="FFFFFF"/>
              </w:rPr>
              <w:t>Weight (%)</w:t>
            </w:r>
          </w:p>
        </w:tc>
        <w:tc>
          <w:tcPr>
            <w:tcW w:w="4226" w:type="dxa"/>
            <w:shd w:val="clear" w:color="auto" w:fill="0B2A3D"/>
            <w:tcMar>
              <w:top w:w="70" w:type="dxa"/>
              <w:left w:w="110" w:type="dxa"/>
              <w:bottom w:w="70" w:type="dxa"/>
              <w:right w:w="110" w:type="dxa"/>
            </w:tcMar>
            <w:vAlign w:val="center"/>
          </w:tcPr>
          <w:p w14:paraId="06DBCE10" w14:textId="77777777" w:rsidR="00DE249F" w:rsidRDefault="00000000">
            <w:r>
              <w:rPr>
                <w:b/>
                <w:bCs/>
                <w:color w:val="FFFFFF"/>
              </w:rPr>
              <w:t>Ratios included</w:t>
            </w:r>
          </w:p>
        </w:tc>
      </w:tr>
      <w:tr w:rsidR="00DE249F" w14:paraId="5589ACB0" w14:textId="77777777">
        <w:trPr>
          <w:cantSplit/>
        </w:trPr>
        <w:tc>
          <w:tcPr>
            <w:tcW w:w="3300" w:type="dxa"/>
            <w:tcMar>
              <w:top w:w="70" w:type="dxa"/>
              <w:left w:w="110" w:type="dxa"/>
              <w:bottom w:w="70" w:type="dxa"/>
              <w:right w:w="110" w:type="dxa"/>
            </w:tcMar>
            <w:vAlign w:val="center"/>
          </w:tcPr>
          <w:p w14:paraId="07E0C7F9" w14:textId="77777777" w:rsidR="00DE249F" w:rsidRDefault="00000000">
            <w:r>
              <w:rPr>
                <w:b/>
                <w:bCs/>
              </w:rPr>
              <w:t>Liquidity</w:t>
            </w:r>
          </w:p>
        </w:tc>
        <w:tc>
          <w:tcPr>
            <w:tcW w:w="1500" w:type="dxa"/>
            <w:tcMar>
              <w:top w:w="70" w:type="dxa"/>
              <w:left w:w="110" w:type="dxa"/>
              <w:bottom w:w="70" w:type="dxa"/>
              <w:right w:w="110" w:type="dxa"/>
            </w:tcMar>
            <w:vAlign w:val="center"/>
          </w:tcPr>
          <w:p w14:paraId="55645A79" w14:textId="77777777" w:rsidR="00DE249F" w:rsidRDefault="00000000">
            <w:r>
              <w:t>20</w:t>
            </w:r>
          </w:p>
        </w:tc>
        <w:tc>
          <w:tcPr>
            <w:tcW w:w="4226" w:type="dxa"/>
            <w:tcMar>
              <w:top w:w="70" w:type="dxa"/>
              <w:left w:w="110" w:type="dxa"/>
              <w:bottom w:w="70" w:type="dxa"/>
              <w:right w:w="110" w:type="dxa"/>
            </w:tcMar>
            <w:vAlign w:val="center"/>
          </w:tcPr>
          <w:p w14:paraId="05EFA495" w14:textId="77777777" w:rsidR="00DE249F" w:rsidRDefault="00000000">
            <w:r>
              <w:t>Current, quick, cash ratio</w:t>
            </w:r>
          </w:p>
        </w:tc>
      </w:tr>
      <w:tr w:rsidR="00DE249F" w14:paraId="03678560" w14:textId="77777777">
        <w:trPr>
          <w:cantSplit/>
        </w:trPr>
        <w:tc>
          <w:tcPr>
            <w:tcW w:w="3300" w:type="dxa"/>
            <w:shd w:val="clear" w:color="auto" w:fill="F7FAFB"/>
            <w:tcMar>
              <w:top w:w="70" w:type="dxa"/>
              <w:left w:w="110" w:type="dxa"/>
              <w:bottom w:w="70" w:type="dxa"/>
              <w:right w:w="110" w:type="dxa"/>
            </w:tcMar>
            <w:vAlign w:val="center"/>
          </w:tcPr>
          <w:p w14:paraId="1DB2BD7F" w14:textId="77777777" w:rsidR="00DE249F" w:rsidRDefault="00000000">
            <w:r>
              <w:rPr>
                <w:b/>
                <w:bCs/>
              </w:rPr>
              <w:t>Profitability</w:t>
            </w:r>
          </w:p>
        </w:tc>
        <w:tc>
          <w:tcPr>
            <w:tcW w:w="1500" w:type="dxa"/>
            <w:shd w:val="clear" w:color="auto" w:fill="F7FAFB"/>
            <w:tcMar>
              <w:top w:w="70" w:type="dxa"/>
              <w:left w:w="110" w:type="dxa"/>
              <w:bottom w:w="70" w:type="dxa"/>
              <w:right w:w="110" w:type="dxa"/>
            </w:tcMar>
            <w:vAlign w:val="center"/>
          </w:tcPr>
          <w:p w14:paraId="6D1C77A4" w14:textId="77777777" w:rsidR="00DE249F" w:rsidRDefault="00000000">
            <w:r>
              <w:t>20</w:t>
            </w:r>
          </w:p>
        </w:tc>
        <w:tc>
          <w:tcPr>
            <w:tcW w:w="4226" w:type="dxa"/>
            <w:shd w:val="clear" w:color="auto" w:fill="F7FAFB"/>
            <w:tcMar>
              <w:top w:w="70" w:type="dxa"/>
              <w:left w:w="110" w:type="dxa"/>
              <w:bottom w:w="70" w:type="dxa"/>
              <w:right w:w="110" w:type="dxa"/>
            </w:tcMar>
            <w:vAlign w:val="center"/>
          </w:tcPr>
          <w:p w14:paraId="7826CBDB" w14:textId="77777777" w:rsidR="00DE249F" w:rsidRDefault="00000000">
            <w:r>
              <w:t>Gross, EBITDA, operating and net margin; ROA, ROE, ROCE</w:t>
            </w:r>
          </w:p>
        </w:tc>
      </w:tr>
      <w:tr w:rsidR="00DE249F" w14:paraId="68CC6303" w14:textId="77777777">
        <w:trPr>
          <w:cantSplit/>
        </w:trPr>
        <w:tc>
          <w:tcPr>
            <w:tcW w:w="3300" w:type="dxa"/>
            <w:tcMar>
              <w:top w:w="70" w:type="dxa"/>
              <w:left w:w="110" w:type="dxa"/>
              <w:bottom w:w="70" w:type="dxa"/>
              <w:right w:w="110" w:type="dxa"/>
            </w:tcMar>
            <w:vAlign w:val="center"/>
          </w:tcPr>
          <w:p w14:paraId="35746E3F" w14:textId="77777777" w:rsidR="00DE249F" w:rsidRDefault="00000000">
            <w:r>
              <w:rPr>
                <w:b/>
                <w:bCs/>
              </w:rPr>
              <w:t>Leverage &amp; solvency</w:t>
            </w:r>
          </w:p>
        </w:tc>
        <w:tc>
          <w:tcPr>
            <w:tcW w:w="1500" w:type="dxa"/>
            <w:tcMar>
              <w:top w:w="70" w:type="dxa"/>
              <w:left w:w="110" w:type="dxa"/>
              <w:bottom w:w="70" w:type="dxa"/>
              <w:right w:w="110" w:type="dxa"/>
            </w:tcMar>
            <w:vAlign w:val="center"/>
          </w:tcPr>
          <w:p w14:paraId="4EB62D78" w14:textId="77777777" w:rsidR="00DE249F" w:rsidRDefault="00000000">
            <w:r>
              <w:t>20</w:t>
            </w:r>
          </w:p>
        </w:tc>
        <w:tc>
          <w:tcPr>
            <w:tcW w:w="4226" w:type="dxa"/>
            <w:tcMar>
              <w:top w:w="70" w:type="dxa"/>
              <w:left w:w="110" w:type="dxa"/>
              <w:bottom w:w="70" w:type="dxa"/>
              <w:right w:w="110" w:type="dxa"/>
            </w:tcMar>
            <w:vAlign w:val="center"/>
          </w:tcPr>
          <w:p w14:paraId="3DFB327B" w14:textId="77777777" w:rsidR="00DE249F" w:rsidRDefault="00000000">
            <w:r>
              <w:t>Debt / equity, debt / assets, debt / EBITDA, interest coverage</w:t>
            </w:r>
          </w:p>
        </w:tc>
      </w:tr>
      <w:tr w:rsidR="00DE249F" w14:paraId="390392CA" w14:textId="77777777">
        <w:trPr>
          <w:cantSplit/>
        </w:trPr>
        <w:tc>
          <w:tcPr>
            <w:tcW w:w="3300" w:type="dxa"/>
            <w:shd w:val="clear" w:color="auto" w:fill="F7FAFB"/>
            <w:tcMar>
              <w:top w:w="70" w:type="dxa"/>
              <w:left w:w="110" w:type="dxa"/>
              <w:bottom w:w="70" w:type="dxa"/>
              <w:right w:w="110" w:type="dxa"/>
            </w:tcMar>
            <w:vAlign w:val="center"/>
          </w:tcPr>
          <w:p w14:paraId="03FF4B20" w14:textId="77777777" w:rsidR="00DE249F" w:rsidRDefault="00000000">
            <w:r>
              <w:rPr>
                <w:b/>
                <w:bCs/>
              </w:rPr>
              <w:t>Cash flow</w:t>
            </w:r>
          </w:p>
        </w:tc>
        <w:tc>
          <w:tcPr>
            <w:tcW w:w="1500" w:type="dxa"/>
            <w:shd w:val="clear" w:color="auto" w:fill="F7FAFB"/>
            <w:tcMar>
              <w:top w:w="70" w:type="dxa"/>
              <w:left w:w="110" w:type="dxa"/>
              <w:bottom w:w="70" w:type="dxa"/>
              <w:right w:w="110" w:type="dxa"/>
            </w:tcMar>
            <w:vAlign w:val="center"/>
          </w:tcPr>
          <w:p w14:paraId="73F1C6B7" w14:textId="77777777" w:rsidR="00DE249F" w:rsidRDefault="00000000">
            <w:r>
              <w:t>15</w:t>
            </w:r>
          </w:p>
        </w:tc>
        <w:tc>
          <w:tcPr>
            <w:tcW w:w="4226" w:type="dxa"/>
            <w:shd w:val="clear" w:color="auto" w:fill="F7FAFB"/>
            <w:tcMar>
              <w:top w:w="70" w:type="dxa"/>
              <w:left w:w="110" w:type="dxa"/>
              <w:bottom w:w="70" w:type="dxa"/>
              <w:right w:w="110" w:type="dxa"/>
            </w:tcMar>
            <w:vAlign w:val="center"/>
          </w:tcPr>
          <w:p w14:paraId="1D614E3F" w14:textId="77777777" w:rsidR="00DE249F" w:rsidRDefault="00000000">
            <w:r>
              <w:t>Operating cash flow margin, to EBITDA, to debt</w:t>
            </w:r>
          </w:p>
        </w:tc>
      </w:tr>
      <w:tr w:rsidR="00DE249F" w14:paraId="3558E1EB" w14:textId="77777777">
        <w:trPr>
          <w:cantSplit/>
        </w:trPr>
        <w:tc>
          <w:tcPr>
            <w:tcW w:w="3300" w:type="dxa"/>
            <w:tcMar>
              <w:top w:w="70" w:type="dxa"/>
              <w:left w:w="110" w:type="dxa"/>
              <w:bottom w:w="70" w:type="dxa"/>
              <w:right w:w="110" w:type="dxa"/>
            </w:tcMar>
            <w:vAlign w:val="center"/>
          </w:tcPr>
          <w:p w14:paraId="5923294C" w14:textId="77777777" w:rsidR="00DE249F" w:rsidRDefault="00000000">
            <w:r>
              <w:rPr>
                <w:b/>
                <w:bCs/>
              </w:rPr>
              <w:t>Efficiency &amp; working capital</w:t>
            </w:r>
          </w:p>
        </w:tc>
        <w:tc>
          <w:tcPr>
            <w:tcW w:w="1500" w:type="dxa"/>
            <w:tcMar>
              <w:top w:w="70" w:type="dxa"/>
              <w:left w:w="110" w:type="dxa"/>
              <w:bottom w:w="70" w:type="dxa"/>
              <w:right w:w="110" w:type="dxa"/>
            </w:tcMar>
            <w:vAlign w:val="center"/>
          </w:tcPr>
          <w:p w14:paraId="34F42140" w14:textId="77777777" w:rsidR="00DE249F" w:rsidRDefault="00000000">
            <w:r>
              <w:t>10</w:t>
            </w:r>
          </w:p>
        </w:tc>
        <w:tc>
          <w:tcPr>
            <w:tcW w:w="4226" w:type="dxa"/>
            <w:tcMar>
              <w:top w:w="70" w:type="dxa"/>
              <w:left w:w="110" w:type="dxa"/>
              <w:bottom w:w="70" w:type="dxa"/>
              <w:right w:w="110" w:type="dxa"/>
            </w:tcMar>
            <w:vAlign w:val="center"/>
          </w:tcPr>
          <w:p w14:paraId="14AC6985" w14:textId="77777777" w:rsidR="00DE249F" w:rsidRDefault="00000000">
            <w:r>
              <w:t>Receivable, payable and inventory days; asset turnover; cash conversion cycle</w:t>
            </w:r>
          </w:p>
        </w:tc>
      </w:tr>
      <w:tr w:rsidR="00DE249F" w14:paraId="0C1AD328" w14:textId="77777777">
        <w:trPr>
          <w:cantSplit/>
        </w:trPr>
        <w:tc>
          <w:tcPr>
            <w:tcW w:w="3300" w:type="dxa"/>
            <w:shd w:val="clear" w:color="auto" w:fill="F7FAFB"/>
            <w:tcMar>
              <w:top w:w="70" w:type="dxa"/>
              <w:left w:w="110" w:type="dxa"/>
              <w:bottom w:w="70" w:type="dxa"/>
              <w:right w:w="110" w:type="dxa"/>
            </w:tcMar>
            <w:vAlign w:val="center"/>
          </w:tcPr>
          <w:p w14:paraId="2DDFBC9A" w14:textId="77777777" w:rsidR="00DE249F" w:rsidRDefault="00000000">
            <w:r>
              <w:rPr>
                <w:b/>
                <w:bCs/>
              </w:rPr>
              <w:t>Growth &amp; stability</w:t>
            </w:r>
          </w:p>
        </w:tc>
        <w:tc>
          <w:tcPr>
            <w:tcW w:w="1500" w:type="dxa"/>
            <w:shd w:val="clear" w:color="auto" w:fill="F7FAFB"/>
            <w:tcMar>
              <w:top w:w="70" w:type="dxa"/>
              <w:left w:w="110" w:type="dxa"/>
              <w:bottom w:w="70" w:type="dxa"/>
              <w:right w:w="110" w:type="dxa"/>
            </w:tcMar>
            <w:vAlign w:val="center"/>
          </w:tcPr>
          <w:p w14:paraId="7B533DAD" w14:textId="77777777" w:rsidR="00DE249F" w:rsidRDefault="00000000">
            <w:r>
              <w:t>5</w:t>
            </w:r>
          </w:p>
        </w:tc>
        <w:tc>
          <w:tcPr>
            <w:tcW w:w="4226" w:type="dxa"/>
            <w:shd w:val="clear" w:color="auto" w:fill="F7FAFB"/>
            <w:tcMar>
              <w:top w:w="70" w:type="dxa"/>
              <w:left w:w="110" w:type="dxa"/>
              <w:bottom w:w="70" w:type="dxa"/>
              <w:right w:w="110" w:type="dxa"/>
            </w:tcMar>
            <w:vAlign w:val="center"/>
          </w:tcPr>
          <w:p w14:paraId="43721EF7" w14:textId="77777777" w:rsidR="00DE249F" w:rsidRDefault="00000000">
            <w:r>
              <w:t>Revenue, EBITDA and PAT growth</w:t>
            </w:r>
          </w:p>
        </w:tc>
      </w:tr>
      <w:tr w:rsidR="00DE249F" w14:paraId="14CF9398" w14:textId="77777777">
        <w:trPr>
          <w:cantSplit/>
        </w:trPr>
        <w:tc>
          <w:tcPr>
            <w:tcW w:w="3300" w:type="dxa"/>
            <w:tcMar>
              <w:top w:w="70" w:type="dxa"/>
              <w:left w:w="110" w:type="dxa"/>
              <w:bottom w:w="70" w:type="dxa"/>
              <w:right w:w="110" w:type="dxa"/>
            </w:tcMar>
            <w:vAlign w:val="center"/>
          </w:tcPr>
          <w:p w14:paraId="7C236ECF" w14:textId="77777777" w:rsidR="00DE249F" w:rsidRDefault="00000000">
            <w:r>
              <w:rPr>
                <w:b/>
                <w:bCs/>
              </w:rPr>
              <w:t>Qualitative &amp; audit risks</w:t>
            </w:r>
          </w:p>
        </w:tc>
        <w:tc>
          <w:tcPr>
            <w:tcW w:w="1500" w:type="dxa"/>
            <w:tcMar>
              <w:top w:w="70" w:type="dxa"/>
              <w:left w:w="110" w:type="dxa"/>
              <w:bottom w:w="70" w:type="dxa"/>
              <w:right w:w="110" w:type="dxa"/>
            </w:tcMar>
            <w:vAlign w:val="center"/>
          </w:tcPr>
          <w:p w14:paraId="765EEDC3" w14:textId="77777777" w:rsidR="00DE249F" w:rsidRDefault="00000000">
            <w:r>
              <w:t>10</w:t>
            </w:r>
          </w:p>
        </w:tc>
        <w:tc>
          <w:tcPr>
            <w:tcW w:w="4226" w:type="dxa"/>
            <w:tcMar>
              <w:top w:w="70" w:type="dxa"/>
              <w:left w:w="110" w:type="dxa"/>
              <w:bottom w:w="70" w:type="dxa"/>
              <w:right w:w="110" w:type="dxa"/>
            </w:tcMar>
            <w:vAlign w:val="center"/>
          </w:tcPr>
          <w:p w14:paraId="32D447B4" w14:textId="77777777" w:rsidR="00DE249F" w:rsidRDefault="00000000">
            <w:r>
              <w:t>Reduced by red flags: 25 points for each high, 12 for each medium, 5 for each low severity flag</w:t>
            </w:r>
          </w:p>
        </w:tc>
      </w:tr>
    </w:tbl>
    <w:p w14:paraId="7A5DE177" w14:textId="77777777" w:rsidR="00DE249F" w:rsidRDefault="00000000">
      <w:pPr>
        <w:pStyle w:val="Heading2"/>
        <w:keepNext/>
      </w:pPr>
      <w:r>
        <w:t>8.2 Credit limit and credit period</w:t>
      </w:r>
    </w:p>
    <w:p w14:paraId="7E9F9BB8" w14:textId="77777777" w:rsidR="00DE249F" w:rsidRDefault="00000000">
      <w:pPr>
        <w:spacing w:after="120"/>
      </w:pPr>
      <w:r>
        <w:t>The recommended limit is the lowest of three bases, multiplied by a factor set by the score band. The same band sets the credit period.</w:t>
      </w:r>
    </w:p>
    <w:tbl>
      <w:tblPr>
        <w:tblW w:w="9026" w:type="dxa"/>
        <w:tblBorders>
          <w:top w:val="single" w:sz="4" w:space="0" w:color="C9D6DB"/>
          <w:left w:val="single" w:sz="4" w:space="0" w:color="C9D6DB"/>
          <w:bottom w:val="single" w:sz="4" w:space="0" w:color="C9D6DB"/>
          <w:right w:val="single" w:sz="4" w:space="0" w:color="C9D6DB"/>
          <w:insideH w:val="single" w:sz="4" w:space="0" w:color="C9D6DB"/>
          <w:insideV w:val="single" w:sz="4" w:space="0" w:color="C9D6DB"/>
        </w:tblBorders>
        <w:tblCellMar>
          <w:left w:w="10" w:type="dxa"/>
          <w:right w:w="10" w:type="dxa"/>
        </w:tblCellMar>
        <w:tblLook w:val="04A0" w:firstRow="1" w:lastRow="0" w:firstColumn="1" w:lastColumn="0" w:noHBand="0" w:noVBand="1"/>
      </w:tblPr>
      <w:tblGrid>
        <w:gridCol w:w="2800"/>
        <w:gridCol w:w="2075"/>
        <w:gridCol w:w="2075"/>
        <w:gridCol w:w="2076"/>
      </w:tblGrid>
      <w:tr w:rsidR="00DE249F" w14:paraId="188799BD" w14:textId="77777777">
        <w:trPr>
          <w:tblHeader/>
        </w:trPr>
        <w:tc>
          <w:tcPr>
            <w:tcW w:w="2800" w:type="dxa"/>
            <w:shd w:val="clear" w:color="auto" w:fill="0B2A3D"/>
            <w:tcMar>
              <w:top w:w="70" w:type="dxa"/>
              <w:left w:w="110" w:type="dxa"/>
              <w:bottom w:w="70" w:type="dxa"/>
              <w:right w:w="110" w:type="dxa"/>
            </w:tcMar>
            <w:vAlign w:val="center"/>
          </w:tcPr>
          <w:p w14:paraId="4C25EE09" w14:textId="77777777" w:rsidR="00DE249F" w:rsidRDefault="00000000">
            <w:r>
              <w:rPr>
                <w:b/>
                <w:bCs/>
                <w:color w:val="FFFFFF"/>
              </w:rPr>
              <w:t>Score band</w:t>
            </w:r>
          </w:p>
        </w:tc>
        <w:tc>
          <w:tcPr>
            <w:tcW w:w="2075" w:type="dxa"/>
            <w:shd w:val="clear" w:color="auto" w:fill="0B2A3D"/>
            <w:tcMar>
              <w:top w:w="70" w:type="dxa"/>
              <w:left w:w="110" w:type="dxa"/>
              <w:bottom w:w="70" w:type="dxa"/>
              <w:right w:w="110" w:type="dxa"/>
            </w:tcMar>
            <w:vAlign w:val="center"/>
          </w:tcPr>
          <w:p w14:paraId="6629A369" w14:textId="77777777" w:rsidR="00DE249F" w:rsidRDefault="00000000">
            <w:r>
              <w:rPr>
                <w:b/>
                <w:bCs/>
                <w:color w:val="FFFFFF"/>
              </w:rPr>
              <w:t>Limit multiplier</w:t>
            </w:r>
          </w:p>
        </w:tc>
        <w:tc>
          <w:tcPr>
            <w:tcW w:w="2075" w:type="dxa"/>
            <w:shd w:val="clear" w:color="auto" w:fill="0B2A3D"/>
            <w:tcMar>
              <w:top w:w="70" w:type="dxa"/>
              <w:left w:w="110" w:type="dxa"/>
              <w:bottom w:w="70" w:type="dxa"/>
              <w:right w:w="110" w:type="dxa"/>
            </w:tcMar>
            <w:vAlign w:val="center"/>
          </w:tcPr>
          <w:p w14:paraId="666EF2AC" w14:textId="77777777" w:rsidR="00DE249F" w:rsidRDefault="00000000">
            <w:r>
              <w:rPr>
                <w:b/>
                <w:bCs/>
                <w:color w:val="FFFFFF"/>
              </w:rPr>
              <w:t>Credit period</w:t>
            </w:r>
          </w:p>
        </w:tc>
        <w:tc>
          <w:tcPr>
            <w:tcW w:w="2076" w:type="dxa"/>
            <w:shd w:val="clear" w:color="auto" w:fill="0B2A3D"/>
            <w:tcMar>
              <w:top w:w="70" w:type="dxa"/>
              <w:left w:w="110" w:type="dxa"/>
              <w:bottom w:w="70" w:type="dxa"/>
              <w:right w:w="110" w:type="dxa"/>
            </w:tcMar>
            <w:vAlign w:val="center"/>
          </w:tcPr>
          <w:p w14:paraId="4960902B" w14:textId="77777777" w:rsidR="00DE249F" w:rsidRDefault="00000000">
            <w:r>
              <w:rPr>
                <w:b/>
                <w:bCs/>
                <w:color w:val="FFFFFF"/>
              </w:rPr>
              <w:t>Confidence</w:t>
            </w:r>
          </w:p>
        </w:tc>
      </w:tr>
      <w:tr w:rsidR="00DE249F" w14:paraId="48158666" w14:textId="77777777">
        <w:trPr>
          <w:cantSplit/>
        </w:trPr>
        <w:tc>
          <w:tcPr>
            <w:tcW w:w="2800" w:type="dxa"/>
            <w:tcMar>
              <w:top w:w="70" w:type="dxa"/>
              <w:left w:w="110" w:type="dxa"/>
              <w:bottom w:w="70" w:type="dxa"/>
              <w:right w:w="110" w:type="dxa"/>
            </w:tcMar>
            <w:vAlign w:val="center"/>
          </w:tcPr>
          <w:p w14:paraId="2521B284" w14:textId="77777777" w:rsidR="00DE249F" w:rsidRDefault="00000000">
            <w:r>
              <w:rPr>
                <w:b/>
                <w:bCs/>
              </w:rPr>
              <w:t>80 and above</w:t>
            </w:r>
          </w:p>
        </w:tc>
        <w:tc>
          <w:tcPr>
            <w:tcW w:w="2075" w:type="dxa"/>
            <w:tcMar>
              <w:top w:w="70" w:type="dxa"/>
              <w:left w:w="110" w:type="dxa"/>
              <w:bottom w:w="70" w:type="dxa"/>
              <w:right w:w="110" w:type="dxa"/>
            </w:tcMar>
            <w:vAlign w:val="center"/>
          </w:tcPr>
          <w:p w14:paraId="18CA370A" w14:textId="77777777" w:rsidR="00DE249F" w:rsidRDefault="00000000">
            <w:pPr>
              <w:jc w:val="center"/>
            </w:pPr>
            <w:r>
              <w:t>1.00×</w:t>
            </w:r>
          </w:p>
        </w:tc>
        <w:tc>
          <w:tcPr>
            <w:tcW w:w="2075" w:type="dxa"/>
            <w:tcMar>
              <w:top w:w="70" w:type="dxa"/>
              <w:left w:w="110" w:type="dxa"/>
              <w:bottom w:w="70" w:type="dxa"/>
              <w:right w:w="110" w:type="dxa"/>
            </w:tcMar>
            <w:vAlign w:val="center"/>
          </w:tcPr>
          <w:p w14:paraId="20AE403E" w14:textId="77777777" w:rsidR="00DE249F" w:rsidRDefault="00000000">
            <w:pPr>
              <w:jc w:val="center"/>
            </w:pPr>
            <w:r>
              <w:t>60 days</w:t>
            </w:r>
          </w:p>
        </w:tc>
        <w:tc>
          <w:tcPr>
            <w:tcW w:w="2076" w:type="dxa"/>
            <w:tcMar>
              <w:top w:w="70" w:type="dxa"/>
              <w:left w:w="110" w:type="dxa"/>
              <w:bottom w:w="70" w:type="dxa"/>
              <w:right w:w="110" w:type="dxa"/>
            </w:tcMar>
            <w:vAlign w:val="center"/>
          </w:tcPr>
          <w:p w14:paraId="57E35A8C" w14:textId="77777777" w:rsidR="00DE249F" w:rsidRDefault="00000000">
            <w:pPr>
              <w:jc w:val="center"/>
            </w:pPr>
            <w:r>
              <w:t>High</w:t>
            </w:r>
          </w:p>
        </w:tc>
      </w:tr>
      <w:tr w:rsidR="00DE249F" w14:paraId="358C7AFC" w14:textId="77777777">
        <w:trPr>
          <w:cantSplit/>
        </w:trPr>
        <w:tc>
          <w:tcPr>
            <w:tcW w:w="2800" w:type="dxa"/>
            <w:shd w:val="clear" w:color="auto" w:fill="F7FAFB"/>
            <w:tcMar>
              <w:top w:w="70" w:type="dxa"/>
              <w:left w:w="110" w:type="dxa"/>
              <w:bottom w:w="70" w:type="dxa"/>
              <w:right w:w="110" w:type="dxa"/>
            </w:tcMar>
            <w:vAlign w:val="center"/>
          </w:tcPr>
          <w:p w14:paraId="7CD1D337" w14:textId="77777777" w:rsidR="00DE249F" w:rsidRDefault="00000000">
            <w:r>
              <w:rPr>
                <w:b/>
                <w:bCs/>
              </w:rPr>
              <w:t>65 to 79</w:t>
            </w:r>
          </w:p>
        </w:tc>
        <w:tc>
          <w:tcPr>
            <w:tcW w:w="2075" w:type="dxa"/>
            <w:shd w:val="clear" w:color="auto" w:fill="F7FAFB"/>
            <w:tcMar>
              <w:top w:w="70" w:type="dxa"/>
              <w:left w:w="110" w:type="dxa"/>
              <w:bottom w:w="70" w:type="dxa"/>
              <w:right w:w="110" w:type="dxa"/>
            </w:tcMar>
            <w:vAlign w:val="center"/>
          </w:tcPr>
          <w:p w14:paraId="18A0CEDB" w14:textId="77777777" w:rsidR="00DE249F" w:rsidRDefault="00000000">
            <w:pPr>
              <w:jc w:val="center"/>
            </w:pPr>
            <w:r>
              <w:t>0.75×</w:t>
            </w:r>
          </w:p>
        </w:tc>
        <w:tc>
          <w:tcPr>
            <w:tcW w:w="2075" w:type="dxa"/>
            <w:shd w:val="clear" w:color="auto" w:fill="F7FAFB"/>
            <w:tcMar>
              <w:top w:w="70" w:type="dxa"/>
              <w:left w:w="110" w:type="dxa"/>
              <w:bottom w:w="70" w:type="dxa"/>
              <w:right w:w="110" w:type="dxa"/>
            </w:tcMar>
            <w:vAlign w:val="center"/>
          </w:tcPr>
          <w:p w14:paraId="6C2C745C" w14:textId="77777777" w:rsidR="00DE249F" w:rsidRDefault="00000000">
            <w:pPr>
              <w:jc w:val="center"/>
            </w:pPr>
            <w:r>
              <w:t>45 days</w:t>
            </w:r>
          </w:p>
        </w:tc>
        <w:tc>
          <w:tcPr>
            <w:tcW w:w="2076" w:type="dxa"/>
            <w:shd w:val="clear" w:color="auto" w:fill="F7FAFB"/>
            <w:tcMar>
              <w:top w:w="70" w:type="dxa"/>
              <w:left w:w="110" w:type="dxa"/>
              <w:bottom w:w="70" w:type="dxa"/>
              <w:right w:w="110" w:type="dxa"/>
            </w:tcMar>
            <w:vAlign w:val="center"/>
          </w:tcPr>
          <w:p w14:paraId="0078CE3C" w14:textId="77777777" w:rsidR="00DE249F" w:rsidRDefault="00000000">
            <w:pPr>
              <w:jc w:val="center"/>
            </w:pPr>
            <w:r>
              <w:t>Medium</w:t>
            </w:r>
          </w:p>
        </w:tc>
      </w:tr>
      <w:tr w:rsidR="00DE249F" w14:paraId="7279AB2C" w14:textId="77777777">
        <w:trPr>
          <w:cantSplit/>
        </w:trPr>
        <w:tc>
          <w:tcPr>
            <w:tcW w:w="2800" w:type="dxa"/>
            <w:tcMar>
              <w:top w:w="70" w:type="dxa"/>
              <w:left w:w="110" w:type="dxa"/>
              <w:bottom w:w="70" w:type="dxa"/>
              <w:right w:w="110" w:type="dxa"/>
            </w:tcMar>
            <w:vAlign w:val="center"/>
          </w:tcPr>
          <w:p w14:paraId="6956EF4F" w14:textId="77777777" w:rsidR="00DE249F" w:rsidRDefault="00000000">
            <w:r>
              <w:rPr>
                <w:b/>
                <w:bCs/>
              </w:rPr>
              <w:t>50 to 64</w:t>
            </w:r>
          </w:p>
        </w:tc>
        <w:tc>
          <w:tcPr>
            <w:tcW w:w="2075" w:type="dxa"/>
            <w:tcMar>
              <w:top w:w="70" w:type="dxa"/>
              <w:left w:w="110" w:type="dxa"/>
              <w:bottom w:w="70" w:type="dxa"/>
              <w:right w:w="110" w:type="dxa"/>
            </w:tcMar>
            <w:vAlign w:val="center"/>
          </w:tcPr>
          <w:p w14:paraId="4727A63B" w14:textId="77777777" w:rsidR="00DE249F" w:rsidRDefault="00000000">
            <w:pPr>
              <w:jc w:val="center"/>
            </w:pPr>
            <w:r>
              <w:t>0.50×</w:t>
            </w:r>
          </w:p>
        </w:tc>
        <w:tc>
          <w:tcPr>
            <w:tcW w:w="2075" w:type="dxa"/>
            <w:tcMar>
              <w:top w:w="70" w:type="dxa"/>
              <w:left w:w="110" w:type="dxa"/>
              <w:bottom w:w="70" w:type="dxa"/>
              <w:right w:w="110" w:type="dxa"/>
            </w:tcMar>
            <w:vAlign w:val="center"/>
          </w:tcPr>
          <w:p w14:paraId="5720FAED" w14:textId="77777777" w:rsidR="00DE249F" w:rsidRDefault="00000000">
            <w:pPr>
              <w:jc w:val="center"/>
            </w:pPr>
            <w:r>
              <w:t>30 days</w:t>
            </w:r>
          </w:p>
        </w:tc>
        <w:tc>
          <w:tcPr>
            <w:tcW w:w="2076" w:type="dxa"/>
            <w:tcMar>
              <w:top w:w="70" w:type="dxa"/>
              <w:left w:w="110" w:type="dxa"/>
              <w:bottom w:w="70" w:type="dxa"/>
              <w:right w:w="110" w:type="dxa"/>
            </w:tcMar>
            <w:vAlign w:val="center"/>
          </w:tcPr>
          <w:p w14:paraId="2747399B" w14:textId="77777777" w:rsidR="00DE249F" w:rsidRDefault="00000000">
            <w:pPr>
              <w:jc w:val="center"/>
            </w:pPr>
            <w:r>
              <w:t>Medium</w:t>
            </w:r>
          </w:p>
        </w:tc>
      </w:tr>
      <w:tr w:rsidR="00DE249F" w14:paraId="0C772B04" w14:textId="77777777">
        <w:trPr>
          <w:cantSplit/>
        </w:trPr>
        <w:tc>
          <w:tcPr>
            <w:tcW w:w="2800" w:type="dxa"/>
            <w:shd w:val="clear" w:color="auto" w:fill="F7FAFB"/>
            <w:tcMar>
              <w:top w:w="70" w:type="dxa"/>
              <w:left w:w="110" w:type="dxa"/>
              <w:bottom w:w="70" w:type="dxa"/>
              <w:right w:w="110" w:type="dxa"/>
            </w:tcMar>
            <w:vAlign w:val="center"/>
          </w:tcPr>
          <w:p w14:paraId="40A8BC35" w14:textId="77777777" w:rsidR="00DE249F" w:rsidRDefault="00000000">
            <w:r>
              <w:rPr>
                <w:b/>
                <w:bCs/>
              </w:rPr>
              <w:t>Below 50</w:t>
            </w:r>
          </w:p>
        </w:tc>
        <w:tc>
          <w:tcPr>
            <w:tcW w:w="2075" w:type="dxa"/>
            <w:shd w:val="clear" w:color="auto" w:fill="F7FAFB"/>
            <w:tcMar>
              <w:top w:w="70" w:type="dxa"/>
              <w:left w:w="110" w:type="dxa"/>
              <w:bottom w:w="70" w:type="dxa"/>
              <w:right w:w="110" w:type="dxa"/>
            </w:tcMar>
            <w:vAlign w:val="center"/>
          </w:tcPr>
          <w:p w14:paraId="24491599" w14:textId="77777777" w:rsidR="00DE249F" w:rsidRDefault="00000000">
            <w:pPr>
              <w:jc w:val="center"/>
            </w:pPr>
            <w:r>
              <w:t>0.25×</w:t>
            </w:r>
          </w:p>
        </w:tc>
        <w:tc>
          <w:tcPr>
            <w:tcW w:w="2075" w:type="dxa"/>
            <w:shd w:val="clear" w:color="auto" w:fill="F7FAFB"/>
            <w:tcMar>
              <w:top w:w="70" w:type="dxa"/>
              <w:left w:w="110" w:type="dxa"/>
              <w:bottom w:w="70" w:type="dxa"/>
              <w:right w:w="110" w:type="dxa"/>
            </w:tcMar>
            <w:vAlign w:val="center"/>
          </w:tcPr>
          <w:p w14:paraId="22CE47FB" w14:textId="77777777" w:rsidR="00DE249F" w:rsidRDefault="00000000">
            <w:pPr>
              <w:jc w:val="center"/>
            </w:pPr>
            <w:r>
              <w:t>15 days</w:t>
            </w:r>
          </w:p>
        </w:tc>
        <w:tc>
          <w:tcPr>
            <w:tcW w:w="2076" w:type="dxa"/>
            <w:shd w:val="clear" w:color="auto" w:fill="F7FAFB"/>
            <w:tcMar>
              <w:top w:w="70" w:type="dxa"/>
              <w:left w:w="110" w:type="dxa"/>
              <w:bottom w:w="70" w:type="dxa"/>
              <w:right w:w="110" w:type="dxa"/>
            </w:tcMar>
            <w:vAlign w:val="center"/>
          </w:tcPr>
          <w:p w14:paraId="5EAC20E7" w14:textId="77777777" w:rsidR="00DE249F" w:rsidRDefault="00000000">
            <w:pPr>
              <w:jc w:val="center"/>
            </w:pPr>
            <w:r>
              <w:t>Low</w:t>
            </w:r>
          </w:p>
        </w:tc>
      </w:tr>
    </w:tbl>
    <w:p w14:paraId="52B9FDE9" w14:textId="77777777" w:rsidR="00DE249F" w:rsidRDefault="00000000">
      <w:pPr>
        <w:spacing w:before="100" w:after="120"/>
      </w:pPr>
      <w:r>
        <w:rPr>
          <w:i/>
          <w:iCs/>
          <w:color w:val="5B6E77"/>
          <w:sz w:val="20"/>
          <w:szCs w:val="20"/>
        </w:rPr>
        <w:t>Bases: 5% of revenue; 10% of net worth (if positive); 25% of working capital (if positive). These are starting rules held as versioned configuration in the database, not hard-coded.</w:t>
      </w:r>
    </w:p>
    <w:p w14:paraId="444EBC18" w14:textId="77777777" w:rsidR="00DE249F" w:rsidRDefault="00000000">
      <w:pPr>
        <w:pStyle w:val="Heading2"/>
        <w:keepNext/>
      </w:pPr>
      <w:r>
        <w:lastRenderedPageBreak/>
        <w:t>8.3 Red flags checked</w:t>
      </w:r>
    </w:p>
    <w:p w14:paraId="1B92C681" w14:textId="77777777" w:rsidR="00DE249F" w:rsidRDefault="00000000">
      <w:pPr>
        <w:spacing w:after="120"/>
      </w:pPr>
      <w:r>
        <w:t>Negative net worth; loss-making year or continuous losses; revenue decline; high leverage (debt / equity above 2); low interest coverage (below 1.5); weak liquidity (current ratio below 1.2); negative operating cash flow; high receivable days (above 90); high dependence on short-term borrowings (above 70% of debt); and a sharp fall in net margin (5 percentage points or more).</w:t>
      </w:r>
    </w:p>
    <w:p w14:paraId="68D5F7E9" w14:textId="77777777" w:rsidR="00DE249F" w:rsidRDefault="00000000">
      <w:pPr>
        <w:pStyle w:val="Heading1"/>
        <w:keepNext/>
      </w:pPr>
      <w:r>
        <w:t>9. Key Terms</w:t>
      </w:r>
    </w:p>
    <w:tbl>
      <w:tblPr>
        <w:tblW w:w="9026" w:type="dxa"/>
        <w:tblBorders>
          <w:top w:val="single" w:sz="4" w:space="0" w:color="C9D6DB"/>
          <w:left w:val="single" w:sz="4" w:space="0" w:color="C9D6DB"/>
          <w:bottom w:val="single" w:sz="4" w:space="0" w:color="C9D6DB"/>
          <w:right w:val="single" w:sz="4" w:space="0" w:color="C9D6DB"/>
          <w:insideH w:val="single" w:sz="4" w:space="0" w:color="C9D6DB"/>
          <w:insideV w:val="single" w:sz="4" w:space="0" w:color="C9D6DB"/>
        </w:tblBorders>
        <w:tblCellMar>
          <w:left w:w="10" w:type="dxa"/>
          <w:right w:w="10" w:type="dxa"/>
        </w:tblCellMar>
        <w:tblLook w:val="04A0" w:firstRow="1" w:lastRow="0" w:firstColumn="1" w:lastColumn="0" w:noHBand="0" w:noVBand="1"/>
      </w:tblPr>
      <w:tblGrid>
        <w:gridCol w:w="2700"/>
        <w:gridCol w:w="6326"/>
      </w:tblGrid>
      <w:tr w:rsidR="00DE249F" w14:paraId="6DC697B4" w14:textId="77777777">
        <w:trPr>
          <w:tblHeader/>
        </w:trPr>
        <w:tc>
          <w:tcPr>
            <w:tcW w:w="2700" w:type="dxa"/>
            <w:shd w:val="clear" w:color="auto" w:fill="0B2A3D"/>
            <w:tcMar>
              <w:top w:w="70" w:type="dxa"/>
              <w:left w:w="110" w:type="dxa"/>
              <w:bottom w:w="70" w:type="dxa"/>
              <w:right w:w="110" w:type="dxa"/>
            </w:tcMar>
            <w:vAlign w:val="center"/>
          </w:tcPr>
          <w:p w14:paraId="7394968F" w14:textId="77777777" w:rsidR="00DE249F" w:rsidRDefault="00000000">
            <w:r>
              <w:rPr>
                <w:b/>
                <w:bCs/>
                <w:color w:val="FFFFFF"/>
              </w:rPr>
              <w:t>Term</w:t>
            </w:r>
          </w:p>
        </w:tc>
        <w:tc>
          <w:tcPr>
            <w:tcW w:w="6326" w:type="dxa"/>
            <w:shd w:val="clear" w:color="auto" w:fill="0B2A3D"/>
            <w:tcMar>
              <w:top w:w="70" w:type="dxa"/>
              <w:left w:w="110" w:type="dxa"/>
              <w:bottom w:w="70" w:type="dxa"/>
              <w:right w:w="110" w:type="dxa"/>
            </w:tcMar>
            <w:vAlign w:val="center"/>
          </w:tcPr>
          <w:p w14:paraId="2660E1E3" w14:textId="77777777" w:rsidR="00DE249F" w:rsidRDefault="00000000">
            <w:r>
              <w:rPr>
                <w:b/>
                <w:bCs/>
                <w:color w:val="FFFFFF"/>
              </w:rPr>
              <w:t>Formula used in the application</w:t>
            </w:r>
          </w:p>
        </w:tc>
      </w:tr>
      <w:tr w:rsidR="00DE249F" w14:paraId="2F63EA35" w14:textId="77777777">
        <w:trPr>
          <w:cantSplit/>
        </w:trPr>
        <w:tc>
          <w:tcPr>
            <w:tcW w:w="2700" w:type="dxa"/>
            <w:tcMar>
              <w:top w:w="70" w:type="dxa"/>
              <w:left w:w="110" w:type="dxa"/>
              <w:bottom w:w="70" w:type="dxa"/>
              <w:right w:w="110" w:type="dxa"/>
            </w:tcMar>
            <w:vAlign w:val="center"/>
          </w:tcPr>
          <w:p w14:paraId="76B6D736" w14:textId="77777777" w:rsidR="00DE249F" w:rsidRDefault="00000000">
            <w:r>
              <w:rPr>
                <w:b/>
                <w:bCs/>
              </w:rPr>
              <w:t>Current ratio</w:t>
            </w:r>
          </w:p>
        </w:tc>
        <w:tc>
          <w:tcPr>
            <w:tcW w:w="6326" w:type="dxa"/>
            <w:tcMar>
              <w:top w:w="70" w:type="dxa"/>
              <w:left w:w="110" w:type="dxa"/>
              <w:bottom w:w="70" w:type="dxa"/>
              <w:right w:w="110" w:type="dxa"/>
            </w:tcMar>
            <w:vAlign w:val="center"/>
          </w:tcPr>
          <w:p w14:paraId="5F6B3883" w14:textId="77777777" w:rsidR="00DE249F" w:rsidRDefault="00000000">
            <w:r>
              <w:t>Current assets ÷ current liabilities</w:t>
            </w:r>
          </w:p>
        </w:tc>
      </w:tr>
      <w:tr w:rsidR="00DE249F" w14:paraId="16978A64" w14:textId="77777777">
        <w:trPr>
          <w:cantSplit/>
        </w:trPr>
        <w:tc>
          <w:tcPr>
            <w:tcW w:w="2700" w:type="dxa"/>
            <w:shd w:val="clear" w:color="auto" w:fill="F7FAFB"/>
            <w:tcMar>
              <w:top w:w="70" w:type="dxa"/>
              <w:left w:w="110" w:type="dxa"/>
              <w:bottom w:w="70" w:type="dxa"/>
              <w:right w:w="110" w:type="dxa"/>
            </w:tcMar>
            <w:vAlign w:val="center"/>
          </w:tcPr>
          <w:p w14:paraId="271CCD52" w14:textId="77777777" w:rsidR="00DE249F" w:rsidRDefault="00000000">
            <w:r>
              <w:rPr>
                <w:b/>
                <w:bCs/>
              </w:rPr>
              <w:t>Quick ratio</w:t>
            </w:r>
          </w:p>
        </w:tc>
        <w:tc>
          <w:tcPr>
            <w:tcW w:w="6326" w:type="dxa"/>
            <w:shd w:val="clear" w:color="auto" w:fill="F7FAFB"/>
            <w:tcMar>
              <w:top w:w="70" w:type="dxa"/>
              <w:left w:w="110" w:type="dxa"/>
              <w:bottom w:w="70" w:type="dxa"/>
              <w:right w:w="110" w:type="dxa"/>
            </w:tcMar>
            <w:vAlign w:val="center"/>
          </w:tcPr>
          <w:p w14:paraId="16FD8301" w14:textId="77777777" w:rsidR="00DE249F" w:rsidRDefault="00000000">
            <w:r>
              <w:t>(Current assets − inventory) ÷ current liabilities</w:t>
            </w:r>
          </w:p>
        </w:tc>
      </w:tr>
      <w:tr w:rsidR="00DE249F" w14:paraId="11263CF2" w14:textId="77777777">
        <w:trPr>
          <w:cantSplit/>
        </w:trPr>
        <w:tc>
          <w:tcPr>
            <w:tcW w:w="2700" w:type="dxa"/>
            <w:tcMar>
              <w:top w:w="70" w:type="dxa"/>
              <w:left w:w="110" w:type="dxa"/>
              <w:bottom w:w="70" w:type="dxa"/>
              <w:right w:w="110" w:type="dxa"/>
            </w:tcMar>
            <w:vAlign w:val="center"/>
          </w:tcPr>
          <w:p w14:paraId="4EA4EDAD" w14:textId="77777777" w:rsidR="00DE249F" w:rsidRDefault="00000000">
            <w:r>
              <w:rPr>
                <w:b/>
                <w:bCs/>
              </w:rPr>
              <w:t>Debt / equity</w:t>
            </w:r>
          </w:p>
        </w:tc>
        <w:tc>
          <w:tcPr>
            <w:tcW w:w="6326" w:type="dxa"/>
            <w:tcMar>
              <w:top w:w="70" w:type="dxa"/>
              <w:left w:w="110" w:type="dxa"/>
              <w:bottom w:w="70" w:type="dxa"/>
              <w:right w:w="110" w:type="dxa"/>
            </w:tcMar>
            <w:vAlign w:val="center"/>
          </w:tcPr>
          <w:p w14:paraId="283EED66" w14:textId="77777777" w:rsidR="00DE249F" w:rsidRDefault="00000000">
            <w:r>
              <w:t>Total debt ÷ net worth</w:t>
            </w:r>
          </w:p>
        </w:tc>
      </w:tr>
      <w:tr w:rsidR="00DE249F" w14:paraId="52A2B1EA" w14:textId="77777777">
        <w:trPr>
          <w:cantSplit/>
        </w:trPr>
        <w:tc>
          <w:tcPr>
            <w:tcW w:w="2700" w:type="dxa"/>
            <w:shd w:val="clear" w:color="auto" w:fill="F7FAFB"/>
            <w:tcMar>
              <w:top w:w="70" w:type="dxa"/>
              <w:left w:w="110" w:type="dxa"/>
              <w:bottom w:w="70" w:type="dxa"/>
              <w:right w:w="110" w:type="dxa"/>
            </w:tcMar>
            <w:vAlign w:val="center"/>
          </w:tcPr>
          <w:p w14:paraId="02FCD00F" w14:textId="77777777" w:rsidR="00DE249F" w:rsidRDefault="00000000">
            <w:r>
              <w:rPr>
                <w:b/>
                <w:bCs/>
              </w:rPr>
              <w:t>Interest coverage</w:t>
            </w:r>
          </w:p>
        </w:tc>
        <w:tc>
          <w:tcPr>
            <w:tcW w:w="6326" w:type="dxa"/>
            <w:shd w:val="clear" w:color="auto" w:fill="F7FAFB"/>
            <w:tcMar>
              <w:top w:w="70" w:type="dxa"/>
              <w:left w:w="110" w:type="dxa"/>
              <w:bottom w:w="70" w:type="dxa"/>
              <w:right w:w="110" w:type="dxa"/>
            </w:tcMar>
            <w:vAlign w:val="center"/>
          </w:tcPr>
          <w:p w14:paraId="37C66F25" w14:textId="77777777" w:rsidR="00DE249F" w:rsidRDefault="00000000">
            <w:r>
              <w:t>EBIT ÷ finance cost</w:t>
            </w:r>
          </w:p>
        </w:tc>
      </w:tr>
      <w:tr w:rsidR="00DE249F" w14:paraId="7CC57034" w14:textId="77777777">
        <w:trPr>
          <w:cantSplit/>
        </w:trPr>
        <w:tc>
          <w:tcPr>
            <w:tcW w:w="2700" w:type="dxa"/>
            <w:tcMar>
              <w:top w:w="70" w:type="dxa"/>
              <w:left w:w="110" w:type="dxa"/>
              <w:bottom w:w="70" w:type="dxa"/>
              <w:right w:w="110" w:type="dxa"/>
            </w:tcMar>
            <w:vAlign w:val="center"/>
          </w:tcPr>
          <w:p w14:paraId="469035D3" w14:textId="77777777" w:rsidR="00DE249F" w:rsidRDefault="00000000">
            <w:r>
              <w:rPr>
                <w:b/>
                <w:bCs/>
              </w:rPr>
              <w:t>EBITDA margin</w:t>
            </w:r>
          </w:p>
        </w:tc>
        <w:tc>
          <w:tcPr>
            <w:tcW w:w="6326" w:type="dxa"/>
            <w:tcMar>
              <w:top w:w="70" w:type="dxa"/>
              <w:left w:w="110" w:type="dxa"/>
              <w:bottom w:w="70" w:type="dxa"/>
              <w:right w:w="110" w:type="dxa"/>
            </w:tcMar>
            <w:vAlign w:val="center"/>
          </w:tcPr>
          <w:p w14:paraId="256DB4FF" w14:textId="77777777" w:rsidR="00DE249F" w:rsidRDefault="00000000">
            <w:r>
              <w:t>EBITDA ÷ revenue × 100</w:t>
            </w:r>
          </w:p>
        </w:tc>
      </w:tr>
      <w:tr w:rsidR="00DE249F" w14:paraId="059AD64D" w14:textId="77777777">
        <w:trPr>
          <w:cantSplit/>
        </w:trPr>
        <w:tc>
          <w:tcPr>
            <w:tcW w:w="2700" w:type="dxa"/>
            <w:shd w:val="clear" w:color="auto" w:fill="F7FAFB"/>
            <w:tcMar>
              <w:top w:w="70" w:type="dxa"/>
              <w:left w:w="110" w:type="dxa"/>
              <w:bottom w:w="70" w:type="dxa"/>
              <w:right w:w="110" w:type="dxa"/>
            </w:tcMar>
            <w:vAlign w:val="center"/>
          </w:tcPr>
          <w:p w14:paraId="3D6E655D" w14:textId="77777777" w:rsidR="00DE249F" w:rsidRDefault="00000000">
            <w:r>
              <w:rPr>
                <w:b/>
                <w:bCs/>
              </w:rPr>
              <w:t>Receivable days</w:t>
            </w:r>
          </w:p>
        </w:tc>
        <w:tc>
          <w:tcPr>
            <w:tcW w:w="6326" w:type="dxa"/>
            <w:shd w:val="clear" w:color="auto" w:fill="F7FAFB"/>
            <w:tcMar>
              <w:top w:w="70" w:type="dxa"/>
              <w:left w:w="110" w:type="dxa"/>
              <w:bottom w:w="70" w:type="dxa"/>
              <w:right w:w="110" w:type="dxa"/>
            </w:tcMar>
            <w:vAlign w:val="center"/>
          </w:tcPr>
          <w:p w14:paraId="4F337EF8" w14:textId="77777777" w:rsidR="00DE249F" w:rsidRDefault="00000000">
            <w:r>
              <w:t>Trade receivables ÷ revenue × 365</w:t>
            </w:r>
          </w:p>
        </w:tc>
      </w:tr>
      <w:tr w:rsidR="00DE249F" w14:paraId="242296BA" w14:textId="77777777">
        <w:trPr>
          <w:cantSplit/>
        </w:trPr>
        <w:tc>
          <w:tcPr>
            <w:tcW w:w="2700" w:type="dxa"/>
            <w:tcMar>
              <w:top w:w="70" w:type="dxa"/>
              <w:left w:w="110" w:type="dxa"/>
              <w:bottom w:w="70" w:type="dxa"/>
              <w:right w:w="110" w:type="dxa"/>
            </w:tcMar>
            <w:vAlign w:val="center"/>
          </w:tcPr>
          <w:p w14:paraId="201BF229" w14:textId="77777777" w:rsidR="00DE249F" w:rsidRDefault="00000000">
            <w:r>
              <w:rPr>
                <w:b/>
                <w:bCs/>
              </w:rPr>
              <w:t>Payable days</w:t>
            </w:r>
          </w:p>
        </w:tc>
        <w:tc>
          <w:tcPr>
            <w:tcW w:w="6326" w:type="dxa"/>
            <w:tcMar>
              <w:top w:w="70" w:type="dxa"/>
              <w:left w:w="110" w:type="dxa"/>
              <w:bottom w:w="70" w:type="dxa"/>
              <w:right w:w="110" w:type="dxa"/>
            </w:tcMar>
            <w:vAlign w:val="center"/>
          </w:tcPr>
          <w:p w14:paraId="6B25CC7C" w14:textId="77777777" w:rsidR="00DE249F" w:rsidRDefault="00000000">
            <w:r>
              <w:t>Trade payables ÷ cost of goods sold × 365</w:t>
            </w:r>
          </w:p>
        </w:tc>
      </w:tr>
      <w:tr w:rsidR="00DE249F" w14:paraId="1BD433F7" w14:textId="77777777">
        <w:trPr>
          <w:cantSplit/>
        </w:trPr>
        <w:tc>
          <w:tcPr>
            <w:tcW w:w="2700" w:type="dxa"/>
            <w:shd w:val="clear" w:color="auto" w:fill="F7FAFB"/>
            <w:tcMar>
              <w:top w:w="70" w:type="dxa"/>
              <w:left w:w="110" w:type="dxa"/>
              <w:bottom w:w="70" w:type="dxa"/>
              <w:right w:w="110" w:type="dxa"/>
            </w:tcMar>
            <w:vAlign w:val="center"/>
          </w:tcPr>
          <w:p w14:paraId="5DFD23C7" w14:textId="77777777" w:rsidR="00DE249F" w:rsidRDefault="00000000">
            <w:r>
              <w:rPr>
                <w:b/>
                <w:bCs/>
              </w:rPr>
              <w:t>Cash conversion cycle</w:t>
            </w:r>
          </w:p>
        </w:tc>
        <w:tc>
          <w:tcPr>
            <w:tcW w:w="6326" w:type="dxa"/>
            <w:shd w:val="clear" w:color="auto" w:fill="F7FAFB"/>
            <w:tcMar>
              <w:top w:w="70" w:type="dxa"/>
              <w:left w:w="110" w:type="dxa"/>
              <w:bottom w:w="70" w:type="dxa"/>
              <w:right w:w="110" w:type="dxa"/>
            </w:tcMar>
            <w:vAlign w:val="center"/>
          </w:tcPr>
          <w:p w14:paraId="53526AB3" w14:textId="77777777" w:rsidR="00DE249F" w:rsidRDefault="00000000">
            <w:r>
              <w:t>Receivable days + inventory days − payable days</w:t>
            </w:r>
          </w:p>
        </w:tc>
      </w:tr>
      <w:tr w:rsidR="00DE249F" w14:paraId="0F2EE3BA" w14:textId="77777777">
        <w:trPr>
          <w:cantSplit/>
        </w:trPr>
        <w:tc>
          <w:tcPr>
            <w:tcW w:w="2700" w:type="dxa"/>
            <w:tcMar>
              <w:top w:w="70" w:type="dxa"/>
              <w:left w:w="110" w:type="dxa"/>
              <w:bottom w:w="70" w:type="dxa"/>
              <w:right w:w="110" w:type="dxa"/>
            </w:tcMar>
            <w:vAlign w:val="center"/>
          </w:tcPr>
          <w:p w14:paraId="36DA4387" w14:textId="77777777" w:rsidR="00DE249F" w:rsidRDefault="00000000">
            <w:r>
              <w:rPr>
                <w:b/>
                <w:bCs/>
              </w:rPr>
              <w:t>ROCE</w:t>
            </w:r>
          </w:p>
        </w:tc>
        <w:tc>
          <w:tcPr>
            <w:tcW w:w="6326" w:type="dxa"/>
            <w:tcMar>
              <w:top w:w="70" w:type="dxa"/>
              <w:left w:w="110" w:type="dxa"/>
              <w:bottom w:w="70" w:type="dxa"/>
              <w:right w:w="110" w:type="dxa"/>
            </w:tcMar>
            <w:vAlign w:val="center"/>
          </w:tcPr>
          <w:p w14:paraId="6E5D5FBE" w14:textId="77777777" w:rsidR="00DE249F" w:rsidRDefault="00000000">
            <w:r>
              <w:t>EBIT ÷ (net worth + total debt) × 100</w:t>
            </w:r>
          </w:p>
        </w:tc>
      </w:tr>
    </w:tbl>
    <w:p w14:paraId="14E31909" w14:textId="77777777" w:rsidR="00DE249F" w:rsidRDefault="00000000">
      <w:pPr>
        <w:spacing w:before="100" w:after="120"/>
      </w:pPr>
      <w:r>
        <w:rPr>
          <w:i/>
          <w:iCs/>
          <w:color w:val="5B6E77"/>
          <w:sz w:val="20"/>
          <w:szCs w:val="20"/>
        </w:rPr>
        <w:t>No industry benchmark is applied; the application states “Industry benchmark not configured” rather than inventing one.</w:t>
      </w:r>
    </w:p>
    <w:p w14:paraId="6744262A" w14:textId="77777777" w:rsidR="00DE249F" w:rsidRDefault="00000000">
      <w:pPr>
        <w:pStyle w:val="Heading1"/>
        <w:keepNext/>
      </w:pPr>
      <w:r>
        <w:t>10. Administrator Functions (Reference)</w:t>
      </w:r>
    </w:p>
    <w:p w14:paraId="3C79066E" w14:textId="77777777" w:rsidR="00DE249F" w:rsidRDefault="00000000">
      <w:pPr>
        <w:spacing w:after="120"/>
      </w:pPr>
      <w:r>
        <w:t>These pages are available only to administrator accounts and are not visible to the evaluation login.</w:t>
      </w:r>
    </w:p>
    <w:p w14:paraId="09F87664" w14:textId="77777777" w:rsidR="00DE249F" w:rsidRDefault="00000000">
      <w:pPr>
        <w:pStyle w:val="ListParagraph"/>
        <w:numPr>
          <w:ilvl w:val="0"/>
          <w:numId w:val="2"/>
        </w:numPr>
        <w:spacing w:after="80"/>
      </w:pPr>
      <w:r>
        <w:rPr>
          <w:b/>
          <w:bCs/>
        </w:rPr>
        <w:t xml:space="preserve">User Management: </w:t>
      </w:r>
      <w:r>
        <w:t>create users; edit a user’s name, email, role, access and report download allowance; disable a user; delete a profile completely.</w:t>
      </w:r>
    </w:p>
    <w:p w14:paraId="1BE2984C" w14:textId="77777777" w:rsidR="00DE249F" w:rsidRDefault="00000000">
      <w:pPr>
        <w:pStyle w:val="ListParagraph"/>
        <w:numPr>
          <w:ilvl w:val="0"/>
          <w:numId w:val="2"/>
        </w:numPr>
        <w:spacing w:after="80"/>
      </w:pPr>
      <w:r>
        <w:rPr>
          <w:b/>
          <w:bCs/>
        </w:rPr>
        <w:t xml:space="preserve">Report Quotas: </w:t>
      </w:r>
      <w:r>
        <w:t>set the default number of stored reports (default 4) or a different limit, or unlimited, for each user.</w:t>
      </w:r>
    </w:p>
    <w:p w14:paraId="5EF95767" w14:textId="77777777" w:rsidR="00DE249F" w:rsidRDefault="00000000">
      <w:pPr>
        <w:pStyle w:val="ListParagraph"/>
        <w:numPr>
          <w:ilvl w:val="0"/>
          <w:numId w:val="2"/>
        </w:numPr>
        <w:spacing w:after="80"/>
      </w:pPr>
      <w:r>
        <w:rPr>
          <w:b/>
          <w:bCs/>
        </w:rPr>
        <w:t xml:space="preserve">Scoring Configuration and Credit Rules: </w:t>
      </w:r>
      <w:r>
        <w:t>view the active weights, limit bases and score bands.</w:t>
      </w:r>
    </w:p>
    <w:p w14:paraId="1E9AE250" w14:textId="77777777" w:rsidR="00DE249F" w:rsidRDefault="00000000">
      <w:pPr>
        <w:pStyle w:val="ListParagraph"/>
        <w:numPr>
          <w:ilvl w:val="0"/>
          <w:numId w:val="2"/>
        </w:numPr>
        <w:spacing w:after="80"/>
      </w:pPr>
      <w:r>
        <w:rPr>
          <w:b/>
          <w:bCs/>
        </w:rPr>
        <w:t xml:space="preserve">Audit Logs: </w:t>
      </w:r>
      <w:r>
        <w:t>review recorded actions such as uploads, corrections, overrides, report generation and deletions.</w:t>
      </w:r>
    </w:p>
    <w:p w14:paraId="36E8CD03" w14:textId="77777777" w:rsidR="00DE249F" w:rsidRDefault="00000000">
      <w:pPr>
        <w:pStyle w:val="ListParagraph"/>
        <w:numPr>
          <w:ilvl w:val="0"/>
          <w:numId w:val="2"/>
        </w:numPr>
        <w:spacing w:after="80"/>
      </w:pPr>
      <w:r>
        <w:rPr>
          <w:b/>
          <w:bCs/>
        </w:rPr>
        <w:t xml:space="preserve">Company data: </w:t>
      </w:r>
      <w:r>
        <w:t>an administrator can delete a vendor together with its uploaded documents, figures, assessments and reports.</w:t>
      </w:r>
    </w:p>
    <w:p w14:paraId="1C0DBD8A" w14:textId="77777777" w:rsidR="00DE249F" w:rsidRDefault="00000000">
      <w:pPr>
        <w:pStyle w:val="Heading1"/>
        <w:keepNext/>
      </w:pPr>
      <w:r>
        <w:t>11. Data Protection</w:t>
      </w:r>
    </w:p>
    <w:p w14:paraId="562D1B9E" w14:textId="77777777" w:rsidR="00DE249F" w:rsidRDefault="00000000">
      <w:pPr>
        <w:pStyle w:val="ListParagraph"/>
        <w:numPr>
          <w:ilvl w:val="0"/>
          <w:numId w:val="2"/>
        </w:numPr>
        <w:spacing w:after="80"/>
      </w:pPr>
      <w:r>
        <w:t xml:space="preserve">Documents are held in private storage, accessible only to </w:t>
      </w:r>
      <w:proofErr w:type="spellStart"/>
      <w:r>
        <w:t>authorised</w:t>
      </w:r>
      <w:proofErr w:type="spellEnd"/>
      <w:r>
        <w:t xml:space="preserve"> users.</w:t>
      </w:r>
    </w:p>
    <w:p w14:paraId="1B8956FD" w14:textId="77777777" w:rsidR="00DE249F" w:rsidRDefault="00000000">
      <w:pPr>
        <w:pStyle w:val="ListParagraph"/>
        <w:numPr>
          <w:ilvl w:val="0"/>
          <w:numId w:val="2"/>
        </w:numPr>
        <w:spacing w:after="80"/>
      </w:pPr>
      <w:r>
        <w:t>Access is role-based (Admin, Finance, Viewer) and enforced in the database with row-level security.</w:t>
      </w:r>
    </w:p>
    <w:p w14:paraId="7EDAF289" w14:textId="77777777" w:rsidR="00DE249F" w:rsidRDefault="00000000">
      <w:pPr>
        <w:pStyle w:val="ListParagraph"/>
        <w:numPr>
          <w:ilvl w:val="0"/>
          <w:numId w:val="2"/>
        </w:numPr>
        <w:spacing w:after="80"/>
      </w:pPr>
      <w:r>
        <w:t>Key actions are written to an audit log.</w:t>
      </w:r>
    </w:p>
    <w:p w14:paraId="30976EAD" w14:textId="77777777" w:rsidR="00DE249F" w:rsidRDefault="00000000">
      <w:pPr>
        <w:pStyle w:val="Heading1"/>
        <w:keepNext/>
      </w:pPr>
      <w:r>
        <w:lastRenderedPageBreak/>
        <w:t>12. Troubleshooting</w:t>
      </w:r>
    </w:p>
    <w:tbl>
      <w:tblPr>
        <w:tblW w:w="9026" w:type="dxa"/>
        <w:tblBorders>
          <w:top w:val="single" w:sz="4" w:space="0" w:color="C9D6DB"/>
          <w:left w:val="single" w:sz="4" w:space="0" w:color="C9D6DB"/>
          <w:bottom w:val="single" w:sz="4" w:space="0" w:color="C9D6DB"/>
          <w:right w:val="single" w:sz="4" w:space="0" w:color="C9D6DB"/>
          <w:insideH w:val="single" w:sz="4" w:space="0" w:color="C9D6DB"/>
          <w:insideV w:val="single" w:sz="4" w:space="0" w:color="C9D6DB"/>
        </w:tblBorders>
        <w:tblCellMar>
          <w:left w:w="10" w:type="dxa"/>
          <w:right w:w="10" w:type="dxa"/>
        </w:tblCellMar>
        <w:tblLook w:val="04A0" w:firstRow="1" w:lastRow="0" w:firstColumn="1" w:lastColumn="0" w:noHBand="0" w:noVBand="1"/>
      </w:tblPr>
      <w:tblGrid>
        <w:gridCol w:w="3000"/>
        <w:gridCol w:w="6026"/>
      </w:tblGrid>
      <w:tr w:rsidR="00DE249F" w14:paraId="13909E6F" w14:textId="77777777">
        <w:trPr>
          <w:tblHeader/>
        </w:trPr>
        <w:tc>
          <w:tcPr>
            <w:tcW w:w="3000" w:type="dxa"/>
            <w:shd w:val="clear" w:color="auto" w:fill="0B2A3D"/>
            <w:tcMar>
              <w:top w:w="70" w:type="dxa"/>
              <w:left w:w="110" w:type="dxa"/>
              <w:bottom w:w="70" w:type="dxa"/>
              <w:right w:w="110" w:type="dxa"/>
            </w:tcMar>
            <w:vAlign w:val="center"/>
          </w:tcPr>
          <w:p w14:paraId="3C7DB4E5" w14:textId="77777777" w:rsidR="00DE249F" w:rsidRDefault="00000000">
            <w:r>
              <w:rPr>
                <w:b/>
                <w:bCs/>
                <w:color w:val="FFFFFF"/>
              </w:rPr>
              <w:t>Issue</w:t>
            </w:r>
          </w:p>
        </w:tc>
        <w:tc>
          <w:tcPr>
            <w:tcW w:w="6026" w:type="dxa"/>
            <w:shd w:val="clear" w:color="auto" w:fill="0B2A3D"/>
            <w:tcMar>
              <w:top w:w="70" w:type="dxa"/>
              <w:left w:w="110" w:type="dxa"/>
              <w:bottom w:w="70" w:type="dxa"/>
              <w:right w:w="110" w:type="dxa"/>
            </w:tcMar>
            <w:vAlign w:val="center"/>
          </w:tcPr>
          <w:p w14:paraId="3D918B0F" w14:textId="77777777" w:rsidR="00DE249F" w:rsidRDefault="00000000">
            <w:r>
              <w:rPr>
                <w:b/>
                <w:bCs/>
                <w:color w:val="FFFFFF"/>
              </w:rPr>
              <w:t>What to try</w:t>
            </w:r>
          </w:p>
        </w:tc>
      </w:tr>
      <w:tr w:rsidR="00DE249F" w14:paraId="3A69B5AC" w14:textId="77777777">
        <w:trPr>
          <w:cantSplit/>
        </w:trPr>
        <w:tc>
          <w:tcPr>
            <w:tcW w:w="3000" w:type="dxa"/>
            <w:shd w:val="clear" w:color="auto" w:fill="EAF3F5"/>
            <w:tcMar>
              <w:top w:w="70" w:type="dxa"/>
              <w:left w:w="110" w:type="dxa"/>
              <w:bottom w:w="70" w:type="dxa"/>
              <w:right w:w="110" w:type="dxa"/>
            </w:tcMar>
            <w:vAlign w:val="center"/>
          </w:tcPr>
          <w:p w14:paraId="2E1AD5F4" w14:textId="77777777" w:rsidR="00DE249F" w:rsidRDefault="00000000">
            <w:r>
              <w:rPr>
                <w:b/>
                <w:bCs/>
              </w:rPr>
              <w:t>Cannot sign in</w:t>
            </w:r>
          </w:p>
        </w:tc>
        <w:tc>
          <w:tcPr>
            <w:tcW w:w="6026" w:type="dxa"/>
            <w:tcMar>
              <w:top w:w="70" w:type="dxa"/>
              <w:left w:w="110" w:type="dxa"/>
              <w:bottom w:w="70" w:type="dxa"/>
              <w:right w:w="110" w:type="dxa"/>
            </w:tcMar>
            <w:vAlign w:val="center"/>
          </w:tcPr>
          <w:p w14:paraId="568EAC02" w14:textId="77777777" w:rsidR="00DE249F" w:rsidRDefault="00000000">
            <w:r>
              <w:t>Re-enter the User ID and Password exactly as given; check Caps Lock; refresh the page and retry.</w:t>
            </w:r>
          </w:p>
        </w:tc>
      </w:tr>
      <w:tr w:rsidR="00DE249F" w14:paraId="13C59424" w14:textId="77777777">
        <w:trPr>
          <w:cantSplit/>
        </w:trPr>
        <w:tc>
          <w:tcPr>
            <w:tcW w:w="3000" w:type="dxa"/>
            <w:shd w:val="clear" w:color="auto" w:fill="EAF3F5"/>
            <w:tcMar>
              <w:top w:w="70" w:type="dxa"/>
              <w:left w:w="110" w:type="dxa"/>
              <w:bottom w:w="70" w:type="dxa"/>
              <w:right w:w="110" w:type="dxa"/>
            </w:tcMar>
            <w:vAlign w:val="center"/>
          </w:tcPr>
          <w:p w14:paraId="046B6560" w14:textId="77777777" w:rsidR="00DE249F" w:rsidRDefault="00000000">
            <w:r>
              <w:rPr>
                <w:b/>
                <w:bCs/>
              </w:rPr>
              <w:t>Page does not load</w:t>
            </w:r>
          </w:p>
        </w:tc>
        <w:tc>
          <w:tcPr>
            <w:tcW w:w="6026" w:type="dxa"/>
            <w:shd w:val="clear" w:color="auto" w:fill="F7FAFB"/>
            <w:tcMar>
              <w:top w:w="70" w:type="dxa"/>
              <w:left w:w="110" w:type="dxa"/>
              <w:bottom w:w="70" w:type="dxa"/>
              <w:right w:w="110" w:type="dxa"/>
            </w:tcMar>
            <w:vAlign w:val="center"/>
          </w:tcPr>
          <w:p w14:paraId="271CB7D8" w14:textId="77777777" w:rsidR="00DE249F" w:rsidRDefault="00000000">
            <w:r>
              <w:t>Check the internet connection and use an up-to-date browser; try another browser.</w:t>
            </w:r>
          </w:p>
        </w:tc>
      </w:tr>
      <w:tr w:rsidR="00DE249F" w14:paraId="4F3A1FCB" w14:textId="77777777">
        <w:trPr>
          <w:cantSplit/>
        </w:trPr>
        <w:tc>
          <w:tcPr>
            <w:tcW w:w="3000" w:type="dxa"/>
            <w:shd w:val="clear" w:color="auto" w:fill="EAF3F5"/>
            <w:tcMar>
              <w:top w:w="70" w:type="dxa"/>
              <w:left w:w="110" w:type="dxa"/>
              <w:bottom w:w="70" w:type="dxa"/>
              <w:right w:w="110" w:type="dxa"/>
            </w:tcMar>
            <w:vAlign w:val="center"/>
          </w:tcPr>
          <w:p w14:paraId="1DD0E52C" w14:textId="77777777" w:rsidR="00DE249F" w:rsidRDefault="00000000">
            <w:r>
              <w:rPr>
                <w:b/>
                <w:bCs/>
              </w:rPr>
              <w:t>File will not upload</w:t>
            </w:r>
          </w:p>
        </w:tc>
        <w:tc>
          <w:tcPr>
            <w:tcW w:w="6026" w:type="dxa"/>
            <w:tcMar>
              <w:top w:w="70" w:type="dxa"/>
              <w:left w:w="110" w:type="dxa"/>
              <w:bottom w:w="70" w:type="dxa"/>
              <w:right w:w="110" w:type="dxa"/>
            </w:tcMar>
            <w:vAlign w:val="center"/>
          </w:tcPr>
          <w:p w14:paraId="71F49662" w14:textId="77777777" w:rsidR="00DE249F" w:rsidRDefault="00000000">
            <w:r>
              <w:t xml:space="preserve">Check the file type (PDF, Excel, Word, CSV, text or image) and that it is under 20 MB and not </w:t>
            </w:r>
            <w:proofErr w:type="gramStart"/>
            <w:r>
              <w:t>password-protected</w:t>
            </w:r>
            <w:proofErr w:type="gramEnd"/>
            <w:r>
              <w:t>.</w:t>
            </w:r>
          </w:p>
        </w:tc>
      </w:tr>
      <w:tr w:rsidR="00DE249F" w14:paraId="56247AB5" w14:textId="77777777">
        <w:trPr>
          <w:cantSplit/>
        </w:trPr>
        <w:tc>
          <w:tcPr>
            <w:tcW w:w="3000" w:type="dxa"/>
            <w:shd w:val="clear" w:color="auto" w:fill="EAF3F5"/>
            <w:tcMar>
              <w:top w:w="70" w:type="dxa"/>
              <w:left w:w="110" w:type="dxa"/>
              <w:bottom w:w="70" w:type="dxa"/>
              <w:right w:w="110" w:type="dxa"/>
            </w:tcMar>
            <w:vAlign w:val="center"/>
          </w:tcPr>
          <w:p w14:paraId="03E281B2" w14:textId="77777777" w:rsidR="00DE249F" w:rsidRDefault="00000000">
            <w:r>
              <w:rPr>
                <w:b/>
                <w:bCs/>
              </w:rPr>
              <w:t>No figures captured</w:t>
            </w:r>
          </w:p>
        </w:tc>
        <w:tc>
          <w:tcPr>
            <w:tcW w:w="6026" w:type="dxa"/>
            <w:shd w:val="clear" w:color="auto" w:fill="F7FAFB"/>
            <w:tcMar>
              <w:top w:w="70" w:type="dxa"/>
              <w:left w:w="110" w:type="dxa"/>
              <w:bottom w:w="70" w:type="dxa"/>
              <w:right w:w="110" w:type="dxa"/>
            </w:tcMar>
            <w:vAlign w:val="center"/>
          </w:tcPr>
          <w:p w14:paraId="23964010" w14:textId="77777777" w:rsidR="00DE249F" w:rsidRDefault="00000000">
            <w:r>
              <w:t>Use a clear, text-based PDF or the Excel version. Scanned images can reduce accuracy. Review and correct figures in the review step.</w:t>
            </w:r>
          </w:p>
        </w:tc>
      </w:tr>
      <w:tr w:rsidR="00DE249F" w14:paraId="3996847B" w14:textId="77777777">
        <w:trPr>
          <w:cantSplit/>
        </w:trPr>
        <w:tc>
          <w:tcPr>
            <w:tcW w:w="3000" w:type="dxa"/>
            <w:shd w:val="clear" w:color="auto" w:fill="EAF3F5"/>
            <w:tcMar>
              <w:top w:w="70" w:type="dxa"/>
              <w:left w:w="110" w:type="dxa"/>
              <w:bottom w:w="70" w:type="dxa"/>
              <w:right w:w="110" w:type="dxa"/>
            </w:tcMar>
            <w:vAlign w:val="center"/>
          </w:tcPr>
          <w:p w14:paraId="508443E0" w14:textId="77777777" w:rsidR="00DE249F" w:rsidRDefault="00000000">
            <w:r>
              <w:rPr>
                <w:b/>
                <w:bCs/>
              </w:rPr>
              <w:t xml:space="preserve">Figures </w:t>
            </w:r>
            <w:proofErr w:type="gramStart"/>
            <w:r>
              <w:rPr>
                <w:b/>
                <w:bCs/>
              </w:rPr>
              <w:t>in</w:t>
            </w:r>
            <w:proofErr w:type="gramEnd"/>
            <w:r>
              <w:rPr>
                <w:b/>
                <w:bCs/>
              </w:rPr>
              <w:t xml:space="preserve"> the wrong scale</w:t>
            </w:r>
          </w:p>
        </w:tc>
        <w:tc>
          <w:tcPr>
            <w:tcW w:w="6026" w:type="dxa"/>
            <w:tcMar>
              <w:top w:w="70" w:type="dxa"/>
              <w:left w:w="110" w:type="dxa"/>
              <w:bottom w:w="70" w:type="dxa"/>
              <w:right w:w="110" w:type="dxa"/>
            </w:tcMar>
            <w:vAlign w:val="center"/>
          </w:tcPr>
          <w:p w14:paraId="7D2CC535" w14:textId="77777777" w:rsidR="00DE249F" w:rsidRDefault="00000000">
            <w:r>
              <w:t>Check the “Units applied” note after processing and correct any figure in the review step.</w:t>
            </w:r>
          </w:p>
        </w:tc>
      </w:tr>
      <w:tr w:rsidR="00DE249F" w14:paraId="44117924" w14:textId="77777777">
        <w:trPr>
          <w:cantSplit/>
        </w:trPr>
        <w:tc>
          <w:tcPr>
            <w:tcW w:w="3000" w:type="dxa"/>
            <w:shd w:val="clear" w:color="auto" w:fill="EAF3F5"/>
            <w:tcMar>
              <w:top w:w="70" w:type="dxa"/>
              <w:left w:w="110" w:type="dxa"/>
              <w:bottom w:w="70" w:type="dxa"/>
              <w:right w:w="110" w:type="dxa"/>
            </w:tcMar>
            <w:vAlign w:val="center"/>
          </w:tcPr>
          <w:p w14:paraId="5E6530D5" w14:textId="77777777" w:rsidR="00DE249F" w:rsidRDefault="00000000">
            <w:r>
              <w:rPr>
                <w:b/>
                <w:bCs/>
              </w:rPr>
              <w:t>Storage limit message</w:t>
            </w:r>
          </w:p>
        </w:tc>
        <w:tc>
          <w:tcPr>
            <w:tcW w:w="6026" w:type="dxa"/>
            <w:shd w:val="clear" w:color="auto" w:fill="F7FAFB"/>
            <w:tcMar>
              <w:top w:w="70" w:type="dxa"/>
              <w:left w:w="110" w:type="dxa"/>
              <w:bottom w:w="70" w:type="dxa"/>
              <w:right w:w="110" w:type="dxa"/>
            </w:tcMar>
            <w:vAlign w:val="center"/>
          </w:tcPr>
          <w:p w14:paraId="6B0F4686" w14:textId="77777777" w:rsidR="00DE249F" w:rsidRDefault="00000000">
            <w:r>
              <w:t>Your report allowance is used up. Ask an administrator to raise it. (The evaluation login has unlimited storage.)</w:t>
            </w:r>
          </w:p>
        </w:tc>
      </w:tr>
    </w:tbl>
    <w:p w14:paraId="6D613AA9" w14:textId="77777777" w:rsidR="00DE249F" w:rsidRDefault="00000000">
      <w:pPr>
        <w:pStyle w:val="Heading1"/>
        <w:keepNext/>
      </w:pPr>
      <w:r>
        <w:t>13. Disclaimer and Limitations</w:t>
      </w:r>
    </w:p>
    <w:p w14:paraId="46144467" w14:textId="77777777" w:rsidR="00DE249F" w:rsidRDefault="00000000">
      <w:pPr>
        <w:spacing w:after="120"/>
      </w:pPr>
      <w:r>
        <w:t>This assessment is a decision-support tool based on information supplied to the system. The generated financial analysis, vendor score, credit limit and credit-period recommendation should not be treated as an independent credit rating, audit opinion, or final credit approval. Final credit decisions remain subject to review and approval by authorized personnel.</w:t>
      </w:r>
    </w:p>
    <w:p w14:paraId="1291098C" w14:textId="77777777" w:rsidR="00DE249F" w:rsidRDefault="00000000">
      <w:pPr>
        <w:pStyle w:val="ListParagraph"/>
        <w:numPr>
          <w:ilvl w:val="0"/>
          <w:numId w:val="2"/>
        </w:numPr>
        <w:spacing w:after="80"/>
      </w:pPr>
      <w:r>
        <w:t>The sample financial statements are synthetic; company details, GSTIN, PAN, CIN and address in them are fictional.</w:t>
      </w:r>
    </w:p>
    <w:p w14:paraId="61280970" w14:textId="77777777" w:rsidR="00DE249F" w:rsidRDefault="00000000">
      <w:pPr>
        <w:pStyle w:val="ListParagraph"/>
        <w:numPr>
          <w:ilvl w:val="0"/>
          <w:numId w:val="2"/>
        </w:numPr>
        <w:spacing w:after="80"/>
      </w:pPr>
      <w:r>
        <w:t>Risk bands (low, medium, high) are shown only after an administrator sets score thresholds.</w:t>
      </w:r>
    </w:p>
    <w:p w14:paraId="57FEF5C3" w14:textId="77777777" w:rsidR="00DE249F" w:rsidRDefault="00000000">
      <w:pPr>
        <w:pStyle w:val="ListParagraph"/>
        <w:numPr>
          <w:ilvl w:val="0"/>
          <w:numId w:val="2"/>
        </w:numPr>
        <w:spacing w:after="80"/>
      </w:pPr>
      <w:r>
        <w:t xml:space="preserve">Industry benchmarks are not configured; qualitative disclosures inform the report narrative and red </w:t>
      </w:r>
      <w:proofErr w:type="gramStart"/>
      <w:r>
        <w:t>flags, and</w:t>
      </w:r>
      <w:proofErr w:type="gramEnd"/>
      <w:r>
        <w:t xml:space="preserve"> should be weighed by the reviewer.</w:t>
      </w:r>
    </w:p>
    <w:p w14:paraId="6B271F24" w14:textId="77777777" w:rsidR="00DE249F" w:rsidRDefault="00000000">
      <w:pPr>
        <w:spacing w:before="200" w:after="120"/>
      </w:pPr>
      <w:r>
        <w:rPr>
          <w:b/>
          <w:bCs/>
        </w:rPr>
        <w:t>Prepared and submitted by CA Ashok Jain, ICAI AI Level 2, Gurugram Branch, Batch 89.</w:t>
      </w:r>
    </w:p>
    <w:sectPr w:rsidR="00DE249F">
      <w:footerReference w:type="default" r:id="rId12"/>
      <w:pgSz w:w="11906" w:h="16838"/>
      <w:pgMar w:top="13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792C6A" w14:textId="77777777" w:rsidR="007C3962" w:rsidRDefault="007C3962">
      <w:r>
        <w:separator/>
      </w:r>
    </w:p>
  </w:endnote>
  <w:endnote w:type="continuationSeparator" w:id="0">
    <w:p w14:paraId="1CEBF3CC" w14:textId="77777777" w:rsidR="007C3962" w:rsidRDefault="007C39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59EF0" w14:textId="77777777" w:rsidR="00DE249F" w:rsidRDefault="00000000">
    <w:pPr>
      <w:jc w:val="center"/>
    </w:pPr>
    <w:r>
      <w:rPr>
        <w:color w:val="5B6E77"/>
        <w:sz w:val="18"/>
        <w:szCs w:val="18"/>
      </w:rPr>
      <w:t xml:space="preserve">Vendor Financial Health &amp; Credit </w:t>
    </w:r>
    <w:proofErr w:type="gramStart"/>
    <w:r>
      <w:rPr>
        <w:color w:val="5B6E77"/>
        <w:sz w:val="18"/>
        <w:szCs w:val="18"/>
      </w:rPr>
      <w:t>Assessment  |</w:t>
    </w:r>
    <w:proofErr w:type="gramEnd"/>
    <w:r>
      <w:rPr>
        <w:color w:val="5B6E77"/>
        <w:sz w:val="18"/>
        <w:szCs w:val="18"/>
      </w:rPr>
      <w:t xml:space="preserve">  User </w:t>
    </w:r>
    <w:proofErr w:type="gramStart"/>
    <w:r>
      <w:rPr>
        <w:color w:val="5B6E77"/>
        <w:sz w:val="18"/>
        <w:szCs w:val="18"/>
      </w:rPr>
      <w:t>Manual  |</w:t>
    </w:r>
    <w:proofErr w:type="gramEnd"/>
    <w:r>
      <w:rPr>
        <w:color w:val="5B6E77"/>
        <w:sz w:val="18"/>
        <w:szCs w:val="18"/>
      </w:rPr>
      <w:t xml:space="preserve">  CA Ashok Jain, Batch </w:t>
    </w:r>
    <w:proofErr w:type="gramStart"/>
    <w:r>
      <w:rPr>
        <w:color w:val="5B6E77"/>
        <w:sz w:val="18"/>
        <w:szCs w:val="18"/>
      </w:rPr>
      <w:t>89  |</w:t>
    </w:r>
    <w:proofErr w:type="gramEnd"/>
    <w:r>
      <w:rPr>
        <w:color w:val="5B6E77"/>
        <w:sz w:val="18"/>
        <w:szCs w:val="18"/>
      </w:rPr>
      <w:t xml:space="preserve">  Page </w:t>
    </w:r>
    <w:r>
      <w:rPr>
        <w:color w:val="5B6E77"/>
        <w:sz w:val="18"/>
        <w:szCs w:val="18"/>
      </w:rPr>
      <w:fldChar w:fldCharType="begin"/>
    </w:r>
    <w:r>
      <w:rPr>
        <w:color w:val="5B6E77"/>
        <w:sz w:val="18"/>
        <w:szCs w:val="18"/>
      </w:rPr>
      <w:instrText>PAGE</w:instrText>
    </w:r>
    <w:r>
      <w:rPr>
        <w:color w:val="5B6E77"/>
        <w:sz w:val="18"/>
        <w:szCs w:val="18"/>
      </w:rPr>
      <w:fldChar w:fldCharType="separate"/>
    </w:r>
    <w:r w:rsidR="00F5045A">
      <w:rPr>
        <w:noProof/>
        <w:color w:val="5B6E77"/>
        <w:sz w:val="18"/>
        <w:szCs w:val="18"/>
      </w:rPr>
      <w:t>1</w:t>
    </w:r>
    <w:r>
      <w:rPr>
        <w:color w:val="5B6E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65C2C2" w14:textId="77777777" w:rsidR="007C3962" w:rsidRDefault="007C3962">
      <w:r>
        <w:separator/>
      </w:r>
    </w:p>
  </w:footnote>
  <w:footnote w:type="continuationSeparator" w:id="0">
    <w:p w14:paraId="0E8FD03C" w14:textId="77777777" w:rsidR="007C3962" w:rsidRDefault="007C396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41490"/>
    <w:multiLevelType w:val="hybridMultilevel"/>
    <w:tmpl w:val="36FCC564"/>
    <w:lvl w:ilvl="0" w:tplc="1E4212A6">
      <w:start w:val="1"/>
      <w:numFmt w:val="decimal"/>
      <w:lvlText w:val="%1."/>
      <w:lvlJc w:val="left"/>
      <w:pPr>
        <w:ind w:left="540" w:hanging="360"/>
      </w:pPr>
    </w:lvl>
    <w:lvl w:ilvl="1" w:tplc="B5621F88">
      <w:numFmt w:val="decimal"/>
      <w:lvlText w:val=""/>
      <w:lvlJc w:val="left"/>
    </w:lvl>
    <w:lvl w:ilvl="2" w:tplc="1B82BC52">
      <w:numFmt w:val="decimal"/>
      <w:lvlText w:val=""/>
      <w:lvlJc w:val="left"/>
    </w:lvl>
    <w:lvl w:ilvl="3" w:tplc="173E0B8E">
      <w:numFmt w:val="decimal"/>
      <w:lvlText w:val=""/>
      <w:lvlJc w:val="left"/>
    </w:lvl>
    <w:lvl w:ilvl="4" w:tplc="8146D5D4">
      <w:numFmt w:val="decimal"/>
      <w:lvlText w:val=""/>
      <w:lvlJc w:val="left"/>
    </w:lvl>
    <w:lvl w:ilvl="5" w:tplc="C71AED00">
      <w:numFmt w:val="decimal"/>
      <w:lvlText w:val=""/>
      <w:lvlJc w:val="left"/>
    </w:lvl>
    <w:lvl w:ilvl="6" w:tplc="A050ABE2">
      <w:numFmt w:val="decimal"/>
      <w:lvlText w:val=""/>
      <w:lvlJc w:val="left"/>
    </w:lvl>
    <w:lvl w:ilvl="7" w:tplc="94AE81B4">
      <w:numFmt w:val="decimal"/>
      <w:lvlText w:val=""/>
      <w:lvlJc w:val="left"/>
    </w:lvl>
    <w:lvl w:ilvl="8" w:tplc="4FB2BA08">
      <w:numFmt w:val="decimal"/>
      <w:lvlText w:val=""/>
      <w:lvlJc w:val="left"/>
    </w:lvl>
  </w:abstractNum>
  <w:abstractNum w:abstractNumId="1" w15:restartNumberingAfterBreak="0">
    <w:nsid w:val="366B5ED3"/>
    <w:multiLevelType w:val="hybridMultilevel"/>
    <w:tmpl w:val="256017C2"/>
    <w:lvl w:ilvl="0" w:tplc="DC1C9C06">
      <w:start w:val="1"/>
      <w:numFmt w:val="decimal"/>
      <w:lvlText w:val="%1."/>
      <w:lvlJc w:val="left"/>
      <w:pPr>
        <w:ind w:left="540" w:hanging="360"/>
      </w:pPr>
    </w:lvl>
    <w:lvl w:ilvl="1" w:tplc="40DA3CE6">
      <w:numFmt w:val="decimal"/>
      <w:lvlText w:val=""/>
      <w:lvlJc w:val="left"/>
    </w:lvl>
    <w:lvl w:ilvl="2" w:tplc="D62E5C60">
      <w:numFmt w:val="decimal"/>
      <w:lvlText w:val=""/>
      <w:lvlJc w:val="left"/>
    </w:lvl>
    <w:lvl w:ilvl="3" w:tplc="4D24E8D0">
      <w:numFmt w:val="decimal"/>
      <w:lvlText w:val=""/>
      <w:lvlJc w:val="left"/>
    </w:lvl>
    <w:lvl w:ilvl="4" w:tplc="2B549AB2">
      <w:numFmt w:val="decimal"/>
      <w:lvlText w:val=""/>
      <w:lvlJc w:val="left"/>
    </w:lvl>
    <w:lvl w:ilvl="5" w:tplc="1E6680AA">
      <w:numFmt w:val="decimal"/>
      <w:lvlText w:val=""/>
      <w:lvlJc w:val="left"/>
    </w:lvl>
    <w:lvl w:ilvl="6" w:tplc="986E3926">
      <w:numFmt w:val="decimal"/>
      <w:lvlText w:val=""/>
      <w:lvlJc w:val="left"/>
    </w:lvl>
    <w:lvl w:ilvl="7" w:tplc="EA7E82BC">
      <w:numFmt w:val="decimal"/>
      <w:lvlText w:val=""/>
      <w:lvlJc w:val="left"/>
    </w:lvl>
    <w:lvl w:ilvl="8" w:tplc="D76CF194">
      <w:numFmt w:val="decimal"/>
      <w:lvlText w:val=""/>
      <w:lvlJc w:val="left"/>
    </w:lvl>
  </w:abstractNum>
  <w:abstractNum w:abstractNumId="2" w15:restartNumberingAfterBreak="0">
    <w:nsid w:val="47956294"/>
    <w:multiLevelType w:val="hybridMultilevel"/>
    <w:tmpl w:val="3DC417D2"/>
    <w:lvl w:ilvl="0" w:tplc="109EC65C">
      <w:start w:val="1"/>
      <w:numFmt w:val="decimal"/>
      <w:lvlText w:val="%1."/>
      <w:lvlJc w:val="left"/>
      <w:pPr>
        <w:ind w:left="540" w:hanging="360"/>
      </w:pPr>
    </w:lvl>
    <w:lvl w:ilvl="1" w:tplc="61F8BEFE">
      <w:numFmt w:val="decimal"/>
      <w:lvlText w:val=""/>
      <w:lvlJc w:val="left"/>
    </w:lvl>
    <w:lvl w:ilvl="2" w:tplc="C0C6F58A">
      <w:numFmt w:val="decimal"/>
      <w:lvlText w:val=""/>
      <w:lvlJc w:val="left"/>
    </w:lvl>
    <w:lvl w:ilvl="3" w:tplc="58B2F5BA">
      <w:numFmt w:val="decimal"/>
      <w:lvlText w:val=""/>
      <w:lvlJc w:val="left"/>
    </w:lvl>
    <w:lvl w:ilvl="4" w:tplc="9506A5A8">
      <w:numFmt w:val="decimal"/>
      <w:lvlText w:val=""/>
      <w:lvlJc w:val="left"/>
    </w:lvl>
    <w:lvl w:ilvl="5" w:tplc="BD169AAA">
      <w:numFmt w:val="decimal"/>
      <w:lvlText w:val=""/>
      <w:lvlJc w:val="left"/>
    </w:lvl>
    <w:lvl w:ilvl="6" w:tplc="FE70D206">
      <w:numFmt w:val="decimal"/>
      <w:lvlText w:val=""/>
      <w:lvlJc w:val="left"/>
    </w:lvl>
    <w:lvl w:ilvl="7" w:tplc="C76AA77A">
      <w:numFmt w:val="decimal"/>
      <w:lvlText w:val=""/>
      <w:lvlJc w:val="left"/>
    </w:lvl>
    <w:lvl w:ilvl="8" w:tplc="8C1A34AA">
      <w:numFmt w:val="decimal"/>
      <w:lvlText w:val=""/>
      <w:lvlJc w:val="left"/>
    </w:lvl>
  </w:abstractNum>
  <w:abstractNum w:abstractNumId="3" w15:restartNumberingAfterBreak="0">
    <w:nsid w:val="4B3D2AE4"/>
    <w:multiLevelType w:val="hybridMultilevel"/>
    <w:tmpl w:val="726C2C14"/>
    <w:lvl w:ilvl="0" w:tplc="48E6EC22">
      <w:start w:val="1"/>
      <w:numFmt w:val="decimal"/>
      <w:lvlText w:val="%1."/>
      <w:lvlJc w:val="left"/>
      <w:pPr>
        <w:ind w:left="540" w:hanging="360"/>
      </w:pPr>
    </w:lvl>
    <w:lvl w:ilvl="1" w:tplc="8028DD04">
      <w:numFmt w:val="decimal"/>
      <w:lvlText w:val=""/>
      <w:lvlJc w:val="left"/>
    </w:lvl>
    <w:lvl w:ilvl="2" w:tplc="9D926914">
      <w:numFmt w:val="decimal"/>
      <w:lvlText w:val=""/>
      <w:lvlJc w:val="left"/>
    </w:lvl>
    <w:lvl w:ilvl="3" w:tplc="97D8AFD2">
      <w:numFmt w:val="decimal"/>
      <w:lvlText w:val=""/>
      <w:lvlJc w:val="left"/>
    </w:lvl>
    <w:lvl w:ilvl="4" w:tplc="AF803500">
      <w:numFmt w:val="decimal"/>
      <w:lvlText w:val=""/>
      <w:lvlJc w:val="left"/>
    </w:lvl>
    <w:lvl w:ilvl="5" w:tplc="BE568BC0">
      <w:numFmt w:val="decimal"/>
      <w:lvlText w:val=""/>
      <w:lvlJc w:val="left"/>
    </w:lvl>
    <w:lvl w:ilvl="6" w:tplc="D4E61F10">
      <w:numFmt w:val="decimal"/>
      <w:lvlText w:val=""/>
      <w:lvlJc w:val="left"/>
    </w:lvl>
    <w:lvl w:ilvl="7" w:tplc="14F8F562">
      <w:numFmt w:val="decimal"/>
      <w:lvlText w:val=""/>
      <w:lvlJc w:val="left"/>
    </w:lvl>
    <w:lvl w:ilvl="8" w:tplc="6CF0CD00">
      <w:numFmt w:val="decimal"/>
      <w:lvlText w:val=""/>
      <w:lvlJc w:val="left"/>
    </w:lvl>
  </w:abstractNum>
  <w:abstractNum w:abstractNumId="4" w15:restartNumberingAfterBreak="0">
    <w:nsid w:val="59C6497F"/>
    <w:multiLevelType w:val="hybridMultilevel"/>
    <w:tmpl w:val="F2D80A3E"/>
    <w:lvl w:ilvl="0" w:tplc="295AB3FC">
      <w:start w:val="1"/>
      <w:numFmt w:val="bullet"/>
      <w:lvlText w:val="●"/>
      <w:lvlJc w:val="left"/>
      <w:pPr>
        <w:ind w:left="720" w:hanging="360"/>
      </w:pPr>
    </w:lvl>
    <w:lvl w:ilvl="1" w:tplc="7EFAACD4">
      <w:start w:val="1"/>
      <w:numFmt w:val="bullet"/>
      <w:lvlText w:val="○"/>
      <w:lvlJc w:val="left"/>
      <w:pPr>
        <w:ind w:left="1440" w:hanging="360"/>
      </w:pPr>
    </w:lvl>
    <w:lvl w:ilvl="2" w:tplc="E79258E4">
      <w:start w:val="1"/>
      <w:numFmt w:val="bullet"/>
      <w:lvlText w:val="■"/>
      <w:lvlJc w:val="left"/>
      <w:pPr>
        <w:ind w:left="2160" w:hanging="360"/>
      </w:pPr>
    </w:lvl>
    <w:lvl w:ilvl="3" w:tplc="A0A20A1A">
      <w:start w:val="1"/>
      <w:numFmt w:val="bullet"/>
      <w:lvlText w:val="●"/>
      <w:lvlJc w:val="left"/>
      <w:pPr>
        <w:ind w:left="2880" w:hanging="360"/>
      </w:pPr>
    </w:lvl>
    <w:lvl w:ilvl="4" w:tplc="08260400">
      <w:start w:val="1"/>
      <w:numFmt w:val="bullet"/>
      <w:lvlText w:val="○"/>
      <w:lvlJc w:val="left"/>
      <w:pPr>
        <w:ind w:left="3600" w:hanging="360"/>
      </w:pPr>
    </w:lvl>
    <w:lvl w:ilvl="5" w:tplc="DCDC5FC6">
      <w:start w:val="1"/>
      <w:numFmt w:val="bullet"/>
      <w:lvlText w:val="■"/>
      <w:lvlJc w:val="left"/>
      <w:pPr>
        <w:ind w:left="4320" w:hanging="360"/>
      </w:pPr>
    </w:lvl>
    <w:lvl w:ilvl="6" w:tplc="9EBC0920">
      <w:start w:val="1"/>
      <w:numFmt w:val="bullet"/>
      <w:lvlText w:val="●"/>
      <w:lvlJc w:val="left"/>
      <w:pPr>
        <w:ind w:left="5040" w:hanging="360"/>
      </w:pPr>
    </w:lvl>
    <w:lvl w:ilvl="7" w:tplc="7CD698D6">
      <w:start w:val="1"/>
      <w:numFmt w:val="bullet"/>
      <w:lvlText w:val="●"/>
      <w:lvlJc w:val="left"/>
      <w:pPr>
        <w:ind w:left="5760" w:hanging="360"/>
      </w:pPr>
    </w:lvl>
    <w:lvl w:ilvl="8" w:tplc="E4E490FE">
      <w:start w:val="1"/>
      <w:numFmt w:val="bullet"/>
      <w:lvlText w:val="●"/>
      <w:lvlJc w:val="left"/>
      <w:pPr>
        <w:ind w:left="6480" w:hanging="360"/>
      </w:pPr>
    </w:lvl>
  </w:abstractNum>
  <w:abstractNum w:abstractNumId="5" w15:restartNumberingAfterBreak="0">
    <w:nsid w:val="636C7AC3"/>
    <w:multiLevelType w:val="hybridMultilevel"/>
    <w:tmpl w:val="C4A44F4A"/>
    <w:lvl w:ilvl="0" w:tplc="39E8DA8C">
      <w:start w:val="1"/>
      <w:numFmt w:val="decimal"/>
      <w:lvlText w:val="%1."/>
      <w:lvlJc w:val="left"/>
      <w:pPr>
        <w:ind w:left="540" w:hanging="360"/>
      </w:pPr>
    </w:lvl>
    <w:lvl w:ilvl="1" w:tplc="E8407480">
      <w:numFmt w:val="decimal"/>
      <w:lvlText w:val=""/>
      <w:lvlJc w:val="left"/>
    </w:lvl>
    <w:lvl w:ilvl="2" w:tplc="B9CC5252">
      <w:numFmt w:val="decimal"/>
      <w:lvlText w:val=""/>
      <w:lvlJc w:val="left"/>
    </w:lvl>
    <w:lvl w:ilvl="3" w:tplc="9EB648C4">
      <w:numFmt w:val="decimal"/>
      <w:lvlText w:val=""/>
      <w:lvlJc w:val="left"/>
    </w:lvl>
    <w:lvl w:ilvl="4" w:tplc="04408C54">
      <w:numFmt w:val="decimal"/>
      <w:lvlText w:val=""/>
      <w:lvlJc w:val="left"/>
    </w:lvl>
    <w:lvl w:ilvl="5" w:tplc="DB74849E">
      <w:numFmt w:val="decimal"/>
      <w:lvlText w:val=""/>
      <w:lvlJc w:val="left"/>
    </w:lvl>
    <w:lvl w:ilvl="6" w:tplc="14EC0894">
      <w:numFmt w:val="decimal"/>
      <w:lvlText w:val=""/>
      <w:lvlJc w:val="left"/>
    </w:lvl>
    <w:lvl w:ilvl="7" w:tplc="84B82E08">
      <w:numFmt w:val="decimal"/>
      <w:lvlText w:val=""/>
      <w:lvlJc w:val="left"/>
    </w:lvl>
    <w:lvl w:ilvl="8" w:tplc="589E2148">
      <w:numFmt w:val="decimal"/>
      <w:lvlText w:val=""/>
      <w:lvlJc w:val="left"/>
    </w:lvl>
  </w:abstractNum>
  <w:abstractNum w:abstractNumId="6" w15:restartNumberingAfterBreak="0">
    <w:nsid w:val="72405B33"/>
    <w:multiLevelType w:val="hybridMultilevel"/>
    <w:tmpl w:val="04B87AD6"/>
    <w:lvl w:ilvl="0" w:tplc="074AF9CE">
      <w:start w:val="1"/>
      <w:numFmt w:val="decimal"/>
      <w:lvlText w:val="%1."/>
      <w:lvlJc w:val="left"/>
      <w:pPr>
        <w:ind w:left="540" w:hanging="360"/>
      </w:pPr>
    </w:lvl>
    <w:lvl w:ilvl="1" w:tplc="E7CAE66E">
      <w:numFmt w:val="decimal"/>
      <w:lvlText w:val=""/>
      <w:lvlJc w:val="left"/>
    </w:lvl>
    <w:lvl w:ilvl="2" w:tplc="8B20BE0A">
      <w:numFmt w:val="decimal"/>
      <w:lvlText w:val=""/>
      <w:lvlJc w:val="left"/>
    </w:lvl>
    <w:lvl w:ilvl="3" w:tplc="FE8A76DA">
      <w:numFmt w:val="decimal"/>
      <w:lvlText w:val=""/>
      <w:lvlJc w:val="left"/>
    </w:lvl>
    <w:lvl w:ilvl="4" w:tplc="0E3090E6">
      <w:numFmt w:val="decimal"/>
      <w:lvlText w:val=""/>
      <w:lvlJc w:val="left"/>
    </w:lvl>
    <w:lvl w:ilvl="5" w:tplc="3D123B72">
      <w:numFmt w:val="decimal"/>
      <w:lvlText w:val=""/>
      <w:lvlJc w:val="left"/>
    </w:lvl>
    <w:lvl w:ilvl="6" w:tplc="CF1ABF9A">
      <w:numFmt w:val="decimal"/>
      <w:lvlText w:val=""/>
      <w:lvlJc w:val="left"/>
    </w:lvl>
    <w:lvl w:ilvl="7" w:tplc="12768826">
      <w:numFmt w:val="decimal"/>
      <w:lvlText w:val=""/>
      <w:lvlJc w:val="left"/>
    </w:lvl>
    <w:lvl w:ilvl="8" w:tplc="950A1416">
      <w:numFmt w:val="decimal"/>
      <w:lvlText w:val=""/>
      <w:lvlJc w:val="left"/>
    </w:lvl>
  </w:abstractNum>
  <w:abstractNum w:abstractNumId="7" w15:restartNumberingAfterBreak="0">
    <w:nsid w:val="7B15258B"/>
    <w:multiLevelType w:val="hybridMultilevel"/>
    <w:tmpl w:val="E5F21724"/>
    <w:lvl w:ilvl="0" w:tplc="0280533C">
      <w:start w:val="1"/>
      <w:numFmt w:val="bullet"/>
      <w:lvlText w:val="•"/>
      <w:lvlJc w:val="left"/>
      <w:pPr>
        <w:ind w:left="540" w:hanging="270"/>
      </w:pPr>
    </w:lvl>
    <w:lvl w:ilvl="1" w:tplc="83E0C118">
      <w:numFmt w:val="decimal"/>
      <w:lvlText w:val=""/>
      <w:lvlJc w:val="left"/>
    </w:lvl>
    <w:lvl w:ilvl="2" w:tplc="52EA4A0A">
      <w:numFmt w:val="decimal"/>
      <w:lvlText w:val=""/>
      <w:lvlJc w:val="left"/>
    </w:lvl>
    <w:lvl w:ilvl="3" w:tplc="F58C9F3E">
      <w:numFmt w:val="decimal"/>
      <w:lvlText w:val=""/>
      <w:lvlJc w:val="left"/>
    </w:lvl>
    <w:lvl w:ilvl="4" w:tplc="A5A415A4">
      <w:numFmt w:val="decimal"/>
      <w:lvlText w:val=""/>
      <w:lvlJc w:val="left"/>
    </w:lvl>
    <w:lvl w:ilvl="5" w:tplc="A2A28DDA">
      <w:numFmt w:val="decimal"/>
      <w:lvlText w:val=""/>
      <w:lvlJc w:val="left"/>
    </w:lvl>
    <w:lvl w:ilvl="6" w:tplc="6ACC9F32">
      <w:numFmt w:val="decimal"/>
      <w:lvlText w:val=""/>
      <w:lvlJc w:val="left"/>
    </w:lvl>
    <w:lvl w:ilvl="7" w:tplc="C7743452">
      <w:numFmt w:val="decimal"/>
      <w:lvlText w:val=""/>
      <w:lvlJc w:val="left"/>
    </w:lvl>
    <w:lvl w:ilvl="8" w:tplc="AAB2F2AC">
      <w:numFmt w:val="decimal"/>
      <w:lvlText w:val=""/>
      <w:lvlJc w:val="left"/>
    </w:lvl>
  </w:abstractNum>
  <w:num w:numId="1" w16cid:durableId="65152340">
    <w:abstractNumId w:val="4"/>
    <w:lvlOverride w:ilvl="0">
      <w:startOverride w:val="1"/>
    </w:lvlOverride>
  </w:num>
  <w:num w:numId="2" w16cid:durableId="1946304451">
    <w:abstractNumId w:val="7"/>
    <w:lvlOverride w:ilvl="0">
      <w:startOverride w:val="1"/>
    </w:lvlOverride>
  </w:num>
  <w:num w:numId="3" w16cid:durableId="1543712181">
    <w:abstractNumId w:val="2"/>
    <w:lvlOverride w:ilvl="0">
      <w:startOverride w:val="1"/>
    </w:lvlOverride>
  </w:num>
  <w:num w:numId="4" w16cid:durableId="305353473">
    <w:abstractNumId w:val="5"/>
    <w:lvlOverride w:ilvl="0">
      <w:startOverride w:val="1"/>
    </w:lvlOverride>
  </w:num>
  <w:num w:numId="5" w16cid:durableId="813719291">
    <w:abstractNumId w:val="6"/>
    <w:lvlOverride w:ilvl="0">
      <w:startOverride w:val="1"/>
    </w:lvlOverride>
  </w:num>
  <w:num w:numId="6" w16cid:durableId="411664330">
    <w:abstractNumId w:val="0"/>
    <w:lvlOverride w:ilvl="0">
      <w:startOverride w:val="1"/>
    </w:lvlOverride>
  </w:num>
  <w:num w:numId="7" w16cid:durableId="1246769876">
    <w:abstractNumId w:val="1"/>
    <w:lvlOverride w:ilvl="0">
      <w:startOverride w:val="1"/>
    </w:lvlOverride>
  </w:num>
  <w:num w:numId="8" w16cid:durableId="1087464378">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249F"/>
    <w:rsid w:val="000779A6"/>
    <w:rsid w:val="001D1D57"/>
    <w:rsid w:val="004C0B6F"/>
    <w:rsid w:val="00592A19"/>
    <w:rsid w:val="007146B9"/>
    <w:rsid w:val="007C3962"/>
    <w:rsid w:val="00AB43C2"/>
    <w:rsid w:val="00D848DF"/>
    <w:rsid w:val="00DE249F"/>
    <w:rsid w:val="00F5045A"/>
    <w:rsid w:val="00FC25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800AA"/>
  <w15:docId w15:val="{1875582C-0A32-4FAD-9457-A3C9F748F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rFonts w:ascii="Cambria" w:eastAsia="Cambria" w:hAnsi="Cambria" w:cs="Cambria"/>
      <w:b/>
      <w:bCs/>
      <w:color w:val="0B2A3D"/>
      <w:sz w:val="32"/>
      <w:szCs w:val="32"/>
    </w:rPr>
  </w:style>
  <w:style w:type="paragraph" w:styleId="Heading2">
    <w:name w:val="heading 2"/>
    <w:uiPriority w:val="9"/>
    <w:unhideWhenUsed/>
    <w:qFormat/>
    <w:pPr>
      <w:spacing w:before="220" w:after="100"/>
      <w:outlineLvl w:val="1"/>
    </w:pPr>
    <w:rPr>
      <w:rFonts w:ascii="Cambria" w:eastAsia="Cambria" w:hAnsi="Cambria" w:cs="Cambria"/>
      <w:b/>
      <w:bCs/>
      <w:color w:val="0F7C8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vendorfin-eval.lovable.app"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vendorfin-eval.lovable.app/dashboard"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vendorfin-eval.lovable.app/dashboard" TargetMode="External"/><Relationship Id="rId5" Type="http://schemas.openxmlformats.org/officeDocument/2006/relationships/footnotes" Target="footnotes.xml"/><Relationship Id="rId10" Type="http://schemas.openxmlformats.org/officeDocument/2006/relationships/hyperlink" Target="https://drive.google.com/file/d/1IXRRdexOR1XczdSvyDqBUnXs2jMfvaJ8/view?usp=sharing" TargetMode="External"/><Relationship Id="rId4" Type="http://schemas.openxmlformats.org/officeDocument/2006/relationships/webSettings" Target="webSettings.xml"/><Relationship Id="rId9" Type="http://schemas.openxmlformats.org/officeDocument/2006/relationships/hyperlink" Target="mailto:AI@ICAI.Org"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9</Pages>
  <Words>2515</Words>
  <Characters>14340</Characters>
  <Application>Microsoft Office Word</Application>
  <DocSecurity>0</DocSecurity>
  <Lines>119</Lines>
  <Paragraphs>33</Paragraphs>
  <ScaleCrop>false</ScaleCrop>
  <Company/>
  <LinksUpToDate>false</LinksUpToDate>
  <CharactersWithSpaces>16822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Manual - Vendor Financial Health &amp; Credit Assessment</dc:title>
  <dc:creator>Ashok Jain</dc:creator>
  <cp:lastModifiedBy>Ashok Jain</cp:lastModifiedBy>
  <cp:revision>5</cp:revision>
  <dcterms:created xsi:type="dcterms:W3CDTF">2026-09-20T11:07:00Z</dcterms:created>
  <dcterms:modified xsi:type="dcterms:W3CDTF">2026-09-20T13:14:00Z</dcterms:modified>
</cp:coreProperties>
</file>