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6328" w14:textId="24ACB066" w:rsidR="001E5573" w:rsidRDefault="00A10478">
      <w:r>
        <w:t>FAR VS GL Query</w:t>
      </w:r>
    </w:p>
    <w:p w14:paraId="372578F7" w14:textId="77777777" w:rsidR="00A10478" w:rsidRDefault="00A10478"/>
    <w:p w14:paraId="5EE0ACEE" w14:textId="77777777" w:rsidR="00A10478" w:rsidRDefault="00A10478"/>
    <w:sectPr w:rsidR="00A10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73"/>
    <w:rsid w:val="001E5573"/>
    <w:rsid w:val="006C35DE"/>
    <w:rsid w:val="00A1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5F903"/>
  <w15:chartTrackingRefBased/>
  <w15:docId w15:val="{E2ACCEAB-7DF6-4FB7-AA3C-27C5AA69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Seeba</dc:creator>
  <cp:keywords/>
  <dc:description/>
  <cp:lastModifiedBy>Arun Kumar Seeba</cp:lastModifiedBy>
  <cp:revision>2</cp:revision>
  <dcterms:created xsi:type="dcterms:W3CDTF">2026-09-12T04:19:00Z</dcterms:created>
  <dcterms:modified xsi:type="dcterms:W3CDTF">2026-09-12T04:19:00Z</dcterms:modified>
</cp:coreProperties>
</file>