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5178" w14:textId="0194C46D" w:rsidR="003F1DCB" w:rsidRPr="003D7238" w:rsidRDefault="003F1DCB" w:rsidP="003D7238">
      <w:pPr>
        <w:spacing w:after="0" w:line="360" w:lineRule="auto"/>
        <w:jc w:val="both"/>
        <w:rPr>
          <w:rFonts w:ascii="Times New Roman" w:hAnsi="Times New Roman" w:cs="Times New Roman"/>
          <w:b/>
          <w:bCs/>
          <w:sz w:val="28"/>
          <w:szCs w:val="28"/>
        </w:rPr>
      </w:pPr>
      <w:r w:rsidRPr="003D7238">
        <w:rPr>
          <w:rFonts w:ascii="Times New Roman" w:hAnsi="Times New Roman" w:cs="Times New Roman"/>
          <w:b/>
          <w:bCs/>
          <w:sz w:val="28"/>
          <w:szCs w:val="28"/>
        </w:rPr>
        <w:t xml:space="preserve">ICAI AI LEVEL2 </w:t>
      </w:r>
    </w:p>
    <w:p w14:paraId="7A8CCB8A" w14:textId="43403FEC" w:rsidR="003F1DCB" w:rsidRPr="003D7238" w:rsidRDefault="003F1DCB" w:rsidP="003D7238">
      <w:pPr>
        <w:spacing w:after="0" w:line="360" w:lineRule="auto"/>
        <w:jc w:val="both"/>
        <w:rPr>
          <w:rFonts w:ascii="Times New Roman" w:hAnsi="Times New Roman" w:cs="Times New Roman"/>
          <w:b/>
          <w:bCs/>
          <w:sz w:val="28"/>
          <w:szCs w:val="28"/>
        </w:rPr>
      </w:pPr>
      <w:r w:rsidRPr="003D7238">
        <w:rPr>
          <w:rFonts w:ascii="Times New Roman" w:hAnsi="Times New Roman" w:cs="Times New Roman"/>
          <w:b/>
          <w:bCs/>
          <w:sz w:val="28"/>
          <w:szCs w:val="28"/>
        </w:rPr>
        <w:t>CAPSTONE PROJECT</w:t>
      </w:r>
    </w:p>
    <w:p w14:paraId="06696E77" w14:textId="6A0264CA" w:rsidR="003F1DCB" w:rsidRPr="003D7238" w:rsidRDefault="003F1DCB" w:rsidP="003D7238">
      <w:pPr>
        <w:spacing w:after="0" w:line="360" w:lineRule="auto"/>
        <w:jc w:val="both"/>
        <w:rPr>
          <w:rFonts w:ascii="Times New Roman" w:hAnsi="Times New Roman" w:cs="Times New Roman"/>
          <w:b/>
          <w:bCs/>
          <w:sz w:val="28"/>
          <w:szCs w:val="28"/>
        </w:rPr>
      </w:pPr>
      <w:r w:rsidRPr="003D7238">
        <w:rPr>
          <w:rFonts w:ascii="Times New Roman" w:hAnsi="Times New Roman" w:cs="Times New Roman"/>
          <w:b/>
          <w:bCs/>
          <w:sz w:val="28"/>
          <w:szCs w:val="28"/>
        </w:rPr>
        <w:t>CA. RASHMI RANJAN MISHRA, M No: 218617</w:t>
      </w:r>
    </w:p>
    <w:p w14:paraId="6BA3D77F" w14:textId="37534CAE" w:rsidR="003F1DCB" w:rsidRPr="003D7238" w:rsidRDefault="003F1DCB" w:rsidP="003D7238">
      <w:pPr>
        <w:spacing w:after="0" w:line="240" w:lineRule="auto"/>
        <w:jc w:val="both"/>
        <w:rPr>
          <w:rFonts w:ascii="Times New Roman" w:hAnsi="Times New Roman" w:cs="Times New Roman"/>
          <w:b/>
          <w:bCs/>
          <w:sz w:val="28"/>
          <w:szCs w:val="28"/>
        </w:rPr>
      </w:pPr>
      <w:r w:rsidRPr="003D7238">
        <w:rPr>
          <w:rFonts w:ascii="Times New Roman" w:hAnsi="Times New Roman" w:cs="Times New Roman"/>
          <w:b/>
          <w:bCs/>
          <w:sz w:val="28"/>
          <w:szCs w:val="28"/>
        </w:rPr>
        <w:t xml:space="preserve">AICA LEVEL 2 </w:t>
      </w:r>
      <w:r w:rsidR="00C84C64">
        <w:rPr>
          <w:rFonts w:ascii="Times New Roman" w:hAnsi="Times New Roman" w:cs="Times New Roman"/>
          <w:b/>
          <w:bCs/>
          <w:sz w:val="28"/>
          <w:szCs w:val="28"/>
        </w:rPr>
        <w:t xml:space="preserve">- </w:t>
      </w:r>
      <w:r w:rsidRPr="003D7238">
        <w:rPr>
          <w:rFonts w:ascii="Times New Roman" w:hAnsi="Times New Roman" w:cs="Times New Roman"/>
          <w:b/>
          <w:bCs/>
          <w:sz w:val="28"/>
          <w:szCs w:val="28"/>
        </w:rPr>
        <w:t>B86</w:t>
      </w:r>
      <w:r w:rsidR="00C84C64">
        <w:rPr>
          <w:rFonts w:ascii="Times New Roman" w:hAnsi="Times New Roman" w:cs="Times New Roman"/>
          <w:b/>
          <w:bCs/>
          <w:sz w:val="28"/>
          <w:szCs w:val="28"/>
        </w:rPr>
        <w:t>,</w:t>
      </w:r>
      <w:r w:rsidRPr="003D7238">
        <w:rPr>
          <w:rFonts w:ascii="Times New Roman" w:hAnsi="Times New Roman" w:cs="Times New Roman"/>
          <w:b/>
          <w:bCs/>
          <w:sz w:val="28"/>
          <w:szCs w:val="28"/>
        </w:rPr>
        <w:t xml:space="preserve"> BHUBANESWAR </w:t>
      </w:r>
    </w:p>
    <w:p w14:paraId="5EFC4B19" w14:textId="76A3F200" w:rsidR="00CE0193" w:rsidRPr="003D7238" w:rsidRDefault="00CE0193" w:rsidP="003D7238">
      <w:pPr>
        <w:spacing w:after="0" w:line="240" w:lineRule="auto"/>
        <w:jc w:val="both"/>
        <w:rPr>
          <w:rFonts w:ascii="Times New Roman" w:hAnsi="Times New Roman" w:cs="Times New Roman"/>
          <w:b/>
          <w:bCs/>
          <w:sz w:val="28"/>
          <w:szCs w:val="28"/>
        </w:rPr>
      </w:pPr>
      <w:r w:rsidRPr="003D7238">
        <w:rPr>
          <w:rFonts w:ascii="Times New Roman" w:hAnsi="Times New Roman" w:cs="Times New Roman"/>
          <w:b/>
          <w:bCs/>
          <w:sz w:val="28"/>
          <w:szCs w:val="28"/>
        </w:rPr>
        <w:t>______________________________________</w:t>
      </w:r>
    </w:p>
    <w:p w14:paraId="161EB2AB" w14:textId="77777777" w:rsidR="005C3A56" w:rsidRDefault="005C3A56" w:rsidP="003D7238">
      <w:pPr>
        <w:jc w:val="both"/>
        <w:rPr>
          <w:rFonts w:ascii="Times New Roman" w:hAnsi="Times New Roman" w:cs="Times New Roman"/>
          <w:b/>
          <w:bCs/>
          <w:sz w:val="28"/>
          <w:szCs w:val="28"/>
          <w:u w:val="single"/>
          <w:lang w:val="en-IN"/>
        </w:rPr>
      </w:pPr>
    </w:p>
    <w:p w14:paraId="2A7D21E9" w14:textId="427B7AB1" w:rsidR="00CE0193" w:rsidRPr="001235B0" w:rsidRDefault="00CE0193" w:rsidP="003D7238">
      <w:pPr>
        <w:jc w:val="both"/>
        <w:rPr>
          <w:rFonts w:ascii="Times New Roman" w:hAnsi="Times New Roman" w:cs="Times New Roman"/>
          <w:b/>
          <w:bCs/>
          <w:sz w:val="28"/>
          <w:szCs w:val="28"/>
          <w:u w:val="single"/>
          <w:lang w:val="en-IN"/>
        </w:rPr>
      </w:pPr>
      <w:r w:rsidRPr="001235B0">
        <w:rPr>
          <w:rFonts w:ascii="Times New Roman" w:hAnsi="Times New Roman" w:cs="Times New Roman"/>
          <w:b/>
          <w:bCs/>
          <w:sz w:val="28"/>
          <w:szCs w:val="28"/>
          <w:u w:val="single"/>
          <w:lang w:val="en-IN"/>
        </w:rPr>
        <w:t>Title of the Project</w:t>
      </w:r>
    </w:p>
    <w:p w14:paraId="1D8AACE1" w14:textId="77777777" w:rsidR="00CE0193"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“Capital Gain Tax Calculator (CGT Calculator): An AI-Assisted Automated System for Computation, Comparison and Presentation of Capital Gains Tax”</w:t>
      </w:r>
    </w:p>
    <w:p w14:paraId="7E7FB88E" w14:textId="303472C7" w:rsidR="006C304C" w:rsidRPr="001235B0" w:rsidRDefault="006C304C" w:rsidP="003D7238">
      <w:pPr>
        <w:jc w:val="both"/>
        <w:rPr>
          <w:rFonts w:ascii="Times New Roman" w:hAnsi="Times New Roman" w:cs="Times New Roman"/>
          <w:b/>
          <w:bCs/>
          <w:sz w:val="28"/>
          <w:szCs w:val="28"/>
          <w:u w:val="single"/>
          <w:lang w:val="en-IN"/>
        </w:rPr>
      </w:pPr>
      <w:r w:rsidRPr="001235B0">
        <w:rPr>
          <w:rFonts w:ascii="Times New Roman" w:hAnsi="Times New Roman" w:cs="Times New Roman"/>
          <w:b/>
          <w:bCs/>
          <w:sz w:val="28"/>
          <w:szCs w:val="28"/>
          <w:u w:val="single"/>
          <w:lang w:val="en-IN"/>
        </w:rPr>
        <w:t>Capstone Project Tagline</w:t>
      </w:r>
    </w:p>
    <w:p w14:paraId="0CF8825C" w14:textId="34ADB447" w:rsidR="006C304C" w:rsidRDefault="006C304C"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“From Manual Capital Gain Working to Intelligent Tax Computation – An AI-Assisted CGT Calculator for Chartered Accountants.”</w:t>
      </w:r>
    </w:p>
    <w:tbl>
      <w:tblPr>
        <w:tblW w:w="9067" w:type="dxa"/>
        <w:tblLook w:val="04A0" w:firstRow="1" w:lastRow="0" w:firstColumn="1" w:lastColumn="0" w:noHBand="0" w:noVBand="1"/>
      </w:tblPr>
      <w:tblGrid>
        <w:gridCol w:w="1271"/>
        <w:gridCol w:w="6095"/>
        <w:gridCol w:w="1701"/>
      </w:tblGrid>
      <w:tr w:rsidR="00C44173" w:rsidRPr="00C44173" w14:paraId="4FAE6C8C" w14:textId="77777777" w:rsidTr="00C44173">
        <w:trPr>
          <w:trHeight w:val="400"/>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78FD2353" w14:textId="77777777" w:rsidR="00C44173" w:rsidRPr="00C44173" w:rsidRDefault="00C44173" w:rsidP="00C44173">
            <w:pPr>
              <w:spacing w:after="0" w:line="240" w:lineRule="auto"/>
              <w:jc w:val="center"/>
              <w:rPr>
                <w:rFonts w:ascii="Times New Roman" w:eastAsia="Times New Roman" w:hAnsi="Times New Roman" w:cs="Times New Roman"/>
                <w:b/>
                <w:bCs/>
                <w:color w:val="000000"/>
                <w:kern w:val="0"/>
                <w:sz w:val="28"/>
                <w:szCs w:val="28"/>
                <w:lang w:val="en-IN" w:eastAsia="en-IN"/>
                <w14:ligatures w14:val="none"/>
              </w:rPr>
            </w:pPr>
            <w:r w:rsidRPr="00C44173">
              <w:rPr>
                <w:rFonts w:ascii="Times New Roman" w:eastAsia="Times New Roman" w:hAnsi="Times New Roman" w:cs="Times New Roman"/>
                <w:b/>
                <w:bCs/>
                <w:color w:val="000000"/>
                <w:kern w:val="0"/>
                <w:sz w:val="28"/>
                <w:szCs w:val="28"/>
                <w:lang w:val="en-IN" w:eastAsia="en-IN"/>
                <w14:ligatures w14:val="none"/>
              </w:rPr>
              <w:t>SL. NO.</w:t>
            </w:r>
          </w:p>
        </w:tc>
        <w:tc>
          <w:tcPr>
            <w:tcW w:w="6095" w:type="dxa"/>
            <w:tcBorders>
              <w:top w:val="single" w:sz="4" w:space="0" w:color="auto"/>
              <w:left w:val="nil"/>
              <w:bottom w:val="single" w:sz="4" w:space="0" w:color="auto"/>
              <w:right w:val="single" w:sz="4" w:space="0" w:color="auto"/>
            </w:tcBorders>
            <w:noWrap/>
            <w:vAlign w:val="center"/>
            <w:hideMark/>
          </w:tcPr>
          <w:p w14:paraId="22412449" w14:textId="77777777" w:rsidR="00C44173" w:rsidRPr="00C44173" w:rsidRDefault="00C44173" w:rsidP="00C44173">
            <w:pPr>
              <w:spacing w:after="0" w:line="240" w:lineRule="auto"/>
              <w:jc w:val="center"/>
              <w:rPr>
                <w:rFonts w:ascii="Times New Roman" w:eastAsia="Times New Roman" w:hAnsi="Times New Roman" w:cs="Times New Roman"/>
                <w:b/>
                <w:bCs/>
                <w:color w:val="000000"/>
                <w:kern w:val="0"/>
                <w:sz w:val="28"/>
                <w:szCs w:val="28"/>
                <w:lang w:val="en-IN" w:eastAsia="en-IN"/>
                <w14:ligatures w14:val="none"/>
              </w:rPr>
            </w:pPr>
            <w:r w:rsidRPr="00C44173">
              <w:rPr>
                <w:rFonts w:ascii="Times New Roman" w:eastAsia="Times New Roman" w:hAnsi="Times New Roman" w:cs="Times New Roman"/>
                <w:b/>
                <w:bCs/>
                <w:color w:val="000000"/>
                <w:kern w:val="0"/>
                <w:sz w:val="28"/>
                <w:szCs w:val="28"/>
                <w:lang w:val="en-IN" w:eastAsia="en-IN"/>
                <w14:ligatures w14:val="none"/>
              </w:rPr>
              <w:t>CONTENT</w:t>
            </w:r>
          </w:p>
        </w:tc>
        <w:tc>
          <w:tcPr>
            <w:tcW w:w="1701" w:type="dxa"/>
            <w:tcBorders>
              <w:top w:val="single" w:sz="4" w:space="0" w:color="auto"/>
              <w:left w:val="nil"/>
              <w:bottom w:val="single" w:sz="4" w:space="0" w:color="auto"/>
              <w:right w:val="single" w:sz="4" w:space="0" w:color="auto"/>
            </w:tcBorders>
            <w:noWrap/>
            <w:vAlign w:val="center"/>
            <w:hideMark/>
          </w:tcPr>
          <w:p w14:paraId="3819C52F" w14:textId="77777777" w:rsidR="00C44173" w:rsidRPr="00C44173" w:rsidRDefault="00C44173" w:rsidP="00C44173">
            <w:pPr>
              <w:spacing w:after="0" w:line="240" w:lineRule="auto"/>
              <w:jc w:val="center"/>
              <w:rPr>
                <w:rFonts w:ascii="Times New Roman" w:eastAsia="Times New Roman" w:hAnsi="Times New Roman" w:cs="Times New Roman"/>
                <w:b/>
                <w:bCs/>
                <w:color w:val="000000"/>
                <w:kern w:val="0"/>
                <w:sz w:val="28"/>
                <w:szCs w:val="28"/>
                <w:lang w:val="en-IN" w:eastAsia="en-IN"/>
                <w14:ligatures w14:val="none"/>
              </w:rPr>
            </w:pPr>
            <w:r w:rsidRPr="00C44173">
              <w:rPr>
                <w:rFonts w:ascii="Times New Roman" w:eastAsia="Times New Roman" w:hAnsi="Times New Roman" w:cs="Times New Roman"/>
                <w:b/>
                <w:bCs/>
                <w:color w:val="000000"/>
                <w:kern w:val="0"/>
                <w:sz w:val="28"/>
                <w:szCs w:val="28"/>
                <w:lang w:val="en-IN" w:eastAsia="en-IN"/>
                <w14:ligatures w14:val="none"/>
              </w:rPr>
              <w:t>PG. NO.</w:t>
            </w:r>
          </w:p>
        </w:tc>
      </w:tr>
      <w:tr w:rsidR="00C44173" w:rsidRPr="00C44173" w14:paraId="44EA8F9D"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718713D8" w14:textId="77777777" w:rsidR="00C44173" w:rsidRPr="00C44173" w:rsidRDefault="00C44173" w:rsidP="00C44173">
            <w:pPr>
              <w:spacing w:after="0" w:line="240" w:lineRule="auto"/>
              <w:jc w:val="center"/>
              <w:rPr>
                <w:rFonts w:ascii="Times New Roman" w:eastAsia="Times New Roman" w:hAnsi="Times New Roman" w:cs="Times New Roman"/>
                <w:b/>
                <w:bCs/>
                <w:color w:val="000000"/>
                <w:kern w:val="0"/>
                <w:sz w:val="28"/>
                <w:szCs w:val="28"/>
                <w:lang w:val="en-IN" w:eastAsia="en-IN"/>
                <w14:ligatures w14:val="none"/>
              </w:rPr>
            </w:pPr>
            <w:r w:rsidRPr="00C44173">
              <w:rPr>
                <w:rFonts w:ascii="Times New Roman" w:eastAsia="Times New Roman" w:hAnsi="Times New Roman" w:cs="Times New Roman"/>
                <w:b/>
                <w:bCs/>
                <w:color w:val="000000"/>
                <w:kern w:val="0"/>
                <w:sz w:val="28"/>
                <w:szCs w:val="28"/>
                <w:lang w:val="en-IN" w:eastAsia="en-IN"/>
                <w14:ligatures w14:val="none"/>
              </w:rPr>
              <w:t>1</w:t>
            </w:r>
          </w:p>
        </w:tc>
        <w:tc>
          <w:tcPr>
            <w:tcW w:w="6095" w:type="dxa"/>
            <w:tcBorders>
              <w:top w:val="nil"/>
              <w:left w:val="nil"/>
              <w:bottom w:val="single" w:sz="4" w:space="0" w:color="auto"/>
              <w:right w:val="single" w:sz="4" w:space="0" w:color="auto"/>
            </w:tcBorders>
            <w:noWrap/>
            <w:vAlign w:val="center"/>
            <w:hideMark/>
          </w:tcPr>
          <w:p w14:paraId="66112F44" w14:textId="77777777" w:rsidR="00C44173" w:rsidRPr="00C44173" w:rsidRDefault="00C44173" w:rsidP="00C44173">
            <w:pPr>
              <w:spacing w:after="0" w:line="240" w:lineRule="auto"/>
              <w:rPr>
                <w:rFonts w:ascii="Times New Roman" w:eastAsia="Times New Roman" w:hAnsi="Times New Roman" w:cs="Times New Roman"/>
                <w:b/>
                <w:bCs/>
                <w:color w:val="000000"/>
                <w:kern w:val="0"/>
                <w:sz w:val="28"/>
                <w:szCs w:val="28"/>
                <w:lang w:val="en-IN" w:eastAsia="en-IN"/>
                <w14:ligatures w14:val="none"/>
              </w:rPr>
            </w:pPr>
            <w:r w:rsidRPr="00C44173">
              <w:rPr>
                <w:rFonts w:ascii="Times New Roman" w:eastAsia="Times New Roman" w:hAnsi="Times New Roman" w:cs="Times New Roman"/>
                <w:b/>
                <w:bCs/>
                <w:color w:val="000000"/>
                <w:kern w:val="0"/>
                <w:sz w:val="28"/>
                <w:szCs w:val="28"/>
                <w:lang w:val="en-IN" w:eastAsia="en-IN"/>
                <w14:ligatures w14:val="none"/>
              </w:rPr>
              <w:t>PART - A: PLANNING STAGE</w:t>
            </w:r>
          </w:p>
        </w:tc>
        <w:tc>
          <w:tcPr>
            <w:tcW w:w="1701" w:type="dxa"/>
            <w:tcBorders>
              <w:top w:val="nil"/>
              <w:left w:val="nil"/>
              <w:bottom w:val="single" w:sz="4" w:space="0" w:color="auto"/>
              <w:right w:val="single" w:sz="4" w:space="0" w:color="auto"/>
            </w:tcBorders>
            <w:noWrap/>
            <w:vAlign w:val="center"/>
            <w:hideMark/>
          </w:tcPr>
          <w:p w14:paraId="3C4F2FD3" w14:textId="6102BF04"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p>
        </w:tc>
      </w:tr>
      <w:tr w:rsidR="00C44173" w:rsidRPr="00C44173" w14:paraId="2D3E27DC"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75944B54"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1.1</w:t>
            </w:r>
          </w:p>
        </w:tc>
        <w:tc>
          <w:tcPr>
            <w:tcW w:w="6095" w:type="dxa"/>
            <w:tcBorders>
              <w:top w:val="nil"/>
              <w:left w:val="nil"/>
              <w:bottom w:val="single" w:sz="4" w:space="0" w:color="auto"/>
              <w:right w:val="single" w:sz="4" w:space="0" w:color="auto"/>
            </w:tcBorders>
            <w:noWrap/>
            <w:vAlign w:val="center"/>
            <w:hideMark/>
          </w:tcPr>
          <w:p w14:paraId="551AD8CA"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Introduction</w:t>
            </w:r>
          </w:p>
        </w:tc>
        <w:tc>
          <w:tcPr>
            <w:tcW w:w="1701" w:type="dxa"/>
            <w:tcBorders>
              <w:top w:val="nil"/>
              <w:left w:val="nil"/>
              <w:bottom w:val="single" w:sz="4" w:space="0" w:color="auto"/>
              <w:right w:val="single" w:sz="4" w:space="0" w:color="auto"/>
            </w:tcBorders>
            <w:noWrap/>
            <w:vAlign w:val="center"/>
            <w:hideMark/>
          </w:tcPr>
          <w:p w14:paraId="01FBA038" w14:textId="6481C22A"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2</w:t>
            </w:r>
          </w:p>
        </w:tc>
      </w:tr>
      <w:tr w:rsidR="00C44173" w:rsidRPr="00C44173" w14:paraId="667329FB"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448C0082"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1.2</w:t>
            </w:r>
          </w:p>
        </w:tc>
        <w:tc>
          <w:tcPr>
            <w:tcW w:w="6095" w:type="dxa"/>
            <w:tcBorders>
              <w:top w:val="nil"/>
              <w:left w:val="nil"/>
              <w:bottom w:val="single" w:sz="4" w:space="0" w:color="auto"/>
              <w:right w:val="single" w:sz="4" w:space="0" w:color="auto"/>
            </w:tcBorders>
            <w:noWrap/>
            <w:vAlign w:val="center"/>
            <w:hideMark/>
          </w:tcPr>
          <w:p w14:paraId="49FC670C"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Problem Statement</w:t>
            </w:r>
          </w:p>
        </w:tc>
        <w:tc>
          <w:tcPr>
            <w:tcW w:w="1701" w:type="dxa"/>
            <w:tcBorders>
              <w:top w:val="nil"/>
              <w:left w:val="nil"/>
              <w:bottom w:val="single" w:sz="4" w:space="0" w:color="auto"/>
              <w:right w:val="single" w:sz="4" w:space="0" w:color="auto"/>
            </w:tcBorders>
            <w:noWrap/>
            <w:vAlign w:val="center"/>
            <w:hideMark/>
          </w:tcPr>
          <w:p w14:paraId="730A1FCE" w14:textId="4166DCA9"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2</w:t>
            </w:r>
          </w:p>
        </w:tc>
      </w:tr>
      <w:tr w:rsidR="00C44173" w:rsidRPr="00C44173" w14:paraId="0F2A9C2E"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6B1E5DAB"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1.3</w:t>
            </w:r>
          </w:p>
        </w:tc>
        <w:tc>
          <w:tcPr>
            <w:tcW w:w="6095" w:type="dxa"/>
            <w:tcBorders>
              <w:top w:val="nil"/>
              <w:left w:val="nil"/>
              <w:bottom w:val="single" w:sz="4" w:space="0" w:color="auto"/>
              <w:right w:val="single" w:sz="4" w:space="0" w:color="auto"/>
            </w:tcBorders>
            <w:noWrap/>
            <w:vAlign w:val="center"/>
            <w:hideMark/>
          </w:tcPr>
          <w:p w14:paraId="06FC6103"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Objectives of the Project</w:t>
            </w:r>
          </w:p>
        </w:tc>
        <w:tc>
          <w:tcPr>
            <w:tcW w:w="1701" w:type="dxa"/>
            <w:tcBorders>
              <w:top w:val="nil"/>
              <w:left w:val="nil"/>
              <w:bottom w:val="single" w:sz="4" w:space="0" w:color="auto"/>
              <w:right w:val="single" w:sz="4" w:space="0" w:color="auto"/>
            </w:tcBorders>
            <w:noWrap/>
            <w:vAlign w:val="center"/>
            <w:hideMark/>
          </w:tcPr>
          <w:p w14:paraId="1B22552F" w14:textId="2ADDA37D"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3</w:t>
            </w:r>
          </w:p>
        </w:tc>
      </w:tr>
      <w:tr w:rsidR="00C44173" w:rsidRPr="00C44173" w14:paraId="6E2C7034"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70B65BB6"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1.4</w:t>
            </w:r>
          </w:p>
        </w:tc>
        <w:tc>
          <w:tcPr>
            <w:tcW w:w="6095" w:type="dxa"/>
            <w:tcBorders>
              <w:top w:val="nil"/>
              <w:left w:val="nil"/>
              <w:bottom w:val="single" w:sz="4" w:space="0" w:color="auto"/>
              <w:right w:val="single" w:sz="4" w:space="0" w:color="auto"/>
            </w:tcBorders>
            <w:noWrap/>
            <w:vAlign w:val="center"/>
            <w:hideMark/>
          </w:tcPr>
          <w:p w14:paraId="1EE94E81"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Scope of the Project</w:t>
            </w:r>
          </w:p>
        </w:tc>
        <w:tc>
          <w:tcPr>
            <w:tcW w:w="1701" w:type="dxa"/>
            <w:tcBorders>
              <w:top w:val="nil"/>
              <w:left w:val="nil"/>
              <w:bottom w:val="single" w:sz="4" w:space="0" w:color="auto"/>
              <w:right w:val="single" w:sz="4" w:space="0" w:color="auto"/>
            </w:tcBorders>
            <w:noWrap/>
            <w:vAlign w:val="center"/>
            <w:hideMark/>
          </w:tcPr>
          <w:p w14:paraId="7775683A" w14:textId="5F91F8A9"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3</w:t>
            </w:r>
          </w:p>
        </w:tc>
      </w:tr>
      <w:tr w:rsidR="00C44173" w:rsidRPr="00C44173" w14:paraId="2607B97F"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39D973E7"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1.5</w:t>
            </w:r>
          </w:p>
        </w:tc>
        <w:tc>
          <w:tcPr>
            <w:tcW w:w="6095" w:type="dxa"/>
            <w:tcBorders>
              <w:top w:val="nil"/>
              <w:left w:val="nil"/>
              <w:bottom w:val="single" w:sz="4" w:space="0" w:color="auto"/>
              <w:right w:val="single" w:sz="4" w:space="0" w:color="auto"/>
            </w:tcBorders>
            <w:noWrap/>
            <w:vAlign w:val="center"/>
            <w:hideMark/>
          </w:tcPr>
          <w:p w14:paraId="664025E1"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Proposed methodology</w:t>
            </w:r>
          </w:p>
        </w:tc>
        <w:tc>
          <w:tcPr>
            <w:tcW w:w="1701" w:type="dxa"/>
            <w:tcBorders>
              <w:top w:val="nil"/>
              <w:left w:val="nil"/>
              <w:bottom w:val="single" w:sz="4" w:space="0" w:color="auto"/>
              <w:right w:val="single" w:sz="4" w:space="0" w:color="auto"/>
            </w:tcBorders>
            <w:noWrap/>
            <w:vAlign w:val="center"/>
            <w:hideMark/>
          </w:tcPr>
          <w:p w14:paraId="45FA1516" w14:textId="029B2636" w:rsidR="00C44173" w:rsidRPr="00C44173" w:rsidRDefault="007772AF"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4</w:t>
            </w:r>
          </w:p>
        </w:tc>
      </w:tr>
      <w:tr w:rsidR="00C44173" w:rsidRPr="00C44173" w14:paraId="6EF795E9"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11640213"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1.6</w:t>
            </w:r>
          </w:p>
        </w:tc>
        <w:tc>
          <w:tcPr>
            <w:tcW w:w="6095" w:type="dxa"/>
            <w:tcBorders>
              <w:top w:val="nil"/>
              <w:left w:val="nil"/>
              <w:bottom w:val="single" w:sz="4" w:space="0" w:color="auto"/>
              <w:right w:val="single" w:sz="4" w:space="0" w:color="auto"/>
            </w:tcBorders>
            <w:noWrap/>
            <w:vAlign w:val="center"/>
            <w:hideMark/>
          </w:tcPr>
          <w:p w14:paraId="44B04A93"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AI Component of the features</w:t>
            </w:r>
          </w:p>
        </w:tc>
        <w:tc>
          <w:tcPr>
            <w:tcW w:w="1701" w:type="dxa"/>
            <w:tcBorders>
              <w:top w:val="nil"/>
              <w:left w:val="nil"/>
              <w:bottom w:val="single" w:sz="4" w:space="0" w:color="auto"/>
              <w:right w:val="single" w:sz="4" w:space="0" w:color="auto"/>
            </w:tcBorders>
            <w:noWrap/>
            <w:vAlign w:val="center"/>
            <w:hideMark/>
          </w:tcPr>
          <w:p w14:paraId="3A29C1AB" w14:textId="1515876A" w:rsidR="00C44173" w:rsidRPr="00C44173" w:rsidRDefault="007772AF"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6</w:t>
            </w:r>
          </w:p>
        </w:tc>
      </w:tr>
      <w:tr w:rsidR="00C44173" w:rsidRPr="00C44173" w14:paraId="6327C05E"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2B3EEEDA"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1.7</w:t>
            </w:r>
          </w:p>
        </w:tc>
        <w:tc>
          <w:tcPr>
            <w:tcW w:w="6095" w:type="dxa"/>
            <w:tcBorders>
              <w:top w:val="nil"/>
              <w:left w:val="nil"/>
              <w:bottom w:val="single" w:sz="4" w:space="0" w:color="auto"/>
              <w:right w:val="single" w:sz="4" w:space="0" w:color="auto"/>
            </w:tcBorders>
            <w:noWrap/>
            <w:vAlign w:val="center"/>
            <w:hideMark/>
          </w:tcPr>
          <w:p w14:paraId="285DE78E"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User Interface</w:t>
            </w:r>
          </w:p>
        </w:tc>
        <w:tc>
          <w:tcPr>
            <w:tcW w:w="1701" w:type="dxa"/>
            <w:tcBorders>
              <w:top w:val="nil"/>
              <w:left w:val="nil"/>
              <w:bottom w:val="single" w:sz="4" w:space="0" w:color="auto"/>
              <w:right w:val="single" w:sz="4" w:space="0" w:color="auto"/>
            </w:tcBorders>
            <w:noWrap/>
            <w:vAlign w:val="center"/>
            <w:hideMark/>
          </w:tcPr>
          <w:p w14:paraId="3588FB91" w14:textId="75F89DE9" w:rsidR="00C44173" w:rsidRPr="00C44173" w:rsidRDefault="007772AF"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7</w:t>
            </w:r>
          </w:p>
        </w:tc>
      </w:tr>
      <w:tr w:rsidR="00C44173" w:rsidRPr="00C44173" w14:paraId="0F91B3F8"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070BB60F"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1.8</w:t>
            </w:r>
          </w:p>
        </w:tc>
        <w:tc>
          <w:tcPr>
            <w:tcW w:w="6095" w:type="dxa"/>
            <w:tcBorders>
              <w:top w:val="nil"/>
              <w:left w:val="nil"/>
              <w:bottom w:val="single" w:sz="4" w:space="0" w:color="auto"/>
              <w:right w:val="single" w:sz="4" w:space="0" w:color="auto"/>
            </w:tcBorders>
            <w:noWrap/>
            <w:vAlign w:val="center"/>
            <w:hideMark/>
          </w:tcPr>
          <w:p w14:paraId="6754241B"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Report Generation</w:t>
            </w:r>
          </w:p>
        </w:tc>
        <w:tc>
          <w:tcPr>
            <w:tcW w:w="1701" w:type="dxa"/>
            <w:tcBorders>
              <w:top w:val="nil"/>
              <w:left w:val="nil"/>
              <w:bottom w:val="single" w:sz="4" w:space="0" w:color="auto"/>
              <w:right w:val="single" w:sz="4" w:space="0" w:color="auto"/>
            </w:tcBorders>
            <w:noWrap/>
            <w:vAlign w:val="center"/>
            <w:hideMark/>
          </w:tcPr>
          <w:p w14:paraId="21FA04AA" w14:textId="5DCEF186" w:rsidR="00C44173" w:rsidRPr="00C44173" w:rsidRDefault="007772AF"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8</w:t>
            </w:r>
          </w:p>
        </w:tc>
      </w:tr>
      <w:tr w:rsidR="00C44173" w:rsidRPr="00C44173" w14:paraId="4CAA66EE"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63B1EC23"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1.9</w:t>
            </w:r>
          </w:p>
        </w:tc>
        <w:tc>
          <w:tcPr>
            <w:tcW w:w="6095" w:type="dxa"/>
            <w:tcBorders>
              <w:top w:val="nil"/>
              <w:left w:val="nil"/>
              <w:bottom w:val="single" w:sz="4" w:space="0" w:color="auto"/>
              <w:right w:val="single" w:sz="4" w:space="0" w:color="auto"/>
            </w:tcBorders>
            <w:noWrap/>
            <w:vAlign w:val="center"/>
            <w:hideMark/>
          </w:tcPr>
          <w:p w14:paraId="3BBCD9A6"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Technology Proposed</w:t>
            </w:r>
          </w:p>
        </w:tc>
        <w:tc>
          <w:tcPr>
            <w:tcW w:w="1701" w:type="dxa"/>
            <w:tcBorders>
              <w:top w:val="nil"/>
              <w:left w:val="nil"/>
              <w:bottom w:val="single" w:sz="4" w:space="0" w:color="auto"/>
              <w:right w:val="single" w:sz="4" w:space="0" w:color="auto"/>
            </w:tcBorders>
            <w:noWrap/>
            <w:vAlign w:val="center"/>
            <w:hideMark/>
          </w:tcPr>
          <w:p w14:paraId="56F69476" w14:textId="67148183" w:rsidR="00C44173" w:rsidRPr="00C44173" w:rsidRDefault="007772AF"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9</w:t>
            </w:r>
          </w:p>
        </w:tc>
      </w:tr>
      <w:tr w:rsidR="00C44173" w:rsidRPr="00C44173" w14:paraId="3540349E"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403BA029"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1.10</w:t>
            </w:r>
          </w:p>
        </w:tc>
        <w:tc>
          <w:tcPr>
            <w:tcW w:w="6095" w:type="dxa"/>
            <w:tcBorders>
              <w:top w:val="nil"/>
              <w:left w:val="nil"/>
              <w:bottom w:val="single" w:sz="4" w:space="0" w:color="auto"/>
              <w:right w:val="single" w:sz="4" w:space="0" w:color="auto"/>
            </w:tcBorders>
            <w:noWrap/>
            <w:vAlign w:val="center"/>
            <w:hideMark/>
          </w:tcPr>
          <w:p w14:paraId="4A7C2DB8"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Key Features</w:t>
            </w:r>
          </w:p>
        </w:tc>
        <w:tc>
          <w:tcPr>
            <w:tcW w:w="1701" w:type="dxa"/>
            <w:tcBorders>
              <w:top w:val="nil"/>
              <w:left w:val="nil"/>
              <w:bottom w:val="single" w:sz="4" w:space="0" w:color="auto"/>
              <w:right w:val="single" w:sz="4" w:space="0" w:color="auto"/>
            </w:tcBorders>
            <w:noWrap/>
            <w:vAlign w:val="center"/>
            <w:hideMark/>
          </w:tcPr>
          <w:p w14:paraId="18F2CA1B" w14:textId="75F9B0AC" w:rsidR="00C44173" w:rsidRPr="00C44173" w:rsidRDefault="007772AF" w:rsidP="007772AF">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10</w:t>
            </w:r>
          </w:p>
        </w:tc>
      </w:tr>
      <w:tr w:rsidR="00C44173" w:rsidRPr="00C44173" w14:paraId="3ACFC75E"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7B2F5DD2"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1.11</w:t>
            </w:r>
          </w:p>
        </w:tc>
        <w:tc>
          <w:tcPr>
            <w:tcW w:w="6095" w:type="dxa"/>
            <w:tcBorders>
              <w:top w:val="nil"/>
              <w:left w:val="nil"/>
              <w:bottom w:val="single" w:sz="4" w:space="0" w:color="auto"/>
              <w:right w:val="single" w:sz="4" w:space="0" w:color="auto"/>
            </w:tcBorders>
            <w:noWrap/>
            <w:vAlign w:val="center"/>
            <w:hideMark/>
          </w:tcPr>
          <w:p w14:paraId="632F4BFB"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Expected Outcomes</w:t>
            </w:r>
          </w:p>
        </w:tc>
        <w:tc>
          <w:tcPr>
            <w:tcW w:w="1701" w:type="dxa"/>
            <w:tcBorders>
              <w:top w:val="nil"/>
              <w:left w:val="nil"/>
              <w:bottom w:val="single" w:sz="4" w:space="0" w:color="auto"/>
              <w:right w:val="single" w:sz="4" w:space="0" w:color="auto"/>
            </w:tcBorders>
            <w:noWrap/>
            <w:vAlign w:val="center"/>
            <w:hideMark/>
          </w:tcPr>
          <w:p w14:paraId="2882BE6B" w14:textId="0190D035" w:rsidR="00C44173" w:rsidRPr="00C44173" w:rsidRDefault="007772AF" w:rsidP="007772AF">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10</w:t>
            </w:r>
          </w:p>
        </w:tc>
      </w:tr>
      <w:tr w:rsidR="00C44173" w:rsidRPr="00C44173" w14:paraId="46DC2628"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50203957"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1.12</w:t>
            </w:r>
          </w:p>
        </w:tc>
        <w:tc>
          <w:tcPr>
            <w:tcW w:w="6095" w:type="dxa"/>
            <w:tcBorders>
              <w:top w:val="nil"/>
              <w:left w:val="nil"/>
              <w:bottom w:val="single" w:sz="4" w:space="0" w:color="auto"/>
              <w:right w:val="single" w:sz="4" w:space="0" w:color="auto"/>
            </w:tcBorders>
            <w:noWrap/>
            <w:vAlign w:val="center"/>
            <w:hideMark/>
          </w:tcPr>
          <w:p w14:paraId="7F44906C"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Professional Relevance for Chartered Accountants</w:t>
            </w:r>
          </w:p>
        </w:tc>
        <w:tc>
          <w:tcPr>
            <w:tcW w:w="1701" w:type="dxa"/>
            <w:tcBorders>
              <w:top w:val="nil"/>
              <w:left w:val="nil"/>
              <w:bottom w:val="single" w:sz="4" w:space="0" w:color="auto"/>
              <w:right w:val="single" w:sz="4" w:space="0" w:color="auto"/>
            </w:tcBorders>
            <w:noWrap/>
            <w:vAlign w:val="center"/>
            <w:hideMark/>
          </w:tcPr>
          <w:p w14:paraId="04658CEE" w14:textId="53F6761E" w:rsidR="00C44173" w:rsidRPr="00C44173" w:rsidRDefault="007772AF" w:rsidP="007772AF">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10</w:t>
            </w:r>
          </w:p>
        </w:tc>
      </w:tr>
      <w:tr w:rsidR="00C44173" w:rsidRPr="00C44173" w14:paraId="75911238"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06B0A001"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1.13</w:t>
            </w:r>
          </w:p>
        </w:tc>
        <w:tc>
          <w:tcPr>
            <w:tcW w:w="6095" w:type="dxa"/>
            <w:tcBorders>
              <w:top w:val="nil"/>
              <w:left w:val="nil"/>
              <w:bottom w:val="single" w:sz="4" w:space="0" w:color="auto"/>
              <w:right w:val="single" w:sz="4" w:space="0" w:color="auto"/>
            </w:tcBorders>
            <w:noWrap/>
            <w:vAlign w:val="center"/>
            <w:hideMark/>
          </w:tcPr>
          <w:p w14:paraId="40F7072D"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Limitations</w:t>
            </w:r>
          </w:p>
        </w:tc>
        <w:tc>
          <w:tcPr>
            <w:tcW w:w="1701" w:type="dxa"/>
            <w:tcBorders>
              <w:top w:val="nil"/>
              <w:left w:val="nil"/>
              <w:bottom w:val="single" w:sz="4" w:space="0" w:color="auto"/>
              <w:right w:val="single" w:sz="4" w:space="0" w:color="auto"/>
            </w:tcBorders>
            <w:noWrap/>
            <w:vAlign w:val="center"/>
            <w:hideMark/>
          </w:tcPr>
          <w:p w14:paraId="5FDB27C1" w14:textId="70EE5DCB" w:rsidR="00C44173" w:rsidRPr="00C44173" w:rsidRDefault="007772AF" w:rsidP="007772AF">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11</w:t>
            </w:r>
          </w:p>
        </w:tc>
      </w:tr>
      <w:tr w:rsidR="00C44173" w:rsidRPr="00C44173" w14:paraId="409D8DAB"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5974D8E4"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1.14</w:t>
            </w:r>
          </w:p>
        </w:tc>
        <w:tc>
          <w:tcPr>
            <w:tcW w:w="6095" w:type="dxa"/>
            <w:tcBorders>
              <w:top w:val="nil"/>
              <w:left w:val="nil"/>
              <w:bottom w:val="single" w:sz="4" w:space="0" w:color="auto"/>
              <w:right w:val="single" w:sz="4" w:space="0" w:color="auto"/>
            </w:tcBorders>
            <w:noWrap/>
            <w:vAlign w:val="center"/>
            <w:hideMark/>
          </w:tcPr>
          <w:p w14:paraId="72B1880E"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Future Scope</w:t>
            </w:r>
          </w:p>
        </w:tc>
        <w:tc>
          <w:tcPr>
            <w:tcW w:w="1701" w:type="dxa"/>
            <w:tcBorders>
              <w:top w:val="nil"/>
              <w:left w:val="nil"/>
              <w:bottom w:val="single" w:sz="4" w:space="0" w:color="auto"/>
              <w:right w:val="single" w:sz="4" w:space="0" w:color="auto"/>
            </w:tcBorders>
            <w:noWrap/>
            <w:vAlign w:val="center"/>
            <w:hideMark/>
          </w:tcPr>
          <w:p w14:paraId="1FBD6A23" w14:textId="73EB688F" w:rsidR="00C44173" w:rsidRPr="00C44173" w:rsidRDefault="007772AF" w:rsidP="007772AF">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11</w:t>
            </w:r>
          </w:p>
        </w:tc>
      </w:tr>
      <w:tr w:rsidR="00C44173" w:rsidRPr="00C44173" w14:paraId="3EE0CB1B"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7750A180" w14:textId="77777777" w:rsidR="00C44173" w:rsidRPr="00C44173" w:rsidRDefault="00C44173" w:rsidP="00C44173">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1.15</w:t>
            </w:r>
          </w:p>
        </w:tc>
        <w:tc>
          <w:tcPr>
            <w:tcW w:w="6095" w:type="dxa"/>
            <w:tcBorders>
              <w:top w:val="nil"/>
              <w:left w:val="nil"/>
              <w:bottom w:val="single" w:sz="4" w:space="0" w:color="auto"/>
              <w:right w:val="single" w:sz="4" w:space="0" w:color="auto"/>
            </w:tcBorders>
            <w:noWrap/>
            <w:vAlign w:val="center"/>
            <w:hideMark/>
          </w:tcPr>
          <w:p w14:paraId="6B50972B" w14:textId="77777777" w:rsidR="00C44173" w:rsidRPr="00C44173" w:rsidRDefault="00C44173" w:rsidP="00C44173">
            <w:pPr>
              <w:spacing w:after="0" w:line="240" w:lineRule="auto"/>
              <w:rPr>
                <w:rFonts w:ascii="Times New Roman" w:eastAsia="Times New Roman" w:hAnsi="Times New Roman" w:cs="Times New Roman"/>
                <w:color w:val="000000"/>
                <w:kern w:val="0"/>
                <w:sz w:val="28"/>
                <w:szCs w:val="28"/>
                <w:lang w:val="en-IN" w:eastAsia="en-IN"/>
                <w14:ligatures w14:val="none"/>
              </w:rPr>
            </w:pPr>
            <w:r w:rsidRPr="00C44173">
              <w:rPr>
                <w:rFonts w:ascii="Times New Roman" w:eastAsia="Times New Roman" w:hAnsi="Times New Roman" w:cs="Times New Roman"/>
                <w:color w:val="000000"/>
                <w:kern w:val="0"/>
                <w:sz w:val="28"/>
                <w:szCs w:val="28"/>
                <w:lang w:val="en-IN" w:eastAsia="en-IN"/>
                <w14:ligatures w14:val="none"/>
              </w:rPr>
              <w:t>Conclusion</w:t>
            </w:r>
          </w:p>
        </w:tc>
        <w:tc>
          <w:tcPr>
            <w:tcW w:w="1701" w:type="dxa"/>
            <w:tcBorders>
              <w:top w:val="nil"/>
              <w:left w:val="nil"/>
              <w:bottom w:val="single" w:sz="4" w:space="0" w:color="auto"/>
              <w:right w:val="single" w:sz="4" w:space="0" w:color="auto"/>
            </w:tcBorders>
            <w:noWrap/>
            <w:vAlign w:val="center"/>
            <w:hideMark/>
          </w:tcPr>
          <w:p w14:paraId="0DC44D93" w14:textId="7643D8DA" w:rsidR="00C44173" w:rsidRPr="00C44173" w:rsidRDefault="007772AF" w:rsidP="007772AF">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12</w:t>
            </w:r>
          </w:p>
        </w:tc>
      </w:tr>
      <w:tr w:rsidR="00C44173" w:rsidRPr="00C44173" w14:paraId="698B7CC7"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50DCA852" w14:textId="77777777" w:rsidR="00C44173" w:rsidRPr="007772AF" w:rsidRDefault="00C44173" w:rsidP="00C44173">
            <w:pPr>
              <w:spacing w:after="0" w:line="240" w:lineRule="auto"/>
              <w:jc w:val="center"/>
              <w:rPr>
                <w:rFonts w:ascii="Times New Roman" w:eastAsia="Times New Roman" w:hAnsi="Times New Roman" w:cs="Times New Roman"/>
                <w:b/>
                <w:bCs/>
                <w:color w:val="000000"/>
                <w:kern w:val="0"/>
                <w:sz w:val="28"/>
                <w:szCs w:val="28"/>
                <w:lang w:val="en-IN" w:eastAsia="en-IN"/>
                <w14:ligatures w14:val="none"/>
              </w:rPr>
            </w:pPr>
            <w:r w:rsidRPr="007772AF">
              <w:rPr>
                <w:rFonts w:ascii="Times New Roman" w:eastAsia="Times New Roman" w:hAnsi="Times New Roman" w:cs="Times New Roman"/>
                <w:b/>
                <w:bCs/>
                <w:color w:val="000000"/>
                <w:kern w:val="0"/>
                <w:sz w:val="28"/>
                <w:szCs w:val="28"/>
                <w:lang w:val="en-IN" w:eastAsia="en-IN"/>
                <w14:ligatures w14:val="none"/>
              </w:rPr>
              <w:t>2</w:t>
            </w:r>
          </w:p>
        </w:tc>
        <w:tc>
          <w:tcPr>
            <w:tcW w:w="6095" w:type="dxa"/>
            <w:tcBorders>
              <w:top w:val="nil"/>
              <w:left w:val="nil"/>
              <w:bottom w:val="single" w:sz="4" w:space="0" w:color="auto"/>
              <w:right w:val="single" w:sz="4" w:space="0" w:color="auto"/>
            </w:tcBorders>
            <w:noWrap/>
            <w:vAlign w:val="center"/>
            <w:hideMark/>
          </w:tcPr>
          <w:p w14:paraId="3C321FA4" w14:textId="77777777" w:rsidR="00C44173" w:rsidRPr="00C44173" w:rsidRDefault="00C44173" w:rsidP="00C44173">
            <w:pPr>
              <w:spacing w:after="0" w:line="240" w:lineRule="auto"/>
              <w:rPr>
                <w:rFonts w:ascii="Times New Roman" w:eastAsia="Times New Roman" w:hAnsi="Times New Roman" w:cs="Times New Roman"/>
                <w:b/>
                <w:bCs/>
                <w:color w:val="000000"/>
                <w:kern w:val="0"/>
                <w:sz w:val="28"/>
                <w:szCs w:val="28"/>
                <w:lang w:val="en-IN" w:eastAsia="en-IN"/>
                <w14:ligatures w14:val="none"/>
              </w:rPr>
            </w:pPr>
            <w:r w:rsidRPr="00C44173">
              <w:rPr>
                <w:rFonts w:ascii="Times New Roman" w:eastAsia="Times New Roman" w:hAnsi="Times New Roman" w:cs="Times New Roman"/>
                <w:b/>
                <w:bCs/>
                <w:color w:val="000000"/>
                <w:kern w:val="0"/>
                <w:sz w:val="28"/>
                <w:szCs w:val="28"/>
                <w:lang w:val="en-IN" w:eastAsia="en-IN"/>
                <w14:ligatures w14:val="none"/>
              </w:rPr>
              <w:t>PART - B: EXECUTION STAGE</w:t>
            </w:r>
          </w:p>
        </w:tc>
        <w:tc>
          <w:tcPr>
            <w:tcW w:w="1701" w:type="dxa"/>
            <w:tcBorders>
              <w:top w:val="nil"/>
              <w:left w:val="nil"/>
              <w:bottom w:val="single" w:sz="4" w:space="0" w:color="auto"/>
              <w:right w:val="single" w:sz="4" w:space="0" w:color="auto"/>
            </w:tcBorders>
            <w:noWrap/>
            <w:vAlign w:val="center"/>
            <w:hideMark/>
          </w:tcPr>
          <w:p w14:paraId="69F4A5DA" w14:textId="5A1A05A9" w:rsidR="00C44173" w:rsidRPr="00C44173" w:rsidRDefault="007772AF" w:rsidP="007772AF">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13</w:t>
            </w:r>
          </w:p>
        </w:tc>
      </w:tr>
      <w:tr w:rsidR="00C44173" w:rsidRPr="00C44173" w14:paraId="59D90241" w14:textId="77777777" w:rsidTr="00C44173">
        <w:trPr>
          <w:trHeight w:val="400"/>
        </w:trPr>
        <w:tc>
          <w:tcPr>
            <w:tcW w:w="1271" w:type="dxa"/>
            <w:tcBorders>
              <w:top w:val="nil"/>
              <w:left w:val="single" w:sz="4" w:space="0" w:color="auto"/>
              <w:bottom w:val="single" w:sz="4" w:space="0" w:color="auto"/>
              <w:right w:val="single" w:sz="4" w:space="0" w:color="auto"/>
            </w:tcBorders>
            <w:noWrap/>
            <w:vAlign w:val="center"/>
            <w:hideMark/>
          </w:tcPr>
          <w:p w14:paraId="273EBD4E" w14:textId="77777777" w:rsidR="00C44173" w:rsidRPr="007772AF" w:rsidRDefault="00C44173" w:rsidP="00C44173">
            <w:pPr>
              <w:spacing w:after="0" w:line="240" w:lineRule="auto"/>
              <w:jc w:val="center"/>
              <w:rPr>
                <w:rFonts w:ascii="Times New Roman" w:eastAsia="Times New Roman" w:hAnsi="Times New Roman" w:cs="Times New Roman"/>
                <w:b/>
                <w:bCs/>
                <w:color w:val="000000"/>
                <w:kern w:val="0"/>
                <w:sz w:val="28"/>
                <w:szCs w:val="28"/>
                <w:lang w:val="en-IN" w:eastAsia="en-IN"/>
                <w14:ligatures w14:val="none"/>
              </w:rPr>
            </w:pPr>
            <w:r w:rsidRPr="007772AF">
              <w:rPr>
                <w:rFonts w:ascii="Times New Roman" w:eastAsia="Times New Roman" w:hAnsi="Times New Roman" w:cs="Times New Roman"/>
                <w:b/>
                <w:bCs/>
                <w:color w:val="000000"/>
                <w:kern w:val="0"/>
                <w:sz w:val="28"/>
                <w:szCs w:val="28"/>
                <w:lang w:val="en-IN" w:eastAsia="en-IN"/>
                <w14:ligatures w14:val="none"/>
              </w:rPr>
              <w:t>3</w:t>
            </w:r>
          </w:p>
        </w:tc>
        <w:tc>
          <w:tcPr>
            <w:tcW w:w="6095" w:type="dxa"/>
            <w:tcBorders>
              <w:top w:val="nil"/>
              <w:left w:val="nil"/>
              <w:bottom w:val="single" w:sz="4" w:space="0" w:color="auto"/>
              <w:right w:val="single" w:sz="4" w:space="0" w:color="auto"/>
            </w:tcBorders>
            <w:noWrap/>
            <w:vAlign w:val="center"/>
            <w:hideMark/>
          </w:tcPr>
          <w:p w14:paraId="2CF1191A" w14:textId="77777777" w:rsidR="00C44173" w:rsidRPr="00C44173" w:rsidRDefault="00C44173" w:rsidP="00C44173">
            <w:pPr>
              <w:spacing w:after="0" w:line="240" w:lineRule="auto"/>
              <w:rPr>
                <w:rFonts w:ascii="Times New Roman" w:eastAsia="Times New Roman" w:hAnsi="Times New Roman" w:cs="Times New Roman"/>
                <w:b/>
                <w:bCs/>
                <w:color w:val="000000"/>
                <w:kern w:val="0"/>
                <w:sz w:val="28"/>
                <w:szCs w:val="28"/>
                <w:lang w:val="en-IN" w:eastAsia="en-IN"/>
                <w14:ligatures w14:val="none"/>
              </w:rPr>
            </w:pPr>
            <w:r w:rsidRPr="00C44173">
              <w:rPr>
                <w:rFonts w:ascii="Times New Roman" w:eastAsia="Times New Roman" w:hAnsi="Times New Roman" w:cs="Times New Roman"/>
                <w:b/>
                <w:bCs/>
                <w:color w:val="000000"/>
                <w:kern w:val="0"/>
                <w:sz w:val="28"/>
                <w:szCs w:val="28"/>
                <w:lang w:val="en-IN" w:eastAsia="en-IN"/>
                <w14:ligatures w14:val="none"/>
              </w:rPr>
              <w:t>PART - C: IMPLEMENTATION STAGE</w:t>
            </w:r>
          </w:p>
        </w:tc>
        <w:tc>
          <w:tcPr>
            <w:tcW w:w="1701" w:type="dxa"/>
            <w:tcBorders>
              <w:top w:val="nil"/>
              <w:left w:val="nil"/>
              <w:bottom w:val="single" w:sz="4" w:space="0" w:color="auto"/>
              <w:right w:val="single" w:sz="4" w:space="0" w:color="auto"/>
            </w:tcBorders>
            <w:noWrap/>
            <w:vAlign w:val="center"/>
            <w:hideMark/>
          </w:tcPr>
          <w:p w14:paraId="385CC407" w14:textId="56478159" w:rsidR="00C44173" w:rsidRPr="00C44173" w:rsidRDefault="007772AF" w:rsidP="007772AF">
            <w:pPr>
              <w:spacing w:after="0" w:line="240" w:lineRule="auto"/>
              <w:jc w:val="center"/>
              <w:rPr>
                <w:rFonts w:ascii="Times New Roman" w:eastAsia="Times New Roman" w:hAnsi="Times New Roman" w:cs="Times New Roman"/>
                <w:color w:val="000000"/>
                <w:kern w:val="0"/>
                <w:sz w:val="28"/>
                <w:szCs w:val="28"/>
                <w:lang w:val="en-IN" w:eastAsia="en-IN"/>
                <w14:ligatures w14:val="none"/>
              </w:rPr>
            </w:pPr>
            <w:r>
              <w:rPr>
                <w:rFonts w:ascii="Times New Roman" w:eastAsia="Times New Roman" w:hAnsi="Times New Roman" w:cs="Times New Roman"/>
                <w:color w:val="000000"/>
                <w:kern w:val="0"/>
                <w:sz w:val="28"/>
                <w:szCs w:val="28"/>
                <w:lang w:val="en-IN" w:eastAsia="en-IN"/>
                <w14:ligatures w14:val="none"/>
              </w:rPr>
              <w:t>34</w:t>
            </w:r>
          </w:p>
        </w:tc>
      </w:tr>
    </w:tbl>
    <w:p w14:paraId="29357AB1" w14:textId="77777777" w:rsidR="00C44173" w:rsidRDefault="00C44173" w:rsidP="00ED42EE">
      <w:pPr>
        <w:jc w:val="both"/>
        <w:rPr>
          <w:rFonts w:ascii="Times New Roman" w:hAnsi="Times New Roman" w:cs="Times New Roman"/>
          <w:b/>
          <w:bCs/>
          <w:color w:val="4472C4" w:themeColor="accent1"/>
          <w:sz w:val="28"/>
          <w:szCs w:val="28"/>
          <w:u w:val="single"/>
          <w:lang w:val="en-IN"/>
        </w:rPr>
      </w:pPr>
    </w:p>
    <w:p w14:paraId="6A41B842" w14:textId="5AFFFA62" w:rsidR="006C304C" w:rsidRPr="00F0086A" w:rsidRDefault="00ED42EE" w:rsidP="00ED42EE">
      <w:pPr>
        <w:jc w:val="both"/>
        <w:rPr>
          <w:rFonts w:ascii="Times New Roman" w:hAnsi="Times New Roman" w:cs="Times New Roman"/>
          <w:b/>
          <w:bCs/>
          <w:sz w:val="28"/>
          <w:szCs w:val="28"/>
          <w:u w:val="single"/>
          <w:lang w:val="en-IN"/>
        </w:rPr>
      </w:pPr>
      <w:r w:rsidRPr="00ED42EE">
        <w:rPr>
          <w:rFonts w:ascii="Times New Roman" w:hAnsi="Times New Roman" w:cs="Times New Roman"/>
          <w:b/>
          <w:bCs/>
          <w:color w:val="4472C4" w:themeColor="accent1"/>
          <w:sz w:val="28"/>
          <w:szCs w:val="28"/>
          <w:u w:val="single"/>
          <w:lang w:val="en-IN"/>
        </w:rPr>
        <w:lastRenderedPageBreak/>
        <w:t>PART – A</w:t>
      </w:r>
      <w:r>
        <w:rPr>
          <w:rFonts w:ascii="Times New Roman" w:hAnsi="Times New Roman" w:cs="Times New Roman"/>
          <w:b/>
          <w:bCs/>
          <w:color w:val="4472C4" w:themeColor="accent1"/>
          <w:sz w:val="28"/>
          <w:szCs w:val="28"/>
          <w:u w:val="single"/>
          <w:lang w:val="en-IN"/>
        </w:rPr>
        <w:t>:</w:t>
      </w:r>
      <w:r>
        <w:rPr>
          <w:rFonts w:ascii="Times New Roman" w:hAnsi="Times New Roman" w:cs="Times New Roman"/>
          <w:b/>
          <w:bCs/>
          <w:color w:val="4472C4" w:themeColor="accent1"/>
          <w:sz w:val="28"/>
          <w:szCs w:val="28"/>
          <w:lang w:val="en-IN"/>
        </w:rPr>
        <w:t xml:space="preserve">    </w:t>
      </w:r>
      <w:r w:rsidR="00F0086A" w:rsidRPr="00F0086A">
        <w:rPr>
          <w:rFonts w:ascii="Times New Roman" w:hAnsi="Times New Roman" w:cs="Times New Roman"/>
          <w:b/>
          <w:bCs/>
          <w:sz w:val="28"/>
          <w:szCs w:val="28"/>
          <w:u w:val="single"/>
          <w:lang w:val="en-IN"/>
        </w:rPr>
        <w:t>PLANNING</w:t>
      </w:r>
      <w:r w:rsidR="00F0086A">
        <w:rPr>
          <w:rFonts w:ascii="Times New Roman" w:hAnsi="Times New Roman" w:cs="Times New Roman"/>
          <w:b/>
          <w:bCs/>
          <w:sz w:val="28"/>
          <w:szCs w:val="28"/>
          <w:u w:val="single"/>
          <w:lang w:val="en-IN"/>
        </w:rPr>
        <w:t xml:space="preserve"> STAGE</w:t>
      </w:r>
    </w:p>
    <w:p w14:paraId="6C170748" w14:textId="27AFBA4D"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1</w:t>
      </w:r>
      <w:r w:rsidR="00C44173">
        <w:rPr>
          <w:rFonts w:ascii="Times New Roman" w:hAnsi="Times New Roman" w:cs="Times New Roman"/>
          <w:b/>
          <w:bCs/>
          <w:sz w:val="28"/>
          <w:szCs w:val="28"/>
          <w:lang w:val="en-IN"/>
        </w:rPr>
        <w:t>.1</w:t>
      </w:r>
      <w:r w:rsidRPr="003D7238">
        <w:rPr>
          <w:rFonts w:ascii="Times New Roman" w:hAnsi="Times New Roman" w:cs="Times New Roman"/>
          <w:b/>
          <w:bCs/>
          <w:sz w:val="28"/>
          <w:szCs w:val="28"/>
          <w:lang w:val="en-IN"/>
        </w:rPr>
        <w:t>. Introduction</w:t>
      </w:r>
    </w:p>
    <w:p w14:paraId="4A7F434D"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Capital gains taxation involves multiple variables such as the nature of the capital asset, date of acquisition, date of transfer, cost of acquisition, cost of improvement, transfer expenses, holding period, applicable tax rates, indexation provisions, exemptions and amendments applicable for different assessment years.</w:t>
      </w:r>
    </w:p>
    <w:p w14:paraId="0F45BB6A"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Manual computation of capital gains is therefore prone to </w:t>
      </w:r>
      <w:r w:rsidRPr="003D7238">
        <w:rPr>
          <w:rFonts w:ascii="Times New Roman" w:hAnsi="Times New Roman" w:cs="Times New Roman"/>
          <w:b/>
          <w:bCs/>
          <w:sz w:val="28"/>
          <w:szCs w:val="28"/>
          <w:lang w:val="en-IN"/>
        </w:rPr>
        <w:t>calculation errors, omission of relevant costs, incorrect application of tax rates, and difficulty in comparing alternative methods of taxation</w:t>
      </w:r>
      <w:r w:rsidRPr="003D7238">
        <w:rPr>
          <w:rFonts w:ascii="Times New Roman" w:hAnsi="Times New Roman" w:cs="Times New Roman"/>
          <w:sz w:val="28"/>
          <w:szCs w:val="28"/>
          <w:lang w:val="en-IN"/>
        </w:rPr>
        <w:t>.</w:t>
      </w:r>
    </w:p>
    <w:p w14:paraId="01338E34"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The proposed </w:t>
      </w:r>
      <w:r w:rsidRPr="003D7238">
        <w:rPr>
          <w:rFonts w:ascii="Times New Roman" w:hAnsi="Times New Roman" w:cs="Times New Roman"/>
          <w:b/>
          <w:bCs/>
          <w:sz w:val="28"/>
          <w:szCs w:val="28"/>
          <w:lang w:val="en-IN"/>
        </w:rPr>
        <w:t>Capital Gain Tax Calculator (CGT Calculator)</w:t>
      </w:r>
      <w:r w:rsidRPr="003D7238">
        <w:rPr>
          <w:rFonts w:ascii="Times New Roman" w:hAnsi="Times New Roman" w:cs="Times New Roman"/>
          <w:sz w:val="28"/>
          <w:szCs w:val="28"/>
          <w:lang w:val="en-IN"/>
        </w:rPr>
        <w:t xml:space="preserve"> is a desktop/web-based application designed to automate the computation and presentation of capital gains tax in a structured and user-friendly manner.</w:t>
      </w:r>
    </w:p>
    <w:p w14:paraId="31E31950"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The system will particularly assist Chartered Accountants and taxpayers in determining the </w:t>
      </w:r>
      <w:r w:rsidRPr="003D7238">
        <w:rPr>
          <w:rFonts w:ascii="Times New Roman" w:hAnsi="Times New Roman" w:cs="Times New Roman"/>
          <w:b/>
          <w:bCs/>
          <w:sz w:val="28"/>
          <w:szCs w:val="28"/>
          <w:lang w:val="en-IN"/>
        </w:rPr>
        <w:t>most beneficial tax computation</w:t>
      </w:r>
      <w:r w:rsidRPr="003D7238">
        <w:rPr>
          <w:rFonts w:ascii="Times New Roman" w:hAnsi="Times New Roman" w:cs="Times New Roman"/>
          <w:sz w:val="28"/>
          <w:szCs w:val="28"/>
          <w:lang w:val="en-IN"/>
        </w:rPr>
        <w:t>, wherever the applicable provisions permit alternative methods of computation.</w:t>
      </w:r>
    </w:p>
    <w:p w14:paraId="30956B94" w14:textId="1B8AEDCC" w:rsidR="004F13A8" w:rsidRPr="003D7238" w:rsidRDefault="00000000" w:rsidP="003D7238">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594DD1B2">
          <v:rect id="_x0000_i1025" style="width:0;height:1.5pt" o:hralign="center" o:hrstd="t" o:hr="t" fillcolor="#a0a0a0" stroked="f"/>
        </w:pict>
      </w:r>
    </w:p>
    <w:p w14:paraId="1D7248F7" w14:textId="7C4B881A" w:rsidR="00CE0193" w:rsidRPr="003D7238" w:rsidRDefault="00C44173" w:rsidP="003D7238">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00CE0193" w:rsidRPr="003D7238">
        <w:rPr>
          <w:rFonts w:ascii="Times New Roman" w:hAnsi="Times New Roman" w:cs="Times New Roman"/>
          <w:b/>
          <w:bCs/>
          <w:sz w:val="28"/>
          <w:szCs w:val="28"/>
          <w:lang w:val="en-IN"/>
        </w:rPr>
        <w:t>2. Problem Statement</w:t>
      </w:r>
    </w:p>
    <w:p w14:paraId="4465FB14"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At present, capital-gain calculations are frequently performed using spreadsheets or manually prepared working papers. Such methods may result in:</w:t>
      </w:r>
    </w:p>
    <w:p w14:paraId="175E15D2" w14:textId="77777777" w:rsidR="00CE0193" w:rsidRPr="003D7238" w:rsidRDefault="00CE0193" w:rsidP="001235B0">
      <w:pPr>
        <w:numPr>
          <w:ilvl w:val="0"/>
          <w:numId w:val="1"/>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Incorrect classification of capital assets. </w:t>
      </w:r>
    </w:p>
    <w:p w14:paraId="0F77CDD1" w14:textId="77777777" w:rsidR="00CE0193" w:rsidRPr="003D7238" w:rsidRDefault="00CE0193" w:rsidP="001235B0">
      <w:pPr>
        <w:numPr>
          <w:ilvl w:val="0"/>
          <w:numId w:val="1"/>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Errors in determining the period of holding. </w:t>
      </w:r>
    </w:p>
    <w:p w14:paraId="021F8B12" w14:textId="77777777" w:rsidR="00CE0193" w:rsidRPr="003D7238" w:rsidRDefault="00CE0193" w:rsidP="001235B0">
      <w:pPr>
        <w:numPr>
          <w:ilvl w:val="0"/>
          <w:numId w:val="1"/>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Incorrect calculation of indexed cost. </w:t>
      </w:r>
    </w:p>
    <w:p w14:paraId="0F26D13D" w14:textId="77777777" w:rsidR="00CE0193" w:rsidRPr="003D7238" w:rsidRDefault="00CE0193" w:rsidP="001235B0">
      <w:pPr>
        <w:numPr>
          <w:ilvl w:val="0"/>
          <w:numId w:val="1"/>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Omission of direct expenses relating to transfer. </w:t>
      </w:r>
    </w:p>
    <w:p w14:paraId="5F35BE45" w14:textId="77777777" w:rsidR="00CE0193" w:rsidRPr="003D7238" w:rsidRDefault="00CE0193" w:rsidP="001235B0">
      <w:pPr>
        <w:numPr>
          <w:ilvl w:val="0"/>
          <w:numId w:val="1"/>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Incorrect application of tax rates. </w:t>
      </w:r>
    </w:p>
    <w:p w14:paraId="2BD134E2" w14:textId="77777777" w:rsidR="00CE0193" w:rsidRPr="003D7238" w:rsidRDefault="00CE0193" w:rsidP="001235B0">
      <w:pPr>
        <w:numPr>
          <w:ilvl w:val="0"/>
          <w:numId w:val="1"/>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Failure to compare alternative tax computation methods. </w:t>
      </w:r>
    </w:p>
    <w:p w14:paraId="13E69773" w14:textId="77777777" w:rsidR="00CE0193" w:rsidRPr="003D7238" w:rsidRDefault="00CE0193" w:rsidP="001235B0">
      <w:pPr>
        <w:numPr>
          <w:ilvl w:val="0"/>
          <w:numId w:val="1"/>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Difficulty in identifying missing or inconsistent information. </w:t>
      </w:r>
    </w:p>
    <w:p w14:paraId="104CC5FC" w14:textId="77777777" w:rsidR="00CE0193" w:rsidRPr="003D7238" w:rsidRDefault="00CE0193" w:rsidP="001235B0">
      <w:pPr>
        <w:numPr>
          <w:ilvl w:val="0"/>
          <w:numId w:val="1"/>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Repetitive manual calculations for multiple assets. </w:t>
      </w:r>
    </w:p>
    <w:p w14:paraId="6C5418A8" w14:textId="77777777" w:rsidR="00CE0193" w:rsidRPr="003D7238" w:rsidRDefault="00CE0193" w:rsidP="001235B0">
      <w:pPr>
        <w:numPr>
          <w:ilvl w:val="0"/>
          <w:numId w:val="1"/>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Difficulty in presenting the computation in a professional tax-working format. </w:t>
      </w:r>
    </w:p>
    <w:p w14:paraId="62CF5048" w14:textId="7C8EFD00" w:rsidR="004F13A8"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Therefore, there is a need for an </w:t>
      </w:r>
      <w:r w:rsidRPr="003D7238">
        <w:rPr>
          <w:rFonts w:ascii="Times New Roman" w:hAnsi="Times New Roman" w:cs="Times New Roman"/>
          <w:b/>
          <w:bCs/>
          <w:sz w:val="28"/>
          <w:szCs w:val="28"/>
          <w:lang w:val="en-IN"/>
        </w:rPr>
        <w:t>automated Capital Gain Tax Calculator</w:t>
      </w:r>
      <w:r w:rsidRPr="003D7238">
        <w:rPr>
          <w:rFonts w:ascii="Times New Roman" w:hAnsi="Times New Roman" w:cs="Times New Roman"/>
          <w:sz w:val="28"/>
          <w:szCs w:val="28"/>
          <w:lang w:val="en-IN"/>
        </w:rPr>
        <w:t xml:space="preserve"> capable of performing calculations accurately while providing transparency and an audit trail.</w:t>
      </w:r>
      <w:r w:rsidR="00C44173" w:rsidRPr="00C44173">
        <w:rPr>
          <w:rFonts w:ascii="Times New Roman" w:hAnsi="Times New Roman" w:cs="Times New Roman"/>
          <w:sz w:val="28"/>
          <w:szCs w:val="28"/>
          <w:lang w:val="en-IN"/>
        </w:rPr>
        <w:t xml:space="preserve"> </w:t>
      </w:r>
      <w:r w:rsidR="00000000">
        <w:rPr>
          <w:rFonts w:ascii="Times New Roman" w:hAnsi="Times New Roman" w:cs="Times New Roman"/>
          <w:sz w:val="28"/>
          <w:szCs w:val="28"/>
          <w:lang w:val="en-IN"/>
        </w:rPr>
        <w:pict w14:anchorId="15DF7587">
          <v:rect id="_x0000_i1026" style="width:0;height:1.5pt" o:hralign="center" o:hrstd="t" o:hr="t" fillcolor="#a0a0a0" stroked="f"/>
        </w:pict>
      </w:r>
    </w:p>
    <w:p w14:paraId="5B35A0CE" w14:textId="121E5578" w:rsidR="00CE0193" w:rsidRPr="003D7238" w:rsidRDefault="00C44173" w:rsidP="003D7238">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1.</w:t>
      </w:r>
      <w:r w:rsidR="00CE0193" w:rsidRPr="003D7238">
        <w:rPr>
          <w:rFonts w:ascii="Times New Roman" w:hAnsi="Times New Roman" w:cs="Times New Roman"/>
          <w:b/>
          <w:bCs/>
          <w:sz w:val="28"/>
          <w:szCs w:val="28"/>
          <w:lang w:val="en-IN"/>
        </w:rPr>
        <w:t>3. Objectives of the Project</w:t>
      </w:r>
    </w:p>
    <w:p w14:paraId="3366E963"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primary objectives of the CGT Calculator are:</w:t>
      </w:r>
    </w:p>
    <w:p w14:paraId="0E1439AF" w14:textId="77777777" w:rsidR="00CE0193" w:rsidRPr="003D7238" w:rsidRDefault="00CE0193" w:rsidP="001235B0">
      <w:pPr>
        <w:numPr>
          <w:ilvl w:val="0"/>
          <w:numId w:val="2"/>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To automate the computation of capital gains. </w:t>
      </w:r>
    </w:p>
    <w:p w14:paraId="38F5A353" w14:textId="77777777" w:rsidR="00CE0193" w:rsidRPr="003D7238" w:rsidRDefault="00CE0193" w:rsidP="001235B0">
      <w:pPr>
        <w:numPr>
          <w:ilvl w:val="0"/>
          <w:numId w:val="2"/>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To determine the nature and period of holding of the asset. </w:t>
      </w:r>
    </w:p>
    <w:p w14:paraId="6AA2F72A" w14:textId="74578629" w:rsidR="00CE0193" w:rsidRPr="001235B0" w:rsidRDefault="00CE0193" w:rsidP="001235B0">
      <w:pPr>
        <w:numPr>
          <w:ilvl w:val="0"/>
          <w:numId w:val="2"/>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To calculate</w:t>
      </w:r>
      <w:r w:rsidR="006C304C">
        <w:rPr>
          <w:rFonts w:ascii="Times New Roman" w:hAnsi="Times New Roman" w:cs="Times New Roman"/>
          <w:sz w:val="28"/>
          <w:szCs w:val="28"/>
          <w:lang w:val="en-IN"/>
        </w:rPr>
        <w:t xml:space="preserve"> - </w:t>
      </w:r>
      <w:r w:rsidRPr="006C304C">
        <w:rPr>
          <w:rFonts w:ascii="Times New Roman" w:hAnsi="Times New Roman" w:cs="Times New Roman"/>
          <w:sz w:val="28"/>
          <w:szCs w:val="28"/>
          <w:lang w:val="en-IN"/>
        </w:rPr>
        <w:t>Sale consideration</w:t>
      </w:r>
      <w:r w:rsidR="006C304C">
        <w:rPr>
          <w:rFonts w:ascii="Times New Roman" w:hAnsi="Times New Roman" w:cs="Times New Roman"/>
          <w:sz w:val="28"/>
          <w:szCs w:val="28"/>
          <w:lang w:val="en-IN"/>
        </w:rPr>
        <w:t xml:space="preserve">, </w:t>
      </w:r>
      <w:r w:rsidRPr="006C304C">
        <w:rPr>
          <w:rFonts w:ascii="Times New Roman" w:hAnsi="Times New Roman" w:cs="Times New Roman"/>
          <w:sz w:val="28"/>
          <w:szCs w:val="28"/>
          <w:lang w:val="en-IN"/>
        </w:rPr>
        <w:t>Transfer expenses</w:t>
      </w:r>
      <w:r w:rsidR="006C304C">
        <w:rPr>
          <w:rFonts w:ascii="Times New Roman" w:hAnsi="Times New Roman" w:cs="Times New Roman"/>
          <w:sz w:val="28"/>
          <w:szCs w:val="28"/>
          <w:lang w:val="en-IN"/>
        </w:rPr>
        <w:t xml:space="preserve">, </w:t>
      </w:r>
      <w:r w:rsidRPr="001235B0">
        <w:rPr>
          <w:rFonts w:ascii="Times New Roman" w:hAnsi="Times New Roman" w:cs="Times New Roman"/>
          <w:sz w:val="28"/>
          <w:szCs w:val="28"/>
          <w:lang w:val="en-IN"/>
        </w:rPr>
        <w:t>Cost of acquisition</w:t>
      </w:r>
      <w:r w:rsidR="001235B0">
        <w:rPr>
          <w:rFonts w:ascii="Times New Roman" w:hAnsi="Times New Roman" w:cs="Times New Roman"/>
          <w:sz w:val="28"/>
          <w:szCs w:val="28"/>
          <w:lang w:val="en-IN"/>
        </w:rPr>
        <w:t>,</w:t>
      </w:r>
      <w:r w:rsidRPr="001235B0">
        <w:rPr>
          <w:rFonts w:ascii="Times New Roman" w:hAnsi="Times New Roman" w:cs="Times New Roman"/>
          <w:sz w:val="28"/>
          <w:szCs w:val="28"/>
          <w:lang w:val="en-IN"/>
        </w:rPr>
        <w:t xml:space="preserve"> Cost of improvement</w:t>
      </w:r>
      <w:r w:rsidR="001235B0">
        <w:rPr>
          <w:rFonts w:ascii="Times New Roman" w:hAnsi="Times New Roman" w:cs="Times New Roman"/>
          <w:sz w:val="28"/>
          <w:szCs w:val="28"/>
          <w:lang w:val="en-IN"/>
        </w:rPr>
        <w:t>,</w:t>
      </w:r>
      <w:r w:rsidRPr="001235B0">
        <w:rPr>
          <w:rFonts w:ascii="Times New Roman" w:hAnsi="Times New Roman" w:cs="Times New Roman"/>
          <w:sz w:val="28"/>
          <w:szCs w:val="28"/>
          <w:lang w:val="en-IN"/>
        </w:rPr>
        <w:t xml:space="preserve"> Indexed cost </w:t>
      </w:r>
      <w:r w:rsidR="001235B0">
        <w:rPr>
          <w:rFonts w:ascii="Times New Roman" w:hAnsi="Times New Roman" w:cs="Times New Roman"/>
          <w:sz w:val="28"/>
          <w:szCs w:val="28"/>
          <w:lang w:val="en-IN"/>
        </w:rPr>
        <w:t>(</w:t>
      </w:r>
      <w:r w:rsidRPr="001235B0">
        <w:rPr>
          <w:rFonts w:ascii="Times New Roman" w:hAnsi="Times New Roman" w:cs="Times New Roman"/>
          <w:sz w:val="28"/>
          <w:szCs w:val="28"/>
          <w:lang w:val="en-IN"/>
        </w:rPr>
        <w:t>wherever applicable</w:t>
      </w:r>
      <w:r w:rsidR="001235B0">
        <w:rPr>
          <w:rFonts w:ascii="Times New Roman" w:hAnsi="Times New Roman" w:cs="Times New Roman"/>
          <w:sz w:val="28"/>
          <w:szCs w:val="28"/>
          <w:lang w:val="en-IN"/>
        </w:rPr>
        <w:t xml:space="preserve">) and </w:t>
      </w:r>
      <w:r w:rsidRPr="001235B0">
        <w:rPr>
          <w:rFonts w:ascii="Times New Roman" w:hAnsi="Times New Roman" w:cs="Times New Roman"/>
          <w:sz w:val="28"/>
          <w:szCs w:val="28"/>
          <w:lang w:val="en-IN"/>
        </w:rPr>
        <w:t>Capital gain/loss</w:t>
      </w:r>
      <w:r w:rsidR="001235B0">
        <w:rPr>
          <w:rFonts w:ascii="Times New Roman" w:hAnsi="Times New Roman" w:cs="Times New Roman"/>
          <w:sz w:val="28"/>
          <w:szCs w:val="28"/>
          <w:lang w:val="en-IN"/>
        </w:rPr>
        <w:t xml:space="preserve"> etc.</w:t>
      </w:r>
      <w:r w:rsidRPr="001235B0">
        <w:rPr>
          <w:rFonts w:ascii="Times New Roman" w:hAnsi="Times New Roman" w:cs="Times New Roman"/>
          <w:sz w:val="28"/>
          <w:szCs w:val="28"/>
          <w:lang w:val="en-IN"/>
        </w:rPr>
        <w:t xml:space="preserve"> </w:t>
      </w:r>
    </w:p>
    <w:p w14:paraId="08F0E92B" w14:textId="77777777" w:rsidR="00CE0193" w:rsidRPr="003D7238" w:rsidRDefault="00CE0193" w:rsidP="001235B0">
      <w:pPr>
        <w:numPr>
          <w:ilvl w:val="0"/>
          <w:numId w:val="2"/>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To apply the appropriate tax rate based on the relevant tax provisions. </w:t>
      </w:r>
    </w:p>
    <w:p w14:paraId="1D2DC11C" w14:textId="77777777" w:rsidR="00CE0193" w:rsidRPr="003D7238" w:rsidRDefault="00CE0193" w:rsidP="001235B0">
      <w:pPr>
        <w:numPr>
          <w:ilvl w:val="0"/>
          <w:numId w:val="2"/>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To provide </w:t>
      </w:r>
      <w:r w:rsidRPr="003D7238">
        <w:rPr>
          <w:rFonts w:ascii="Times New Roman" w:hAnsi="Times New Roman" w:cs="Times New Roman"/>
          <w:b/>
          <w:bCs/>
          <w:sz w:val="28"/>
          <w:szCs w:val="28"/>
          <w:lang w:val="en-IN"/>
        </w:rPr>
        <w:t>comparative tax computation under alternative applicable methods</w:t>
      </w:r>
      <w:r w:rsidRPr="003D7238">
        <w:rPr>
          <w:rFonts w:ascii="Times New Roman" w:hAnsi="Times New Roman" w:cs="Times New Roman"/>
          <w:sz w:val="28"/>
          <w:szCs w:val="28"/>
          <w:lang w:val="en-IN"/>
        </w:rPr>
        <w:t xml:space="preserve">. </w:t>
      </w:r>
    </w:p>
    <w:p w14:paraId="7F560245" w14:textId="77777777" w:rsidR="00CE0193" w:rsidRPr="003D7238" w:rsidRDefault="00CE0193" w:rsidP="001235B0">
      <w:pPr>
        <w:numPr>
          <w:ilvl w:val="0"/>
          <w:numId w:val="2"/>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To identify the </w:t>
      </w:r>
      <w:r w:rsidRPr="003D7238">
        <w:rPr>
          <w:rFonts w:ascii="Times New Roman" w:hAnsi="Times New Roman" w:cs="Times New Roman"/>
          <w:b/>
          <w:bCs/>
          <w:sz w:val="28"/>
          <w:szCs w:val="28"/>
          <w:lang w:val="en-IN"/>
        </w:rPr>
        <w:t>more beneficial method for the assessee</w:t>
      </w:r>
      <w:r w:rsidRPr="003D7238">
        <w:rPr>
          <w:rFonts w:ascii="Times New Roman" w:hAnsi="Times New Roman" w:cs="Times New Roman"/>
          <w:sz w:val="28"/>
          <w:szCs w:val="28"/>
          <w:lang w:val="en-IN"/>
        </w:rPr>
        <w:t xml:space="preserve">, wherever legally permissible. </w:t>
      </w:r>
    </w:p>
    <w:p w14:paraId="21A20CA0" w14:textId="77777777" w:rsidR="00CE0193" w:rsidRPr="003D7238" w:rsidRDefault="00CE0193" w:rsidP="001235B0">
      <w:pPr>
        <w:numPr>
          <w:ilvl w:val="0"/>
          <w:numId w:val="2"/>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To provide a clear computation sheet suitable for professional review. </w:t>
      </w:r>
    </w:p>
    <w:p w14:paraId="60CB1DD4" w14:textId="77777777" w:rsidR="00CE0193" w:rsidRPr="003D7238" w:rsidRDefault="00CE0193" w:rsidP="001235B0">
      <w:pPr>
        <w:numPr>
          <w:ilvl w:val="0"/>
          <w:numId w:val="2"/>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To incorporate validation checks for incomplete or inconsistent data. </w:t>
      </w:r>
    </w:p>
    <w:p w14:paraId="6B4447B2" w14:textId="77777777" w:rsidR="00CE0193" w:rsidRPr="003D7238" w:rsidRDefault="00CE0193" w:rsidP="001235B0">
      <w:pPr>
        <w:numPr>
          <w:ilvl w:val="0"/>
          <w:numId w:val="2"/>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To maintain an audit trail of calculations. </w:t>
      </w:r>
    </w:p>
    <w:p w14:paraId="357F7745" w14:textId="77777777" w:rsidR="00CE0193" w:rsidRPr="003D7238" w:rsidRDefault="00CE0193" w:rsidP="001235B0">
      <w:pPr>
        <w:numPr>
          <w:ilvl w:val="0"/>
          <w:numId w:val="2"/>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To demonstrate the practical application of AI in tax-computation workflows. </w:t>
      </w:r>
    </w:p>
    <w:p w14:paraId="760F526D" w14:textId="77777777" w:rsidR="00CE0193" w:rsidRPr="003D7238" w:rsidRDefault="00000000" w:rsidP="003D7238">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1BB17B34">
          <v:rect id="_x0000_i1027" style="width:0;height:1.5pt" o:hralign="center" o:hrstd="t" o:hr="t" fillcolor="#a0a0a0" stroked="f"/>
        </w:pict>
      </w:r>
    </w:p>
    <w:p w14:paraId="44DA20ED" w14:textId="0FC8F14C" w:rsidR="00CE0193" w:rsidRPr="003D7238" w:rsidRDefault="00C44173" w:rsidP="003D7238">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00CE0193" w:rsidRPr="003D7238">
        <w:rPr>
          <w:rFonts w:ascii="Times New Roman" w:hAnsi="Times New Roman" w:cs="Times New Roman"/>
          <w:b/>
          <w:bCs/>
          <w:sz w:val="28"/>
          <w:szCs w:val="28"/>
          <w:lang w:val="en-IN"/>
        </w:rPr>
        <w:t>4. Scope of the Project</w:t>
      </w:r>
    </w:p>
    <w:p w14:paraId="7F2DEB5A" w14:textId="77777777" w:rsidR="00CE0193" w:rsidRPr="003D7238" w:rsidRDefault="00CE0193" w:rsidP="00E33B5B">
      <w:p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proposed application will cover capital-gain transactions such as:</w:t>
      </w:r>
    </w:p>
    <w:p w14:paraId="1FAAD1EF" w14:textId="052055F6" w:rsidR="00CE0193" w:rsidRDefault="00CE0193" w:rsidP="00E33B5B">
      <w:pPr>
        <w:numPr>
          <w:ilvl w:val="0"/>
          <w:numId w:val="3"/>
        </w:num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Land </w:t>
      </w:r>
      <w:r w:rsidR="004F13A8">
        <w:rPr>
          <w:rFonts w:ascii="Times New Roman" w:hAnsi="Times New Roman" w:cs="Times New Roman"/>
          <w:sz w:val="28"/>
          <w:szCs w:val="28"/>
          <w:lang w:val="en-IN"/>
        </w:rPr>
        <w:t>&amp; Building</w:t>
      </w:r>
    </w:p>
    <w:p w14:paraId="26DAA6D8" w14:textId="73B05FFD" w:rsidR="004F13A8" w:rsidRPr="003D7238" w:rsidRDefault="004F13A8" w:rsidP="00E33B5B">
      <w:pPr>
        <w:numPr>
          <w:ilvl w:val="0"/>
          <w:numId w:val="3"/>
        </w:numPr>
        <w:spacing w:after="0"/>
        <w:jc w:val="both"/>
        <w:rPr>
          <w:rFonts w:ascii="Times New Roman" w:hAnsi="Times New Roman" w:cs="Times New Roman"/>
          <w:sz w:val="28"/>
          <w:szCs w:val="28"/>
          <w:lang w:val="en-IN"/>
        </w:rPr>
      </w:pPr>
      <w:r>
        <w:rPr>
          <w:rFonts w:ascii="Times New Roman" w:hAnsi="Times New Roman" w:cs="Times New Roman"/>
          <w:sz w:val="28"/>
          <w:szCs w:val="28"/>
          <w:lang w:val="en-IN"/>
        </w:rPr>
        <w:t>Land</w:t>
      </w:r>
    </w:p>
    <w:p w14:paraId="77448993" w14:textId="77777777" w:rsidR="00CE0193" w:rsidRPr="003D7238" w:rsidRDefault="00CE0193" w:rsidP="00E33B5B">
      <w:pPr>
        <w:numPr>
          <w:ilvl w:val="0"/>
          <w:numId w:val="3"/>
        </w:num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Building </w:t>
      </w:r>
    </w:p>
    <w:p w14:paraId="78ED5774" w14:textId="6B2568E4" w:rsidR="004F13A8" w:rsidRDefault="00CE0193" w:rsidP="00E33B5B">
      <w:pPr>
        <w:numPr>
          <w:ilvl w:val="0"/>
          <w:numId w:val="3"/>
        </w:num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Shares</w:t>
      </w:r>
      <w:r w:rsidR="004F13A8">
        <w:rPr>
          <w:rFonts w:ascii="Times New Roman" w:hAnsi="Times New Roman" w:cs="Times New Roman"/>
          <w:sz w:val="28"/>
          <w:szCs w:val="28"/>
          <w:lang w:val="en-IN"/>
        </w:rPr>
        <w:t xml:space="preserve"> (Unlisted)</w:t>
      </w:r>
    </w:p>
    <w:p w14:paraId="4E19DB8B" w14:textId="1CC9E110" w:rsidR="00CE0193" w:rsidRPr="003D7238" w:rsidRDefault="004F13A8" w:rsidP="00E33B5B">
      <w:pPr>
        <w:numPr>
          <w:ilvl w:val="0"/>
          <w:numId w:val="3"/>
        </w:numPr>
        <w:spacing w:after="0"/>
        <w:jc w:val="both"/>
        <w:rPr>
          <w:rFonts w:ascii="Times New Roman" w:hAnsi="Times New Roman" w:cs="Times New Roman"/>
          <w:sz w:val="28"/>
          <w:szCs w:val="28"/>
          <w:lang w:val="en-IN"/>
        </w:rPr>
      </w:pPr>
      <w:r>
        <w:rPr>
          <w:rFonts w:ascii="Times New Roman" w:hAnsi="Times New Roman" w:cs="Times New Roman"/>
          <w:sz w:val="28"/>
          <w:szCs w:val="28"/>
          <w:lang w:val="en-IN"/>
        </w:rPr>
        <w:t>S</w:t>
      </w:r>
      <w:r w:rsidR="00CE0193" w:rsidRPr="003D7238">
        <w:rPr>
          <w:rFonts w:ascii="Times New Roman" w:hAnsi="Times New Roman" w:cs="Times New Roman"/>
          <w:sz w:val="28"/>
          <w:szCs w:val="28"/>
          <w:lang w:val="en-IN"/>
        </w:rPr>
        <w:t>ecurities</w:t>
      </w:r>
      <w:r>
        <w:rPr>
          <w:rFonts w:ascii="Times New Roman" w:hAnsi="Times New Roman" w:cs="Times New Roman"/>
          <w:sz w:val="28"/>
          <w:szCs w:val="28"/>
          <w:lang w:val="en-IN"/>
        </w:rPr>
        <w:t xml:space="preserve"> (Listed)</w:t>
      </w:r>
    </w:p>
    <w:p w14:paraId="4248B362" w14:textId="13952836" w:rsidR="00CE0193" w:rsidRPr="003D7238" w:rsidRDefault="00CE0193" w:rsidP="00E33B5B">
      <w:pPr>
        <w:numPr>
          <w:ilvl w:val="0"/>
          <w:numId w:val="3"/>
        </w:num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Other </w:t>
      </w:r>
      <w:r w:rsidR="004F13A8">
        <w:rPr>
          <w:rFonts w:ascii="Times New Roman" w:hAnsi="Times New Roman" w:cs="Times New Roman"/>
          <w:sz w:val="28"/>
          <w:szCs w:val="28"/>
          <w:lang w:val="en-IN"/>
        </w:rPr>
        <w:t>C</w:t>
      </w:r>
      <w:r w:rsidRPr="003D7238">
        <w:rPr>
          <w:rFonts w:ascii="Times New Roman" w:hAnsi="Times New Roman" w:cs="Times New Roman"/>
          <w:sz w:val="28"/>
          <w:szCs w:val="28"/>
          <w:lang w:val="en-IN"/>
        </w:rPr>
        <w:t xml:space="preserve">apital </w:t>
      </w:r>
      <w:r w:rsidR="004F13A8">
        <w:rPr>
          <w:rFonts w:ascii="Times New Roman" w:hAnsi="Times New Roman" w:cs="Times New Roman"/>
          <w:sz w:val="28"/>
          <w:szCs w:val="28"/>
          <w:lang w:val="en-IN"/>
        </w:rPr>
        <w:t>A</w:t>
      </w:r>
      <w:r w:rsidRPr="003D7238">
        <w:rPr>
          <w:rFonts w:ascii="Times New Roman" w:hAnsi="Times New Roman" w:cs="Times New Roman"/>
          <w:sz w:val="28"/>
          <w:szCs w:val="28"/>
          <w:lang w:val="en-IN"/>
        </w:rPr>
        <w:t xml:space="preserve">ssets </w:t>
      </w:r>
    </w:p>
    <w:p w14:paraId="7A16898B" w14:textId="77777777" w:rsidR="00CE0193" w:rsidRPr="003D7238" w:rsidRDefault="00CE0193" w:rsidP="00E33B5B">
      <w:p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application will allow the user to enter relevant transaction details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2261"/>
      </w:tblGrid>
      <w:tr w:rsidR="00CE0193" w:rsidRPr="003D7238" w14:paraId="033242E6" w14:textId="77777777" w:rsidTr="00E33B5B">
        <w:trPr>
          <w:trHeight w:val="300"/>
          <w:tblHeader/>
          <w:tblCellSpacing w:w="15" w:type="dxa"/>
        </w:trPr>
        <w:tc>
          <w:tcPr>
            <w:tcW w:w="0" w:type="auto"/>
            <w:vAlign w:val="center"/>
            <w:hideMark/>
          </w:tcPr>
          <w:p w14:paraId="4DA79C9F"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Particulars</w:t>
            </w:r>
          </w:p>
        </w:tc>
        <w:tc>
          <w:tcPr>
            <w:tcW w:w="0" w:type="auto"/>
            <w:vAlign w:val="center"/>
            <w:hideMark/>
          </w:tcPr>
          <w:p w14:paraId="323054CE"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Input</w:t>
            </w:r>
          </w:p>
        </w:tc>
      </w:tr>
      <w:tr w:rsidR="00CE0193" w:rsidRPr="003D7238" w14:paraId="55E4AAD0" w14:textId="77777777">
        <w:trPr>
          <w:tblCellSpacing w:w="15" w:type="dxa"/>
        </w:trPr>
        <w:tc>
          <w:tcPr>
            <w:tcW w:w="0" w:type="auto"/>
            <w:vAlign w:val="center"/>
            <w:hideMark/>
          </w:tcPr>
          <w:p w14:paraId="3A3D1FC9"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Description of Asset</w:t>
            </w:r>
          </w:p>
        </w:tc>
        <w:tc>
          <w:tcPr>
            <w:tcW w:w="0" w:type="auto"/>
            <w:vAlign w:val="center"/>
            <w:hideMark/>
          </w:tcPr>
          <w:p w14:paraId="55F93EA2"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User Input</w:t>
            </w:r>
          </w:p>
        </w:tc>
      </w:tr>
      <w:tr w:rsidR="00CE0193" w:rsidRPr="003D7238" w14:paraId="0B270036" w14:textId="77777777">
        <w:trPr>
          <w:tblCellSpacing w:w="15" w:type="dxa"/>
        </w:trPr>
        <w:tc>
          <w:tcPr>
            <w:tcW w:w="0" w:type="auto"/>
            <w:vAlign w:val="center"/>
            <w:hideMark/>
          </w:tcPr>
          <w:p w14:paraId="4079BEDC"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Date of Acquisition</w:t>
            </w:r>
          </w:p>
        </w:tc>
        <w:tc>
          <w:tcPr>
            <w:tcW w:w="0" w:type="auto"/>
            <w:vAlign w:val="center"/>
            <w:hideMark/>
          </w:tcPr>
          <w:p w14:paraId="199BDAD6"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User Input</w:t>
            </w:r>
          </w:p>
        </w:tc>
      </w:tr>
      <w:tr w:rsidR="00CE0193" w:rsidRPr="003D7238" w14:paraId="6E016819" w14:textId="77777777">
        <w:trPr>
          <w:tblCellSpacing w:w="15" w:type="dxa"/>
        </w:trPr>
        <w:tc>
          <w:tcPr>
            <w:tcW w:w="0" w:type="auto"/>
            <w:vAlign w:val="center"/>
            <w:hideMark/>
          </w:tcPr>
          <w:p w14:paraId="723FE17E"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Date of Transfer</w:t>
            </w:r>
          </w:p>
        </w:tc>
        <w:tc>
          <w:tcPr>
            <w:tcW w:w="0" w:type="auto"/>
            <w:vAlign w:val="center"/>
            <w:hideMark/>
          </w:tcPr>
          <w:p w14:paraId="17BAA2BA"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User Input</w:t>
            </w:r>
          </w:p>
        </w:tc>
      </w:tr>
      <w:tr w:rsidR="00CE0193" w:rsidRPr="003D7238" w14:paraId="309D0F74" w14:textId="77777777">
        <w:trPr>
          <w:tblCellSpacing w:w="15" w:type="dxa"/>
        </w:trPr>
        <w:tc>
          <w:tcPr>
            <w:tcW w:w="0" w:type="auto"/>
            <w:vAlign w:val="center"/>
            <w:hideMark/>
          </w:tcPr>
          <w:p w14:paraId="47037F91"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Sale Consideration</w:t>
            </w:r>
          </w:p>
        </w:tc>
        <w:tc>
          <w:tcPr>
            <w:tcW w:w="0" w:type="auto"/>
            <w:vAlign w:val="center"/>
            <w:hideMark/>
          </w:tcPr>
          <w:p w14:paraId="6C41BA82"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User Input</w:t>
            </w:r>
          </w:p>
        </w:tc>
      </w:tr>
      <w:tr w:rsidR="00CE0193" w:rsidRPr="003D7238" w14:paraId="6AFFB801" w14:textId="77777777">
        <w:trPr>
          <w:tblCellSpacing w:w="15" w:type="dxa"/>
        </w:trPr>
        <w:tc>
          <w:tcPr>
            <w:tcW w:w="0" w:type="auto"/>
            <w:vAlign w:val="center"/>
            <w:hideMark/>
          </w:tcPr>
          <w:p w14:paraId="1466A34B"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Cost of Acquisition</w:t>
            </w:r>
          </w:p>
        </w:tc>
        <w:tc>
          <w:tcPr>
            <w:tcW w:w="0" w:type="auto"/>
            <w:vAlign w:val="center"/>
            <w:hideMark/>
          </w:tcPr>
          <w:p w14:paraId="40933908"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User Input</w:t>
            </w:r>
          </w:p>
        </w:tc>
      </w:tr>
      <w:tr w:rsidR="00CE0193" w:rsidRPr="003D7238" w14:paraId="397C49EA" w14:textId="77777777">
        <w:trPr>
          <w:tblCellSpacing w:w="15" w:type="dxa"/>
        </w:trPr>
        <w:tc>
          <w:tcPr>
            <w:tcW w:w="0" w:type="auto"/>
            <w:vAlign w:val="center"/>
            <w:hideMark/>
          </w:tcPr>
          <w:p w14:paraId="03CAD69D"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lastRenderedPageBreak/>
              <w:t>Cost of Improvement</w:t>
            </w:r>
          </w:p>
        </w:tc>
        <w:tc>
          <w:tcPr>
            <w:tcW w:w="0" w:type="auto"/>
            <w:vAlign w:val="center"/>
            <w:hideMark/>
          </w:tcPr>
          <w:p w14:paraId="1797E6C1"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User Input</w:t>
            </w:r>
          </w:p>
        </w:tc>
      </w:tr>
      <w:tr w:rsidR="00CE0193" w:rsidRPr="003D7238" w14:paraId="7F5B8444" w14:textId="77777777">
        <w:trPr>
          <w:tblCellSpacing w:w="15" w:type="dxa"/>
        </w:trPr>
        <w:tc>
          <w:tcPr>
            <w:tcW w:w="0" w:type="auto"/>
            <w:vAlign w:val="center"/>
            <w:hideMark/>
          </w:tcPr>
          <w:p w14:paraId="702C5AA4"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Date of Improvement</w:t>
            </w:r>
          </w:p>
        </w:tc>
        <w:tc>
          <w:tcPr>
            <w:tcW w:w="0" w:type="auto"/>
            <w:vAlign w:val="center"/>
            <w:hideMark/>
          </w:tcPr>
          <w:p w14:paraId="709E2E1A"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User Input</w:t>
            </w:r>
          </w:p>
        </w:tc>
      </w:tr>
      <w:tr w:rsidR="00CE0193" w:rsidRPr="003D7238" w14:paraId="5FAA806A" w14:textId="77777777">
        <w:trPr>
          <w:tblCellSpacing w:w="15" w:type="dxa"/>
        </w:trPr>
        <w:tc>
          <w:tcPr>
            <w:tcW w:w="0" w:type="auto"/>
            <w:vAlign w:val="center"/>
            <w:hideMark/>
          </w:tcPr>
          <w:p w14:paraId="74EE2966"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Transfer Expenses</w:t>
            </w:r>
          </w:p>
        </w:tc>
        <w:tc>
          <w:tcPr>
            <w:tcW w:w="0" w:type="auto"/>
            <w:vAlign w:val="center"/>
            <w:hideMark/>
          </w:tcPr>
          <w:p w14:paraId="6FB72244"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User Input</w:t>
            </w:r>
          </w:p>
        </w:tc>
      </w:tr>
      <w:tr w:rsidR="00CE0193" w:rsidRPr="003D7238" w14:paraId="4D8BCEFA" w14:textId="77777777">
        <w:trPr>
          <w:tblCellSpacing w:w="15" w:type="dxa"/>
        </w:trPr>
        <w:tc>
          <w:tcPr>
            <w:tcW w:w="0" w:type="auto"/>
            <w:vAlign w:val="center"/>
            <w:hideMark/>
          </w:tcPr>
          <w:p w14:paraId="5E4D5981"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Applicable Financial Year</w:t>
            </w:r>
          </w:p>
        </w:tc>
        <w:tc>
          <w:tcPr>
            <w:tcW w:w="0" w:type="auto"/>
            <w:vAlign w:val="center"/>
            <w:hideMark/>
          </w:tcPr>
          <w:p w14:paraId="586FA14C" w14:textId="19A8D657" w:rsidR="00CE0193" w:rsidRPr="003D7238" w:rsidRDefault="00EF2F76" w:rsidP="003D7238">
            <w:pPr>
              <w:jc w:val="both"/>
              <w:rPr>
                <w:rFonts w:ascii="Times New Roman" w:hAnsi="Times New Roman" w:cs="Times New Roman"/>
                <w:sz w:val="28"/>
                <w:szCs w:val="28"/>
                <w:lang w:val="en-IN"/>
              </w:rPr>
            </w:pPr>
            <w:r>
              <w:rPr>
                <w:rFonts w:ascii="Times New Roman" w:hAnsi="Times New Roman" w:cs="Times New Roman"/>
                <w:sz w:val="28"/>
                <w:szCs w:val="28"/>
                <w:lang w:val="en-IN"/>
              </w:rPr>
              <w:t>Automated</w:t>
            </w:r>
          </w:p>
        </w:tc>
      </w:tr>
      <w:tr w:rsidR="00CE0193" w:rsidRPr="003D7238" w14:paraId="1C088F68" w14:textId="77777777">
        <w:trPr>
          <w:tblCellSpacing w:w="15" w:type="dxa"/>
        </w:trPr>
        <w:tc>
          <w:tcPr>
            <w:tcW w:w="0" w:type="auto"/>
            <w:vAlign w:val="center"/>
            <w:hideMark/>
          </w:tcPr>
          <w:p w14:paraId="07903C05"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Assessment Year</w:t>
            </w:r>
          </w:p>
        </w:tc>
        <w:tc>
          <w:tcPr>
            <w:tcW w:w="0" w:type="auto"/>
            <w:vAlign w:val="center"/>
            <w:hideMark/>
          </w:tcPr>
          <w:p w14:paraId="435B2E35" w14:textId="5A02CDD1"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Auto</w:t>
            </w:r>
            <w:r w:rsidR="00EF2F76">
              <w:rPr>
                <w:rFonts w:ascii="Times New Roman" w:hAnsi="Times New Roman" w:cs="Times New Roman"/>
                <w:sz w:val="28"/>
                <w:szCs w:val="28"/>
                <w:lang w:val="en-IN"/>
              </w:rPr>
              <w:t>mated</w:t>
            </w:r>
          </w:p>
        </w:tc>
      </w:tr>
      <w:tr w:rsidR="00CE0193" w:rsidRPr="003D7238" w14:paraId="03EA57CD" w14:textId="77777777">
        <w:trPr>
          <w:tblCellSpacing w:w="15" w:type="dxa"/>
        </w:trPr>
        <w:tc>
          <w:tcPr>
            <w:tcW w:w="0" w:type="auto"/>
            <w:vAlign w:val="center"/>
            <w:hideMark/>
          </w:tcPr>
          <w:p w14:paraId="0F724EB1"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Applicable CII</w:t>
            </w:r>
          </w:p>
        </w:tc>
        <w:tc>
          <w:tcPr>
            <w:tcW w:w="0" w:type="auto"/>
            <w:vAlign w:val="center"/>
            <w:hideMark/>
          </w:tcPr>
          <w:p w14:paraId="2F41A1D6"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System Calculation</w:t>
            </w:r>
          </w:p>
        </w:tc>
      </w:tr>
      <w:tr w:rsidR="00CE0193" w:rsidRPr="003D7238" w14:paraId="577E8117" w14:textId="77777777">
        <w:trPr>
          <w:tblCellSpacing w:w="15" w:type="dxa"/>
        </w:trPr>
        <w:tc>
          <w:tcPr>
            <w:tcW w:w="0" w:type="auto"/>
            <w:vAlign w:val="center"/>
            <w:hideMark/>
          </w:tcPr>
          <w:p w14:paraId="50370AC5"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Tax Rate</w:t>
            </w:r>
          </w:p>
        </w:tc>
        <w:tc>
          <w:tcPr>
            <w:tcW w:w="0" w:type="auto"/>
            <w:vAlign w:val="center"/>
            <w:hideMark/>
          </w:tcPr>
          <w:p w14:paraId="6AA5035A"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System Calculation</w:t>
            </w:r>
          </w:p>
        </w:tc>
      </w:tr>
    </w:tbl>
    <w:p w14:paraId="1BDDAEE0" w14:textId="00721E69" w:rsidR="00C9206C" w:rsidRPr="00C44173" w:rsidRDefault="00000000" w:rsidP="003D7238">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02D048DE">
          <v:rect id="_x0000_i1028" style="width:0;height:1.5pt" o:hralign="center" o:hrstd="t" o:hr="t" fillcolor="#a0a0a0" stroked="f"/>
        </w:pict>
      </w:r>
    </w:p>
    <w:p w14:paraId="32F7A7E8" w14:textId="2ACEEE20" w:rsidR="00CE0193" w:rsidRPr="003D7238" w:rsidRDefault="00C44173" w:rsidP="003D7238">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00CE0193" w:rsidRPr="003D7238">
        <w:rPr>
          <w:rFonts w:ascii="Times New Roman" w:hAnsi="Times New Roman" w:cs="Times New Roman"/>
          <w:b/>
          <w:bCs/>
          <w:sz w:val="28"/>
          <w:szCs w:val="28"/>
          <w:lang w:val="en-IN"/>
        </w:rPr>
        <w:t>5. Proposed Methodology</w:t>
      </w:r>
    </w:p>
    <w:p w14:paraId="61F12C32"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CGT Calculator will follow a structured workflow:</w:t>
      </w:r>
    </w:p>
    <w:p w14:paraId="7C396DDA"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b/>
          <w:bCs/>
          <w:sz w:val="28"/>
          <w:szCs w:val="28"/>
          <w:lang w:val="en-IN"/>
        </w:rPr>
        <w:t>Input → Validation → Classification → Computation → Comparative Analysis → Tax Calculation → Exception Detection → Report Generation</w:t>
      </w:r>
    </w:p>
    <w:p w14:paraId="42382F6B"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Step 1 – User Input</w:t>
      </w:r>
    </w:p>
    <w:p w14:paraId="007FF304"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user enters transaction details through a simple graphical interface.</w:t>
      </w:r>
    </w:p>
    <w:p w14:paraId="479A9D72"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Step 2 – Data Validation</w:t>
      </w:r>
    </w:p>
    <w:p w14:paraId="1196F2B6"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system checks:</w:t>
      </w:r>
    </w:p>
    <w:p w14:paraId="66E9FC51" w14:textId="77777777" w:rsidR="00CE0193" w:rsidRPr="003D7238" w:rsidRDefault="00CE0193" w:rsidP="003D7238">
      <w:pPr>
        <w:numPr>
          <w:ilvl w:val="0"/>
          <w:numId w:val="4"/>
        </w:num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Whether dates are valid. </w:t>
      </w:r>
    </w:p>
    <w:p w14:paraId="3981A537" w14:textId="77777777" w:rsidR="00CE0193" w:rsidRPr="003D7238" w:rsidRDefault="00CE0193" w:rsidP="003D7238">
      <w:pPr>
        <w:numPr>
          <w:ilvl w:val="0"/>
          <w:numId w:val="4"/>
        </w:num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Whether transfer date is later than acquisition date. </w:t>
      </w:r>
    </w:p>
    <w:p w14:paraId="3DABF723" w14:textId="77777777" w:rsidR="00CE0193" w:rsidRPr="003D7238" w:rsidRDefault="00CE0193" w:rsidP="003D7238">
      <w:pPr>
        <w:numPr>
          <w:ilvl w:val="0"/>
          <w:numId w:val="4"/>
        </w:num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Whether mandatory fields are completed. </w:t>
      </w:r>
    </w:p>
    <w:p w14:paraId="0934D07C" w14:textId="77777777" w:rsidR="00CE0193" w:rsidRPr="003D7238" w:rsidRDefault="00CE0193" w:rsidP="003D7238">
      <w:pPr>
        <w:numPr>
          <w:ilvl w:val="0"/>
          <w:numId w:val="4"/>
        </w:num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Whether cost figures are reasonable. </w:t>
      </w:r>
    </w:p>
    <w:p w14:paraId="4A2EE58F" w14:textId="77777777" w:rsidR="00CE0193" w:rsidRPr="003D7238" w:rsidRDefault="00CE0193" w:rsidP="003D7238">
      <w:pPr>
        <w:numPr>
          <w:ilvl w:val="0"/>
          <w:numId w:val="4"/>
        </w:num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Whether improvement dates fall within the relevant ownership period. </w:t>
      </w:r>
    </w:p>
    <w:p w14:paraId="042987DA" w14:textId="77777777" w:rsidR="00CE0193" w:rsidRPr="003D7238" w:rsidRDefault="00CE0193" w:rsidP="003D7238">
      <w:pPr>
        <w:numPr>
          <w:ilvl w:val="0"/>
          <w:numId w:val="4"/>
        </w:num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Whether the selected Assessment Year corresponds with the transaction. </w:t>
      </w:r>
    </w:p>
    <w:p w14:paraId="484D750F"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Step 3 – Capital Asset Classification</w:t>
      </w:r>
    </w:p>
    <w:p w14:paraId="5E90A97F"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system determines the applicable category based on the information provided and the tax rules incorporated into the application.</w:t>
      </w:r>
    </w:p>
    <w:p w14:paraId="70BAE02F" w14:textId="77777777" w:rsidR="00E33B5B" w:rsidRDefault="00E33B5B" w:rsidP="003D7238">
      <w:pPr>
        <w:jc w:val="both"/>
        <w:rPr>
          <w:rFonts w:ascii="Times New Roman" w:hAnsi="Times New Roman" w:cs="Times New Roman"/>
          <w:b/>
          <w:bCs/>
          <w:sz w:val="28"/>
          <w:szCs w:val="28"/>
          <w:lang w:val="en-IN"/>
        </w:rPr>
      </w:pPr>
    </w:p>
    <w:p w14:paraId="6EC3604D" w14:textId="0CC806D5"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lastRenderedPageBreak/>
        <w:t>Step 4 – Computation of Capital Gain</w:t>
      </w:r>
    </w:p>
    <w:p w14:paraId="58524AC7"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application computes:</w:t>
      </w:r>
    </w:p>
    <w:p w14:paraId="680BA834"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b/>
          <w:bCs/>
          <w:sz w:val="28"/>
          <w:szCs w:val="28"/>
          <w:lang w:val="en-IN"/>
        </w:rPr>
        <w:t>Full Value of Consideration</w:t>
      </w:r>
    </w:p>
    <w:p w14:paraId="2240D305"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Less:</w:t>
      </w:r>
    </w:p>
    <w:p w14:paraId="2BEC3185" w14:textId="77777777" w:rsidR="00CE0193" w:rsidRPr="003D7238" w:rsidRDefault="00CE0193" w:rsidP="003D7238">
      <w:pPr>
        <w:numPr>
          <w:ilvl w:val="0"/>
          <w:numId w:val="5"/>
        </w:num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Transfer expenses </w:t>
      </w:r>
    </w:p>
    <w:p w14:paraId="1F3498D4" w14:textId="77777777" w:rsidR="00CE0193" w:rsidRPr="003D7238" w:rsidRDefault="00CE0193" w:rsidP="003D7238">
      <w:pPr>
        <w:numPr>
          <w:ilvl w:val="0"/>
          <w:numId w:val="5"/>
        </w:num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Cost of acquisition </w:t>
      </w:r>
    </w:p>
    <w:p w14:paraId="3FD7CADE" w14:textId="77777777" w:rsidR="00CE0193" w:rsidRPr="003D7238" w:rsidRDefault="00CE0193" w:rsidP="003D7238">
      <w:pPr>
        <w:numPr>
          <w:ilvl w:val="0"/>
          <w:numId w:val="5"/>
        </w:num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Cost of improvement </w:t>
      </w:r>
    </w:p>
    <w:p w14:paraId="548E75EC" w14:textId="77777777" w:rsidR="00CE0193" w:rsidRPr="003D7238" w:rsidRDefault="00CE0193" w:rsidP="003D7238">
      <w:pPr>
        <w:numPr>
          <w:ilvl w:val="0"/>
          <w:numId w:val="5"/>
        </w:num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Indexed costs, wherever applicable </w:t>
      </w:r>
    </w:p>
    <w:p w14:paraId="784EBF50" w14:textId="77777777" w:rsidR="00CE0193"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sz w:val="28"/>
          <w:szCs w:val="28"/>
          <w:lang w:val="en-IN"/>
        </w:rPr>
        <w:t xml:space="preserve">= </w:t>
      </w:r>
      <w:r w:rsidRPr="003D7238">
        <w:rPr>
          <w:rFonts w:ascii="Times New Roman" w:hAnsi="Times New Roman" w:cs="Times New Roman"/>
          <w:b/>
          <w:bCs/>
          <w:sz w:val="28"/>
          <w:szCs w:val="28"/>
          <w:lang w:val="en-IN"/>
        </w:rPr>
        <w:t>Taxable Capital Gain</w:t>
      </w:r>
    </w:p>
    <w:p w14:paraId="000E6570"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Step 5 – Alternative Computation</w:t>
      </w:r>
    </w:p>
    <w:p w14:paraId="43563974"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Where applicable, the application will calculate capital gains using alternative permitted methods, for example:</w:t>
      </w:r>
    </w:p>
    <w:p w14:paraId="7D47E88D" w14:textId="0318CB9E"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b/>
          <w:bCs/>
          <w:sz w:val="28"/>
          <w:szCs w:val="28"/>
          <w:lang w:val="en-IN"/>
        </w:rPr>
        <w:t>Method A – Computation without indexation</w:t>
      </w:r>
      <w:r w:rsidR="00E33B5B">
        <w:rPr>
          <w:rFonts w:ascii="Times New Roman" w:hAnsi="Times New Roman" w:cs="Times New Roman"/>
          <w:b/>
          <w:bCs/>
          <w:sz w:val="28"/>
          <w:szCs w:val="28"/>
          <w:lang w:val="en-IN"/>
        </w:rPr>
        <w:t xml:space="preserve"> </w:t>
      </w:r>
      <w:r w:rsidRPr="003D7238">
        <w:rPr>
          <w:rFonts w:ascii="Times New Roman" w:hAnsi="Times New Roman" w:cs="Times New Roman"/>
          <w:sz w:val="28"/>
          <w:szCs w:val="28"/>
          <w:lang w:val="en-IN"/>
        </w:rPr>
        <w:t>and</w:t>
      </w:r>
    </w:p>
    <w:p w14:paraId="4AB17723"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b/>
          <w:bCs/>
          <w:sz w:val="28"/>
          <w:szCs w:val="28"/>
          <w:lang w:val="en-IN"/>
        </w:rPr>
        <w:t>Method B – Computation with indexation</w:t>
      </w:r>
    </w:p>
    <w:p w14:paraId="153454C1"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application will display both results side-by-side.</w:t>
      </w:r>
    </w:p>
    <w:p w14:paraId="13A43E31"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Step 6 – Tax Comparison</w:t>
      </w:r>
    </w:p>
    <w:p w14:paraId="1EF29B9E"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system will calculate the tax liability under each applicable method and identify the comparatively beneficial result.</w:t>
      </w:r>
    </w:p>
    <w:p w14:paraId="5C48D09E"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screen may display: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1250"/>
        <w:gridCol w:w="1265"/>
      </w:tblGrid>
      <w:tr w:rsidR="00CE0193" w:rsidRPr="003D7238" w14:paraId="73046890" w14:textId="77777777">
        <w:trPr>
          <w:tblHeader/>
          <w:tblCellSpacing w:w="15" w:type="dxa"/>
        </w:trPr>
        <w:tc>
          <w:tcPr>
            <w:tcW w:w="0" w:type="auto"/>
            <w:vAlign w:val="center"/>
            <w:hideMark/>
          </w:tcPr>
          <w:p w14:paraId="70781D87"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Particulars</w:t>
            </w:r>
          </w:p>
        </w:tc>
        <w:tc>
          <w:tcPr>
            <w:tcW w:w="0" w:type="auto"/>
            <w:vAlign w:val="center"/>
            <w:hideMark/>
          </w:tcPr>
          <w:p w14:paraId="4B11C5F8"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Method A</w:t>
            </w:r>
          </w:p>
        </w:tc>
        <w:tc>
          <w:tcPr>
            <w:tcW w:w="0" w:type="auto"/>
            <w:vAlign w:val="center"/>
            <w:hideMark/>
          </w:tcPr>
          <w:p w14:paraId="03E493BD"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Method B</w:t>
            </w:r>
          </w:p>
        </w:tc>
      </w:tr>
      <w:tr w:rsidR="00CE0193" w:rsidRPr="003D7238" w14:paraId="26AD95A8" w14:textId="77777777">
        <w:trPr>
          <w:tblCellSpacing w:w="15" w:type="dxa"/>
        </w:trPr>
        <w:tc>
          <w:tcPr>
            <w:tcW w:w="0" w:type="auto"/>
            <w:vAlign w:val="center"/>
            <w:hideMark/>
          </w:tcPr>
          <w:p w14:paraId="0B2C5147"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Sale Consideration</w:t>
            </w:r>
          </w:p>
        </w:tc>
        <w:tc>
          <w:tcPr>
            <w:tcW w:w="0" w:type="auto"/>
            <w:vAlign w:val="center"/>
            <w:hideMark/>
          </w:tcPr>
          <w:p w14:paraId="3E36D919"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c>
          <w:tcPr>
            <w:tcW w:w="0" w:type="auto"/>
            <w:vAlign w:val="center"/>
            <w:hideMark/>
          </w:tcPr>
          <w:p w14:paraId="593378C9"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r>
      <w:tr w:rsidR="00CE0193" w:rsidRPr="003D7238" w14:paraId="5B08CDCB" w14:textId="77777777">
        <w:trPr>
          <w:tblCellSpacing w:w="15" w:type="dxa"/>
        </w:trPr>
        <w:tc>
          <w:tcPr>
            <w:tcW w:w="0" w:type="auto"/>
            <w:vAlign w:val="center"/>
            <w:hideMark/>
          </w:tcPr>
          <w:p w14:paraId="6C531151"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Less: Transfer Expenses</w:t>
            </w:r>
          </w:p>
        </w:tc>
        <w:tc>
          <w:tcPr>
            <w:tcW w:w="0" w:type="auto"/>
            <w:vAlign w:val="center"/>
            <w:hideMark/>
          </w:tcPr>
          <w:p w14:paraId="49CC2E9C"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c>
          <w:tcPr>
            <w:tcW w:w="0" w:type="auto"/>
            <w:vAlign w:val="center"/>
            <w:hideMark/>
          </w:tcPr>
          <w:p w14:paraId="3924FCF3"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r>
      <w:tr w:rsidR="00CE0193" w:rsidRPr="003D7238" w14:paraId="138DF47F" w14:textId="77777777">
        <w:trPr>
          <w:tblCellSpacing w:w="15" w:type="dxa"/>
        </w:trPr>
        <w:tc>
          <w:tcPr>
            <w:tcW w:w="0" w:type="auto"/>
            <w:vAlign w:val="center"/>
            <w:hideMark/>
          </w:tcPr>
          <w:p w14:paraId="7BCBC493"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Cost of Acquisition</w:t>
            </w:r>
          </w:p>
        </w:tc>
        <w:tc>
          <w:tcPr>
            <w:tcW w:w="0" w:type="auto"/>
            <w:vAlign w:val="center"/>
            <w:hideMark/>
          </w:tcPr>
          <w:p w14:paraId="534147D1"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c>
          <w:tcPr>
            <w:tcW w:w="0" w:type="auto"/>
            <w:vAlign w:val="center"/>
            <w:hideMark/>
          </w:tcPr>
          <w:p w14:paraId="0A6D060E"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r>
      <w:tr w:rsidR="00CE0193" w:rsidRPr="003D7238" w14:paraId="3829A95F" w14:textId="77777777">
        <w:trPr>
          <w:tblCellSpacing w:w="15" w:type="dxa"/>
        </w:trPr>
        <w:tc>
          <w:tcPr>
            <w:tcW w:w="0" w:type="auto"/>
            <w:vAlign w:val="center"/>
            <w:hideMark/>
          </w:tcPr>
          <w:p w14:paraId="47E96276"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Cost of Improvement</w:t>
            </w:r>
          </w:p>
        </w:tc>
        <w:tc>
          <w:tcPr>
            <w:tcW w:w="0" w:type="auto"/>
            <w:vAlign w:val="center"/>
            <w:hideMark/>
          </w:tcPr>
          <w:p w14:paraId="5F7316CB"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c>
          <w:tcPr>
            <w:tcW w:w="0" w:type="auto"/>
            <w:vAlign w:val="center"/>
            <w:hideMark/>
          </w:tcPr>
          <w:p w14:paraId="5D3E3FFD"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r>
      <w:tr w:rsidR="00CE0193" w:rsidRPr="003D7238" w14:paraId="5C6A2370" w14:textId="77777777">
        <w:trPr>
          <w:tblCellSpacing w:w="15" w:type="dxa"/>
        </w:trPr>
        <w:tc>
          <w:tcPr>
            <w:tcW w:w="0" w:type="auto"/>
            <w:vAlign w:val="center"/>
            <w:hideMark/>
          </w:tcPr>
          <w:p w14:paraId="315380E6"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Indexed Cost</w:t>
            </w:r>
          </w:p>
        </w:tc>
        <w:tc>
          <w:tcPr>
            <w:tcW w:w="0" w:type="auto"/>
            <w:vAlign w:val="center"/>
            <w:hideMark/>
          </w:tcPr>
          <w:p w14:paraId="6B84B3CB"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c>
          <w:tcPr>
            <w:tcW w:w="0" w:type="auto"/>
            <w:vAlign w:val="center"/>
            <w:hideMark/>
          </w:tcPr>
          <w:p w14:paraId="5CF27472"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r>
      <w:tr w:rsidR="00CE0193" w:rsidRPr="003D7238" w14:paraId="7905C556" w14:textId="77777777">
        <w:trPr>
          <w:tblCellSpacing w:w="15" w:type="dxa"/>
        </w:trPr>
        <w:tc>
          <w:tcPr>
            <w:tcW w:w="0" w:type="auto"/>
            <w:vAlign w:val="center"/>
            <w:hideMark/>
          </w:tcPr>
          <w:p w14:paraId="6EDE5A59"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Capital Gain</w:t>
            </w:r>
          </w:p>
        </w:tc>
        <w:tc>
          <w:tcPr>
            <w:tcW w:w="0" w:type="auto"/>
            <w:vAlign w:val="center"/>
            <w:hideMark/>
          </w:tcPr>
          <w:p w14:paraId="633D004A"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c>
          <w:tcPr>
            <w:tcW w:w="0" w:type="auto"/>
            <w:vAlign w:val="center"/>
            <w:hideMark/>
          </w:tcPr>
          <w:p w14:paraId="36410FBE"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r>
      <w:tr w:rsidR="00CE0193" w:rsidRPr="003D7238" w14:paraId="62AA294D" w14:textId="77777777">
        <w:trPr>
          <w:tblCellSpacing w:w="15" w:type="dxa"/>
        </w:trPr>
        <w:tc>
          <w:tcPr>
            <w:tcW w:w="0" w:type="auto"/>
            <w:vAlign w:val="center"/>
            <w:hideMark/>
          </w:tcPr>
          <w:p w14:paraId="6D7061DC"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lastRenderedPageBreak/>
              <w:t>Applicable Tax Rate</w:t>
            </w:r>
          </w:p>
        </w:tc>
        <w:tc>
          <w:tcPr>
            <w:tcW w:w="0" w:type="auto"/>
            <w:vAlign w:val="center"/>
            <w:hideMark/>
          </w:tcPr>
          <w:p w14:paraId="0B672B3D"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c>
          <w:tcPr>
            <w:tcW w:w="0" w:type="auto"/>
            <w:vAlign w:val="center"/>
            <w:hideMark/>
          </w:tcPr>
          <w:p w14:paraId="0FF26F72"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r>
      <w:tr w:rsidR="00CE0193" w:rsidRPr="003D7238" w14:paraId="0F6466E4" w14:textId="77777777">
        <w:trPr>
          <w:tblCellSpacing w:w="15" w:type="dxa"/>
        </w:trPr>
        <w:tc>
          <w:tcPr>
            <w:tcW w:w="0" w:type="auto"/>
            <w:vAlign w:val="center"/>
            <w:hideMark/>
          </w:tcPr>
          <w:p w14:paraId="34FF545A"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Tax on Capital Gain</w:t>
            </w:r>
          </w:p>
        </w:tc>
        <w:tc>
          <w:tcPr>
            <w:tcW w:w="0" w:type="auto"/>
            <w:vAlign w:val="center"/>
            <w:hideMark/>
          </w:tcPr>
          <w:p w14:paraId="4253D151"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c>
          <w:tcPr>
            <w:tcW w:w="0" w:type="auto"/>
            <w:vAlign w:val="center"/>
            <w:hideMark/>
          </w:tcPr>
          <w:p w14:paraId="2491FB5A"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r>
      <w:tr w:rsidR="00CE0193" w:rsidRPr="003D7238" w14:paraId="59C75CA0" w14:textId="77777777">
        <w:trPr>
          <w:tblCellSpacing w:w="15" w:type="dxa"/>
        </w:trPr>
        <w:tc>
          <w:tcPr>
            <w:tcW w:w="0" w:type="auto"/>
            <w:vAlign w:val="center"/>
            <w:hideMark/>
          </w:tcPr>
          <w:p w14:paraId="19CBFF57"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Cess, if applicable</w:t>
            </w:r>
          </w:p>
        </w:tc>
        <w:tc>
          <w:tcPr>
            <w:tcW w:w="0" w:type="auto"/>
            <w:vAlign w:val="center"/>
            <w:hideMark/>
          </w:tcPr>
          <w:p w14:paraId="420F5D29"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c>
          <w:tcPr>
            <w:tcW w:w="0" w:type="auto"/>
            <w:vAlign w:val="center"/>
            <w:hideMark/>
          </w:tcPr>
          <w:p w14:paraId="6275BC58"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r>
      <w:tr w:rsidR="00CE0193" w:rsidRPr="003D7238" w14:paraId="04243447" w14:textId="77777777">
        <w:trPr>
          <w:tblCellSpacing w:w="15" w:type="dxa"/>
        </w:trPr>
        <w:tc>
          <w:tcPr>
            <w:tcW w:w="0" w:type="auto"/>
            <w:vAlign w:val="center"/>
            <w:hideMark/>
          </w:tcPr>
          <w:p w14:paraId="50394C1A"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b/>
                <w:bCs/>
                <w:sz w:val="28"/>
                <w:szCs w:val="28"/>
                <w:lang w:val="en-IN"/>
              </w:rPr>
              <w:t>Total Tax Liability</w:t>
            </w:r>
          </w:p>
        </w:tc>
        <w:tc>
          <w:tcPr>
            <w:tcW w:w="0" w:type="auto"/>
            <w:vAlign w:val="center"/>
            <w:hideMark/>
          </w:tcPr>
          <w:p w14:paraId="41296374"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b/>
                <w:bCs/>
                <w:sz w:val="28"/>
                <w:szCs w:val="28"/>
                <w:lang w:val="en-IN"/>
              </w:rPr>
              <w:t>₹</w:t>
            </w:r>
          </w:p>
        </w:tc>
        <w:tc>
          <w:tcPr>
            <w:tcW w:w="0" w:type="auto"/>
            <w:vAlign w:val="center"/>
            <w:hideMark/>
          </w:tcPr>
          <w:p w14:paraId="6BD92318"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b/>
                <w:bCs/>
                <w:sz w:val="28"/>
                <w:szCs w:val="28"/>
                <w:lang w:val="en-IN"/>
              </w:rPr>
              <w:t>₹</w:t>
            </w:r>
          </w:p>
        </w:tc>
      </w:tr>
      <w:tr w:rsidR="00CE0193" w:rsidRPr="003D7238" w14:paraId="2A69735C" w14:textId="77777777">
        <w:trPr>
          <w:tblCellSpacing w:w="15" w:type="dxa"/>
        </w:trPr>
        <w:tc>
          <w:tcPr>
            <w:tcW w:w="0" w:type="auto"/>
            <w:vAlign w:val="center"/>
            <w:hideMark/>
          </w:tcPr>
          <w:p w14:paraId="7BF63246"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b/>
                <w:bCs/>
                <w:sz w:val="28"/>
                <w:szCs w:val="28"/>
                <w:lang w:val="en-IN"/>
              </w:rPr>
              <w:t>Tax Saving</w:t>
            </w:r>
          </w:p>
        </w:tc>
        <w:tc>
          <w:tcPr>
            <w:tcW w:w="0" w:type="auto"/>
            <w:vAlign w:val="center"/>
            <w:hideMark/>
          </w:tcPr>
          <w:p w14:paraId="2EF3A742"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w:t>
            </w:r>
          </w:p>
        </w:tc>
        <w:tc>
          <w:tcPr>
            <w:tcW w:w="0" w:type="auto"/>
            <w:vAlign w:val="center"/>
            <w:hideMark/>
          </w:tcPr>
          <w:p w14:paraId="54646452"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b/>
                <w:bCs/>
                <w:sz w:val="28"/>
                <w:szCs w:val="28"/>
                <w:lang w:val="en-IN"/>
              </w:rPr>
              <w:t>₹</w:t>
            </w:r>
          </w:p>
        </w:tc>
      </w:tr>
    </w:tbl>
    <w:p w14:paraId="2A7B5489" w14:textId="77777777" w:rsidR="00CE0193" w:rsidRPr="003D7238" w:rsidRDefault="00000000" w:rsidP="003D7238">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0B88315C">
          <v:rect id="_x0000_i1029" style="width:0;height:1.5pt" o:hralign="center" o:hrstd="t" o:hr="t" fillcolor="#a0a0a0" stroked="f"/>
        </w:pict>
      </w:r>
    </w:p>
    <w:p w14:paraId="5866C384" w14:textId="58700E7F" w:rsidR="00CE0193" w:rsidRPr="003D7238" w:rsidRDefault="00C24395" w:rsidP="003D7238">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00CE0193" w:rsidRPr="003D7238">
        <w:rPr>
          <w:rFonts w:ascii="Times New Roman" w:hAnsi="Times New Roman" w:cs="Times New Roman"/>
          <w:b/>
          <w:bCs/>
          <w:sz w:val="28"/>
          <w:szCs w:val="28"/>
          <w:lang w:val="en-IN"/>
        </w:rPr>
        <w:t>6. AI Component of the Project</w:t>
      </w:r>
    </w:p>
    <w:p w14:paraId="79677E2F"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To make the project appropriate for </w:t>
      </w:r>
      <w:r w:rsidRPr="003D7238">
        <w:rPr>
          <w:rFonts w:ascii="Times New Roman" w:hAnsi="Times New Roman" w:cs="Times New Roman"/>
          <w:b/>
          <w:bCs/>
          <w:sz w:val="28"/>
          <w:szCs w:val="28"/>
          <w:lang w:val="en-IN"/>
        </w:rPr>
        <w:t>AICA Level 2</w:t>
      </w:r>
      <w:r w:rsidRPr="003D7238">
        <w:rPr>
          <w:rFonts w:ascii="Times New Roman" w:hAnsi="Times New Roman" w:cs="Times New Roman"/>
          <w:sz w:val="28"/>
          <w:szCs w:val="28"/>
          <w:lang w:val="en-IN"/>
        </w:rPr>
        <w:t xml:space="preserve">, AI should not merely be used as a calculator. The system can incorporate an </w:t>
      </w:r>
      <w:r w:rsidRPr="003D7238">
        <w:rPr>
          <w:rFonts w:ascii="Times New Roman" w:hAnsi="Times New Roman" w:cs="Times New Roman"/>
          <w:b/>
          <w:bCs/>
          <w:sz w:val="28"/>
          <w:szCs w:val="28"/>
          <w:lang w:val="en-IN"/>
        </w:rPr>
        <w:t>AI-assisted Tax Review Engine</w:t>
      </w:r>
      <w:r w:rsidRPr="003D7238">
        <w:rPr>
          <w:rFonts w:ascii="Times New Roman" w:hAnsi="Times New Roman" w:cs="Times New Roman"/>
          <w:sz w:val="28"/>
          <w:szCs w:val="28"/>
          <w:lang w:val="en-IN"/>
        </w:rPr>
        <w:t>.</w:t>
      </w:r>
    </w:p>
    <w:p w14:paraId="1260CC1C"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Proposed AI features</w:t>
      </w:r>
    </w:p>
    <w:p w14:paraId="26830B8A"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A. Intelligent Input Validation</w:t>
      </w:r>
    </w:p>
    <w:p w14:paraId="0C5E7DE9"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AI can identify unusual or potentially incorrect entries, such as:</w:t>
      </w:r>
    </w:p>
    <w:p w14:paraId="2010FFC8"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date of improvement entered is earlier than the date of acquisition. Please verify.”</w:t>
      </w:r>
    </w:p>
    <w:p w14:paraId="47314E9B"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B. Tax Rule Identification</w:t>
      </w:r>
    </w:p>
    <w:p w14:paraId="5DF96EE2" w14:textId="2B39E38B" w:rsidR="00CE0193" w:rsidRDefault="00CE0193" w:rsidP="006D6D26">
      <w:pPr>
        <w:tabs>
          <w:tab w:val="num" w:pos="720"/>
        </w:tabs>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Based on</w:t>
      </w:r>
      <w:r w:rsidR="006D6D26">
        <w:rPr>
          <w:rFonts w:ascii="Times New Roman" w:hAnsi="Times New Roman" w:cs="Times New Roman"/>
          <w:sz w:val="28"/>
          <w:szCs w:val="28"/>
          <w:lang w:val="en-IN"/>
        </w:rPr>
        <w:t xml:space="preserve"> - </w:t>
      </w:r>
      <w:r w:rsidRPr="003D7238">
        <w:rPr>
          <w:rFonts w:ascii="Times New Roman" w:hAnsi="Times New Roman" w:cs="Times New Roman"/>
          <w:sz w:val="28"/>
          <w:szCs w:val="28"/>
          <w:lang w:val="en-IN"/>
        </w:rPr>
        <w:t>Asset type</w:t>
      </w:r>
      <w:r w:rsidR="006D6D26">
        <w:rPr>
          <w:rFonts w:ascii="Times New Roman" w:hAnsi="Times New Roman" w:cs="Times New Roman"/>
          <w:sz w:val="28"/>
          <w:szCs w:val="28"/>
          <w:lang w:val="en-IN"/>
        </w:rPr>
        <w:t xml:space="preserve">, </w:t>
      </w:r>
      <w:r w:rsidRPr="003D7238">
        <w:rPr>
          <w:rFonts w:ascii="Times New Roman" w:hAnsi="Times New Roman" w:cs="Times New Roman"/>
          <w:sz w:val="28"/>
          <w:szCs w:val="28"/>
          <w:lang w:val="en-IN"/>
        </w:rPr>
        <w:t>Acquisition date</w:t>
      </w:r>
      <w:r w:rsidR="006D6D26">
        <w:rPr>
          <w:rFonts w:ascii="Times New Roman" w:hAnsi="Times New Roman" w:cs="Times New Roman"/>
          <w:sz w:val="28"/>
          <w:szCs w:val="28"/>
          <w:lang w:val="en-IN"/>
        </w:rPr>
        <w:t xml:space="preserve">, </w:t>
      </w:r>
      <w:r w:rsidRPr="003D7238">
        <w:rPr>
          <w:rFonts w:ascii="Times New Roman" w:hAnsi="Times New Roman" w:cs="Times New Roman"/>
          <w:sz w:val="28"/>
          <w:szCs w:val="28"/>
          <w:lang w:val="en-IN"/>
        </w:rPr>
        <w:t>Transfer date</w:t>
      </w:r>
      <w:r w:rsidR="006D6D26">
        <w:rPr>
          <w:rFonts w:ascii="Times New Roman" w:hAnsi="Times New Roman" w:cs="Times New Roman"/>
          <w:sz w:val="28"/>
          <w:szCs w:val="28"/>
          <w:lang w:val="en-IN"/>
        </w:rPr>
        <w:t xml:space="preserve">, </w:t>
      </w:r>
      <w:r w:rsidRPr="003D7238">
        <w:rPr>
          <w:rFonts w:ascii="Times New Roman" w:hAnsi="Times New Roman" w:cs="Times New Roman"/>
          <w:sz w:val="28"/>
          <w:szCs w:val="28"/>
          <w:lang w:val="en-IN"/>
        </w:rPr>
        <w:t>Assessment Year</w:t>
      </w:r>
      <w:r w:rsidR="006D6D26">
        <w:rPr>
          <w:rFonts w:ascii="Times New Roman" w:hAnsi="Times New Roman" w:cs="Times New Roman"/>
          <w:sz w:val="28"/>
          <w:szCs w:val="28"/>
          <w:lang w:val="en-IN"/>
        </w:rPr>
        <w:t>,</w:t>
      </w:r>
      <w:r w:rsidRPr="003D7238">
        <w:rPr>
          <w:rFonts w:ascii="Times New Roman" w:hAnsi="Times New Roman" w:cs="Times New Roman"/>
          <w:sz w:val="28"/>
          <w:szCs w:val="28"/>
          <w:lang w:val="en-IN"/>
        </w:rPr>
        <w:t xml:space="preserve"> </w:t>
      </w:r>
      <w:r w:rsidR="006D6D26">
        <w:rPr>
          <w:rFonts w:ascii="Times New Roman" w:hAnsi="Times New Roman" w:cs="Times New Roman"/>
          <w:sz w:val="28"/>
          <w:szCs w:val="28"/>
          <w:lang w:val="en-IN"/>
        </w:rPr>
        <w:t>N</w:t>
      </w:r>
      <w:r w:rsidRPr="003D7238">
        <w:rPr>
          <w:rFonts w:ascii="Times New Roman" w:hAnsi="Times New Roman" w:cs="Times New Roman"/>
          <w:sz w:val="28"/>
          <w:szCs w:val="28"/>
          <w:lang w:val="en-IN"/>
        </w:rPr>
        <w:t>ature of transaction</w:t>
      </w:r>
      <w:r w:rsidR="006D6D26">
        <w:rPr>
          <w:rFonts w:ascii="Times New Roman" w:hAnsi="Times New Roman" w:cs="Times New Roman"/>
          <w:sz w:val="28"/>
          <w:szCs w:val="28"/>
          <w:lang w:val="en-IN"/>
        </w:rPr>
        <w:t xml:space="preserve"> etc. </w:t>
      </w:r>
      <w:r w:rsidRPr="003D7238">
        <w:rPr>
          <w:rFonts w:ascii="Times New Roman" w:hAnsi="Times New Roman" w:cs="Times New Roman"/>
          <w:sz w:val="28"/>
          <w:szCs w:val="28"/>
          <w:lang w:val="en-IN"/>
        </w:rPr>
        <w:t>the system can suggest the potentially applicable computation framework.</w:t>
      </w:r>
    </w:p>
    <w:p w14:paraId="451FAFF7"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C. Anomaly Detection</w:t>
      </w:r>
    </w:p>
    <w:p w14:paraId="6BAE64BA"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system can flag:</w:t>
      </w:r>
    </w:p>
    <w:p w14:paraId="1C5B3726" w14:textId="77777777" w:rsidR="00CE0193" w:rsidRPr="003D7238" w:rsidRDefault="00CE0193" w:rsidP="00E33B5B">
      <w:pPr>
        <w:numPr>
          <w:ilvl w:val="0"/>
          <w:numId w:val="7"/>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Very high improvement cost compared with acquisition cost. </w:t>
      </w:r>
    </w:p>
    <w:p w14:paraId="725F5EC7" w14:textId="77777777" w:rsidR="00CE0193" w:rsidRPr="003D7238" w:rsidRDefault="00CE0193" w:rsidP="00E33B5B">
      <w:pPr>
        <w:numPr>
          <w:ilvl w:val="0"/>
          <w:numId w:val="7"/>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Missing transfer expenses. </w:t>
      </w:r>
    </w:p>
    <w:p w14:paraId="4FC3FE6A" w14:textId="77777777" w:rsidR="00CE0193" w:rsidRPr="003D7238" w:rsidRDefault="00CE0193" w:rsidP="00E33B5B">
      <w:pPr>
        <w:numPr>
          <w:ilvl w:val="0"/>
          <w:numId w:val="7"/>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Unusual sale consideration. </w:t>
      </w:r>
    </w:p>
    <w:p w14:paraId="2D0407BE" w14:textId="77777777" w:rsidR="00CE0193" w:rsidRPr="003D7238" w:rsidRDefault="00CE0193" w:rsidP="00E33B5B">
      <w:pPr>
        <w:numPr>
          <w:ilvl w:val="0"/>
          <w:numId w:val="7"/>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Acquisition date inconsistent with the selected tax regime. </w:t>
      </w:r>
    </w:p>
    <w:p w14:paraId="0EA9D8B2" w14:textId="77777777" w:rsidR="00CE0193" w:rsidRDefault="00CE0193" w:rsidP="00E33B5B">
      <w:pPr>
        <w:numPr>
          <w:ilvl w:val="0"/>
          <w:numId w:val="7"/>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Missing supporting information. </w:t>
      </w:r>
    </w:p>
    <w:p w14:paraId="4CFF8F78" w14:textId="77777777" w:rsidR="00E33B5B" w:rsidRDefault="00E33B5B" w:rsidP="00E33B5B">
      <w:pPr>
        <w:spacing w:after="0"/>
        <w:jc w:val="both"/>
        <w:rPr>
          <w:rFonts w:ascii="Times New Roman" w:hAnsi="Times New Roman" w:cs="Times New Roman"/>
          <w:sz w:val="28"/>
          <w:szCs w:val="28"/>
          <w:lang w:val="en-IN"/>
        </w:rPr>
      </w:pPr>
    </w:p>
    <w:p w14:paraId="5B2EDBBC" w14:textId="77777777" w:rsidR="00E33B5B" w:rsidRDefault="00E33B5B" w:rsidP="00E33B5B">
      <w:pPr>
        <w:spacing w:after="0"/>
        <w:jc w:val="both"/>
        <w:rPr>
          <w:rFonts w:ascii="Times New Roman" w:hAnsi="Times New Roman" w:cs="Times New Roman"/>
          <w:sz w:val="28"/>
          <w:szCs w:val="28"/>
          <w:lang w:val="en-IN"/>
        </w:rPr>
      </w:pPr>
    </w:p>
    <w:p w14:paraId="28C8952E" w14:textId="77777777" w:rsidR="00E33B5B" w:rsidRDefault="00E33B5B" w:rsidP="00E33B5B">
      <w:pPr>
        <w:spacing w:after="0"/>
        <w:jc w:val="both"/>
        <w:rPr>
          <w:rFonts w:ascii="Times New Roman" w:hAnsi="Times New Roman" w:cs="Times New Roman"/>
          <w:sz w:val="28"/>
          <w:szCs w:val="28"/>
          <w:lang w:val="en-IN"/>
        </w:rPr>
      </w:pPr>
    </w:p>
    <w:p w14:paraId="21798A04" w14:textId="77777777" w:rsidR="00E33B5B" w:rsidRPr="003D7238" w:rsidRDefault="00E33B5B" w:rsidP="00E33B5B">
      <w:pPr>
        <w:spacing w:after="0"/>
        <w:jc w:val="both"/>
        <w:rPr>
          <w:rFonts w:ascii="Times New Roman" w:hAnsi="Times New Roman" w:cs="Times New Roman"/>
          <w:sz w:val="28"/>
          <w:szCs w:val="28"/>
          <w:lang w:val="en-IN"/>
        </w:rPr>
      </w:pPr>
    </w:p>
    <w:p w14:paraId="24EAE1E2"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lastRenderedPageBreak/>
        <w:t>D. Comparative Tax Analysis</w:t>
      </w:r>
    </w:p>
    <w:p w14:paraId="61E85DF0"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AI engine can explain:</w:t>
      </w:r>
    </w:p>
    <w:p w14:paraId="2A689AED"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b/>
          <w:bCs/>
          <w:sz w:val="28"/>
          <w:szCs w:val="28"/>
          <w:lang w:val="en-IN"/>
        </w:rPr>
        <w:t>“Method B results in a lower tax liability by ₹XX,XXX based on the information entered.”</w:t>
      </w:r>
    </w:p>
    <w:p w14:paraId="0A0C4EAB"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E. Professional Explanation</w:t>
      </w:r>
    </w:p>
    <w:p w14:paraId="15329E10"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system can automatically generate a concise explanation of how the capital gain was calculated.</w:t>
      </w:r>
    </w:p>
    <w:p w14:paraId="51E6782B" w14:textId="77777777" w:rsidR="00CE0193" w:rsidRPr="003D7238" w:rsidRDefault="00000000" w:rsidP="003D7238">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02DA5F8F">
          <v:rect id="_x0000_i1030" style="width:0;height:1.5pt" o:hralign="center" o:hrstd="t" o:hr="t" fillcolor="#a0a0a0" stroked="f"/>
        </w:pict>
      </w:r>
    </w:p>
    <w:p w14:paraId="119CF7D8" w14:textId="3FDEE2B1" w:rsidR="00CE0193" w:rsidRPr="003D7238" w:rsidRDefault="00C24395" w:rsidP="003D7238">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00CE0193" w:rsidRPr="003D7238">
        <w:rPr>
          <w:rFonts w:ascii="Times New Roman" w:hAnsi="Times New Roman" w:cs="Times New Roman"/>
          <w:b/>
          <w:bCs/>
          <w:sz w:val="28"/>
          <w:szCs w:val="28"/>
          <w:lang w:val="en-IN"/>
        </w:rPr>
        <w:t>7. User Interface</w:t>
      </w:r>
    </w:p>
    <w:p w14:paraId="225B8AA6" w14:textId="58E55BAC" w:rsidR="00CE0193" w:rsidRPr="003D7238" w:rsidRDefault="00CE0193" w:rsidP="006D6D26">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The proposed application will have a professional </w:t>
      </w:r>
      <w:r w:rsidR="006D6D26">
        <w:rPr>
          <w:rFonts w:ascii="Times New Roman" w:hAnsi="Times New Roman" w:cs="Times New Roman"/>
          <w:sz w:val="28"/>
          <w:szCs w:val="28"/>
          <w:lang w:val="en-IN"/>
        </w:rPr>
        <w:t xml:space="preserve">Light Blue and White - </w:t>
      </w:r>
      <w:r w:rsidRPr="003D7238">
        <w:rPr>
          <w:rFonts w:ascii="Times New Roman" w:hAnsi="Times New Roman" w:cs="Times New Roman"/>
          <w:sz w:val="28"/>
          <w:szCs w:val="28"/>
          <w:lang w:val="en-IN"/>
        </w:rPr>
        <w:t>CA-oriented interface consisting of:</w:t>
      </w:r>
      <w:r w:rsidR="006D6D26">
        <w:rPr>
          <w:rFonts w:ascii="Times New Roman" w:hAnsi="Times New Roman" w:cs="Times New Roman"/>
          <w:sz w:val="28"/>
          <w:szCs w:val="28"/>
          <w:lang w:val="en-IN"/>
        </w:rPr>
        <w:t xml:space="preserve"> </w:t>
      </w:r>
      <w:r w:rsidRPr="006D6D26">
        <w:rPr>
          <w:rFonts w:ascii="Times New Roman" w:hAnsi="Times New Roman" w:cs="Times New Roman"/>
          <w:sz w:val="28"/>
          <w:szCs w:val="28"/>
          <w:lang w:val="en-IN"/>
        </w:rPr>
        <w:t>Dashboard</w:t>
      </w:r>
      <w:r w:rsidR="006D6D26" w:rsidRPr="006D6D26">
        <w:rPr>
          <w:rFonts w:ascii="Times New Roman" w:hAnsi="Times New Roman" w:cs="Times New Roman"/>
          <w:sz w:val="28"/>
          <w:szCs w:val="28"/>
          <w:lang w:val="en-IN"/>
        </w:rPr>
        <w:t>,</w:t>
      </w:r>
      <w:r w:rsidR="006D6D26">
        <w:rPr>
          <w:rFonts w:ascii="Times New Roman" w:hAnsi="Times New Roman" w:cs="Times New Roman"/>
          <w:b/>
          <w:bCs/>
          <w:sz w:val="28"/>
          <w:szCs w:val="28"/>
          <w:lang w:val="en-IN"/>
        </w:rPr>
        <w:t xml:space="preserve"> </w:t>
      </w:r>
      <w:r w:rsidRPr="003D7238">
        <w:rPr>
          <w:rFonts w:ascii="Times New Roman" w:hAnsi="Times New Roman" w:cs="Times New Roman"/>
          <w:sz w:val="28"/>
          <w:szCs w:val="28"/>
          <w:lang w:val="en-IN"/>
        </w:rPr>
        <w:t>New Calculation</w:t>
      </w:r>
      <w:r w:rsidR="006D6D26">
        <w:rPr>
          <w:rFonts w:ascii="Times New Roman" w:hAnsi="Times New Roman" w:cs="Times New Roman"/>
          <w:sz w:val="28"/>
          <w:szCs w:val="28"/>
          <w:lang w:val="en-IN"/>
        </w:rPr>
        <w:t>, Comparison Results, CII Master, Tax Rule Master, Calculation History etc.</w:t>
      </w:r>
      <w:r w:rsidRPr="003D7238">
        <w:rPr>
          <w:rFonts w:ascii="Times New Roman" w:hAnsi="Times New Roman" w:cs="Times New Roman"/>
          <w:sz w:val="28"/>
          <w:szCs w:val="28"/>
          <w:lang w:val="en-IN"/>
        </w:rPr>
        <w:t xml:space="preserve">  </w:t>
      </w:r>
    </w:p>
    <w:p w14:paraId="2CE2B69B"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Transaction Input Screen</w:t>
      </w:r>
    </w:p>
    <w:p w14:paraId="108429E9"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Fields for:</w:t>
      </w:r>
    </w:p>
    <w:p w14:paraId="39487BB4" w14:textId="77777777" w:rsidR="00CE0193" w:rsidRPr="003D7238" w:rsidRDefault="00CE0193" w:rsidP="00E33B5B">
      <w:pPr>
        <w:numPr>
          <w:ilvl w:val="0"/>
          <w:numId w:val="9"/>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Assessee details </w:t>
      </w:r>
    </w:p>
    <w:p w14:paraId="2CBE7ABD" w14:textId="77777777" w:rsidR="00CE0193" w:rsidRPr="003D7238" w:rsidRDefault="00CE0193" w:rsidP="00E33B5B">
      <w:pPr>
        <w:numPr>
          <w:ilvl w:val="0"/>
          <w:numId w:val="9"/>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Asset details </w:t>
      </w:r>
    </w:p>
    <w:p w14:paraId="2277700A" w14:textId="77777777" w:rsidR="00CE0193" w:rsidRPr="003D7238" w:rsidRDefault="00CE0193" w:rsidP="00E33B5B">
      <w:pPr>
        <w:numPr>
          <w:ilvl w:val="0"/>
          <w:numId w:val="9"/>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Acquisition details </w:t>
      </w:r>
    </w:p>
    <w:p w14:paraId="5B11FF21" w14:textId="77777777" w:rsidR="00CE0193" w:rsidRPr="003D7238" w:rsidRDefault="00CE0193" w:rsidP="00E33B5B">
      <w:pPr>
        <w:numPr>
          <w:ilvl w:val="0"/>
          <w:numId w:val="9"/>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Improvement details </w:t>
      </w:r>
    </w:p>
    <w:p w14:paraId="5C758A79" w14:textId="77777777" w:rsidR="00CE0193" w:rsidRPr="003D7238" w:rsidRDefault="00CE0193" w:rsidP="00E33B5B">
      <w:pPr>
        <w:numPr>
          <w:ilvl w:val="0"/>
          <w:numId w:val="9"/>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Transfer details </w:t>
      </w:r>
    </w:p>
    <w:p w14:paraId="6885B6FB" w14:textId="4F05A263" w:rsidR="00CE0193" w:rsidRDefault="00CE0193" w:rsidP="00E33B5B">
      <w:pPr>
        <w:numPr>
          <w:ilvl w:val="0"/>
          <w:numId w:val="9"/>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Expenses </w:t>
      </w:r>
    </w:p>
    <w:p w14:paraId="6CC9A08F" w14:textId="77777777"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Calculation Screen</w:t>
      </w:r>
    </w:p>
    <w:p w14:paraId="3CEC645B" w14:textId="77777777" w:rsidR="00572319"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A detailed computation will appear automatically.</w:t>
      </w:r>
    </w:p>
    <w:p w14:paraId="36F5AFBF" w14:textId="53D2BBEB"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t>Comparison Screen</w:t>
      </w:r>
    </w:p>
    <w:p w14:paraId="0A6413F2"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user will see:</w:t>
      </w:r>
    </w:p>
    <w:p w14:paraId="3C5DF16C"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b/>
          <w:bCs/>
          <w:sz w:val="28"/>
          <w:szCs w:val="28"/>
          <w:lang w:val="en-IN"/>
        </w:rPr>
        <w:t>“Method-wise Capital Gain &amp; Tax Comparison”</w:t>
      </w:r>
    </w:p>
    <w:p w14:paraId="7B039326"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with the </w:t>
      </w:r>
      <w:r w:rsidRPr="003D7238">
        <w:rPr>
          <w:rFonts w:ascii="Times New Roman" w:hAnsi="Times New Roman" w:cs="Times New Roman"/>
          <w:b/>
          <w:bCs/>
          <w:sz w:val="28"/>
          <w:szCs w:val="28"/>
          <w:lang w:val="en-IN"/>
        </w:rPr>
        <w:t>lowest permissible tax liability prominently highlighted</w:t>
      </w:r>
      <w:r w:rsidRPr="003D7238">
        <w:rPr>
          <w:rFonts w:ascii="Times New Roman" w:hAnsi="Times New Roman" w:cs="Times New Roman"/>
          <w:sz w:val="28"/>
          <w:szCs w:val="28"/>
          <w:lang w:val="en-IN"/>
        </w:rPr>
        <w:t>.</w:t>
      </w:r>
    </w:p>
    <w:p w14:paraId="53310D9E" w14:textId="77777777" w:rsidR="00CE0193" w:rsidRPr="003D7238" w:rsidRDefault="00000000" w:rsidP="003D7238">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0E909FD9">
          <v:rect id="_x0000_i1031" style="width:0;height:1.5pt" o:hralign="center" o:hrstd="t" o:hr="t" fillcolor="#a0a0a0" stroked="f"/>
        </w:pict>
      </w:r>
    </w:p>
    <w:p w14:paraId="52DA538B" w14:textId="77777777" w:rsidR="00E33B5B" w:rsidRDefault="00E33B5B" w:rsidP="003D7238">
      <w:pPr>
        <w:jc w:val="both"/>
        <w:rPr>
          <w:rFonts w:ascii="Times New Roman" w:hAnsi="Times New Roman" w:cs="Times New Roman"/>
          <w:b/>
          <w:bCs/>
          <w:sz w:val="28"/>
          <w:szCs w:val="28"/>
          <w:lang w:val="en-IN"/>
        </w:rPr>
      </w:pPr>
    </w:p>
    <w:p w14:paraId="2023F2AF" w14:textId="77777777" w:rsidR="00E33B5B" w:rsidRDefault="00E33B5B" w:rsidP="003D7238">
      <w:pPr>
        <w:jc w:val="both"/>
        <w:rPr>
          <w:rFonts w:ascii="Times New Roman" w:hAnsi="Times New Roman" w:cs="Times New Roman"/>
          <w:b/>
          <w:bCs/>
          <w:sz w:val="28"/>
          <w:szCs w:val="28"/>
          <w:lang w:val="en-IN"/>
        </w:rPr>
      </w:pPr>
    </w:p>
    <w:p w14:paraId="15016B5A" w14:textId="77777777" w:rsidR="00E33B5B" w:rsidRDefault="00E33B5B" w:rsidP="003D7238">
      <w:pPr>
        <w:jc w:val="both"/>
        <w:rPr>
          <w:rFonts w:ascii="Times New Roman" w:hAnsi="Times New Roman" w:cs="Times New Roman"/>
          <w:b/>
          <w:bCs/>
          <w:sz w:val="28"/>
          <w:szCs w:val="28"/>
          <w:lang w:val="en-IN"/>
        </w:rPr>
      </w:pPr>
    </w:p>
    <w:p w14:paraId="1BE44722" w14:textId="1E21E2AB" w:rsidR="00CE0193" w:rsidRPr="003D7238" w:rsidRDefault="00C24395" w:rsidP="003D7238">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1.</w:t>
      </w:r>
      <w:r w:rsidR="00CE0193" w:rsidRPr="003D7238">
        <w:rPr>
          <w:rFonts w:ascii="Times New Roman" w:hAnsi="Times New Roman" w:cs="Times New Roman"/>
          <w:b/>
          <w:bCs/>
          <w:sz w:val="28"/>
          <w:szCs w:val="28"/>
          <w:lang w:val="en-IN"/>
        </w:rPr>
        <w:t>8. Report Generation</w:t>
      </w:r>
    </w:p>
    <w:p w14:paraId="1F89A9F0" w14:textId="77777777" w:rsidR="00CE0193" w:rsidRPr="003D7238" w:rsidRDefault="00CE0193" w:rsidP="00E33B5B">
      <w:p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application will generate a professional report containing:</w:t>
      </w:r>
    </w:p>
    <w:p w14:paraId="7F4913B5"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Assessee details </w:t>
      </w:r>
    </w:p>
    <w:p w14:paraId="3185F772"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Asset details </w:t>
      </w:r>
    </w:p>
    <w:p w14:paraId="7B72B171"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Transaction details </w:t>
      </w:r>
    </w:p>
    <w:p w14:paraId="7A0E44DE"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Cost of acquisition </w:t>
      </w:r>
    </w:p>
    <w:p w14:paraId="1074EC91"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Cost of improvement </w:t>
      </w:r>
    </w:p>
    <w:p w14:paraId="70A42A26"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Transfer expenses </w:t>
      </w:r>
    </w:p>
    <w:p w14:paraId="64F1EBD7"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Applicable CII, where relevant </w:t>
      </w:r>
    </w:p>
    <w:p w14:paraId="2FF170A5"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Capital gain computation </w:t>
      </w:r>
    </w:p>
    <w:p w14:paraId="5C7B461A"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Tax computation </w:t>
      </w:r>
    </w:p>
    <w:p w14:paraId="003D3D53"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Comparative analysis </w:t>
      </w:r>
    </w:p>
    <w:p w14:paraId="48663F84"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Tax-saving comparison </w:t>
      </w:r>
    </w:p>
    <w:p w14:paraId="159F84CC"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AI-generated observations </w:t>
      </w:r>
    </w:p>
    <w:p w14:paraId="23B63FCE"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Validation warnings </w:t>
      </w:r>
    </w:p>
    <w:p w14:paraId="21BA966F"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Disclaimer </w:t>
      </w:r>
    </w:p>
    <w:p w14:paraId="0E29D693" w14:textId="77777777" w:rsidR="00CE0193" w:rsidRPr="003D7238" w:rsidRDefault="00CE0193" w:rsidP="00E33B5B">
      <w:pPr>
        <w:numPr>
          <w:ilvl w:val="0"/>
          <w:numId w:val="10"/>
        </w:numPr>
        <w:spacing w:after="0"/>
        <w:ind w:left="714" w:hanging="357"/>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Date and time of calculation </w:t>
      </w:r>
    </w:p>
    <w:p w14:paraId="76198C5B"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The report may be exportable to </w:t>
      </w:r>
      <w:r w:rsidRPr="003D7238">
        <w:rPr>
          <w:rFonts w:ascii="Times New Roman" w:hAnsi="Times New Roman" w:cs="Times New Roman"/>
          <w:b/>
          <w:bCs/>
          <w:sz w:val="28"/>
          <w:szCs w:val="28"/>
          <w:lang w:val="en-IN"/>
        </w:rPr>
        <w:t>PDF/Excel/Word</w:t>
      </w:r>
      <w:r w:rsidRPr="003D7238">
        <w:rPr>
          <w:rFonts w:ascii="Times New Roman" w:hAnsi="Times New Roman" w:cs="Times New Roman"/>
          <w:sz w:val="28"/>
          <w:szCs w:val="28"/>
          <w:lang w:val="en-IN"/>
        </w:rPr>
        <w:t>.</w:t>
      </w:r>
    </w:p>
    <w:p w14:paraId="4D2A7FC9" w14:textId="77777777" w:rsidR="00CE0193" w:rsidRPr="003D7238" w:rsidRDefault="00000000" w:rsidP="003D7238">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5D51072D">
          <v:rect id="_x0000_i1032" style="width:0;height:1.5pt" o:hralign="center" o:hrstd="t" o:hr="t" fillcolor="#a0a0a0" stroked="f"/>
        </w:pict>
      </w:r>
    </w:p>
    <w:p w14:paraId="72751E41" w14:textId="2ABEC18E" w:rsidR="00CE0193" w:rsidRPr="003D7238" w:rsidRDefault="00C24395" w:rsidP="003D7238">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00CE0193" w:rsidRPr="003D7238">
        <w:rPr>
          <w:rFonts w:ascii="Times New Roman" w:hAnsi="Times New Roman" w:cs="Times New Roman"/>
          <w:b/>
          <w:bCs/>
          <w:sz w:val="28"/>
          <w:szCs w:val="28"/>
          <w:lang w:val="en-IN"/>
        </w:rPr>
        <w:t>9. Technology Proposed</w:t>
      </w:r>
    </w:p>
    <w:p w14:paraId="12169475" w14:textId="69E841BD"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project</w:t>
      </w:r>
      <w:r w:rsidR="005E05D2">
        <w:rPr>
          <w:rFonts w:ascii="Times New Roman" w:hAnsi="Times New Roman" w:cs="Times New Roman"/>
          <w:sz w:val="28"/>
          <w:szCs w:val="28"/>
          <w:lang w:val="en-IN"/>
        </w:rPr>
        <w:t xml:space="preserve"> is </w:t>
      </w:r>
      <w:r w:rsidRPr="003D7238">
        <w:rPr>
          <w:rFonts w:ascii="Times New Roman" w:hAnsi="Times New Roman" w:cs="Times New Roman"/>
          <w:sz w:val="28"/>
          <w:szCs w:val="28"/>
          <w:lang w:val="en-IN"/>
        </w:rPr>
        <w:t>developed using:</w:t>
      </w:r>
    </w:p>
    <w:p w14:paraId="074A1543" w14:textId="4D4F5034" w:rsidR="00CE0193" w:rsidRPr="003D7238" w:rsidRDefault="00CE0193" w:rsidP="003D7238">
      <w:pPr>
        <w:numPr>
          <w:ilvl w:val="0"/>
          <w:numId w:val="11"/>
        </w:numPr>
        <w:jc w:val="both"/>
        <w:rPr>
          <w:rFonts w:ascii="Times New Roman" w:hAnsi="Times New Roman" w:cs="Times New Roman"/>
          <w:sz w:val="28"/>
          <w:szCs w:val="28"/>
          <w:lang w:val="en-IN"/>
        </w:rPr>
      </w:pPr>
      <w:r w:rsidRPr="003D7238">
        <w:rPr>
          <w:rFonts w:ascii="Times New Roman" w:hAnsi="Times New Roman" w:cs="Times New Roman"/>
          <w:b/>
          <w:bCs/>
          <w:sz w:val="28"/>
          <w:szCs w:val="28"/>
          <w:lang w:val="en-IN"/>
        </w:rPr>
        <w:t>Python</w:t>
      </w:r>
      <w:r w:rsidRPr="003D7238">
        <w:rPr>
          <w:rFonts w:ascii="Times New Roman" w:hAnsi="Times New Roman" w:cs="Times New Roman"/>
          <w:sz w:val="28"/>
          <w:szCs w:val="28"/>
          <w:lang w:val="en-IN"/>
        </w:rPr>
        <w:t xml:space="preserve"> </w:t>
      </w:r>
      <w:r w:rsidR="000F72CC">
        <w:rPr>
          <w:rFonts w:ascii="Times New Roman" w:hAnsi="Times New Roman" w:cs="Times New Roman"/>
          <w:sz w:val="28"/>
          <w:szCs w:val="28"/>
          <w:lang w:val="en-IN"/>
        </w:rPr>
        <w:t>(</w:t>
      </w:r>
      <w:r w:rsidR="00EF1568">
        <w:rPr>
          <w:rFonts w:ascii="Times New Roman" w:hAnsi="Times New Roman" w:cs="Times New Roman"/>
          <w:sz w:val="28"/>
          <w:szCs w:val="28"/>
          <w:lang w:val="en-IN"/>
        </w:rPr>
        <w:t>with</w:t>
      </w:r>
      <w:r w:rsidR="000F72CC">
        <w:rPr>
          <w:rFonts w:ascii="Times New Roman" w:hAnsi="Times New Roman" w:cs="Times New Roman"/>
          <w:sz w:val="28"/>
          <w:szCs w:val="28"/>
          <w:lang w:val="en-IN"/>
        </w:rPr>
        <w:t xml:space="preserve"> Antigravity Agentic AI)</w:t>
      </w:r>
    </w:p>
    <w:p w14:paraId="401E6D21" w14:textId="37E3F2AF" w:rsidR="00CE0193" w:rsidRDefault="00CE0193" w:rsidP="003D7238">
      <w:pPr>
        <w:numPr>
          <w:ilvl w:val="0"/>
          <w:numId w:val="11"/>
        </w:numPr>
        <w:jc w:val="both"/>
        <w:rPr>
          <w:rFonts w:ascii="Times New Roman" w:hAnsi="Times New Roman" w:cs="Times New Roman"/>
          <w:sz w:val="28"/>
          <w:szCs w:val="28"/>
          <w:lang w:val="en-IN"/>
        </w:rPr>
      </w:pPr>
      <w:r w:rsidRPr="003D7238">
        <w:rPr>
          <w:rFonts w:ascii="Times New Roman" w:hAnsi="Times New Roman" w:cs="Times New Roman"/>
          <w:b/>
          <w:bCs/>
          <w:sz w:val="28"/>
          <w:szCs w:val="28"/>
          <w:lang w:val="en-IN"/>
        </w:rPr>
        <w:t>PyQt</w:t>
      </w:r>
      <w:r w:rsidR="005E05D2">
        <w:rPr>
          <w:rFonts w:ascii="Times New Roman" w:hAnsi="Times New Roman" w:cs="Times New Roman"/>
          <w:b/>
          <w:bCs/>
          <w:sz w:val="28"/>
          <w:szCs w:val="28"/>
          <w:lang w:val="en-IN"/>
        </w:rPr>
        <w:t xml:space="preserve">6 GUI Framework </w:t>
      </w:r>
      <w:r w:rsidR="005E05D2" w:rsidRPr="005E05D2">
        <w:rPr>
          <w:rFonts w:ascii="Times New Roman" w:hAnsi="Times New Roman" w:cs="Times New Roman"/>
          <w:sz w:val="28"/>
          <w:szCs w:val="28"/>
          <w:lang w:val="en-IN"/>
        </w:rPr>
        <w:t xml:space="preserve">with the Light Blue </w:t>
      </w:r>
      <w:r w:rsidR="005E05D2">
        <w:rPr>
          <w:rFonts w:ascii="Times New Roman" w:hAnsi="Times New Roman" w:cs="Times New Roman"/>
          <w:sz w:val="28"/>
          <w:szCs w:val="28"/>
          <w:lang w:val="en-IN"/>
        </w:rPr>
        <w:t>&amp;</w:t>
      </w:r>
      <w:r w:rsidR="005E05D2" w:rsidRPr="005E05D2">
        <w:rPr>
          <w:rFonts w:ascii="Times New Roman" w:hAnsi="Times New Roman" w:cs="Times New Roman"/>
          <w:sz w:val="28"/>
          <w:szCs w:val="28"/>
          <w:lang w:val="en-IN"/>
        </w:rPr>
        <w:t xml:space="preserve"> White theme </w:t>
      </w:r>
      <w:r w:rsidRPr="003D7238">
        <w:rPr>
          <w:rFonts w:ascii="Times New Roman" w:hAnsi="Times New Roman" w:cs="Times New Roman"/>
          <w:sz w:val="28"/>
          <w:szCs w:val="28"/>
          <w:lang w:val="en-IN"/>
        </w:rPr>
        <w:t xml:space="preserve">for the </w:t>
      </w:r>
      <w:r w:rsidR="00E33B5B">
        <w:rPr>
          <w:rFonts w:ascii="Times New Roman" w:hAnsi="Times New Roman" w:cs="Times New Roman"/>
          <w:sz w:val="28"/>
          <w:szCs w:val="28"/>
          <w:lang w:val="en-IN"/>
        </w:rPr>
        <w:t>UI</w:t>
      </w:r>
      <w:r w:rsidRPr="003D7238">
        <w:rPr>
          <w:rFonts w:ascii="Times New Roman" w:hAnsi="Times New Roman" w:cs="Times New Roman"/>
          <w:sz w:val="28"/>
          <w:szCs w:val="28"/>
          <w:lang w:val="en-IN"/>
        </w:rPr>
        <w:t xml:space="preserve"> </w:t>
      </w:r>
    </w:p>
    <w:p w14:paraId="058B7643" w14:textId="2739F06D" w:rsidR="005E05D2" w:rsidRPr="00A31E60" w:rsidRDefault="005E05D2" w:rsidP="003D7238">
      <w:pPr>
        <w:numPr>
          <w:ilvl w:val="0"/>
          <w:numId w:val="11"/>
        </w:numPr>
        <w:jc w:val="both"/>
        <w:rPr>
          <w:rFonts w:ascii="Times New Roman" w:hAnsi="Times New Roman" w:cs="Times New Roman"/>
          <w:sz w:val="28"/>
          <w:szCs w:val="28"/>
          <w:lang w:val="en-IN"/>
        </w:rPr>
      </w:pPr>
      <w:r>
        <w:rPr>
          <w:rFonts w:ascii="Times New Roman" w:hAnsi="Times New Roman" w:cs="Times New Roman"/>
          <w:b/>
          <w:bCs/>
          <w:sz w:val="28"/>
          <w:szCs w:val="28"/>
          <w:lang w:val="en-IN"/>
        </w:rPr>
        <w:t xml:space="preserve">Dual Capital Gain Engine </w:t>
      </w:r>
      <w:r w:rsidRPr="005E05D2">
        <w:rPr>
          <w:rFonts w:ascii="Times New Roman" w:hAnsi="Times New Roman" w:cs="Times New Roman"/>
          <w:sz w:val="28"/>
          <w:szCs w:val="28"/>
        </w:rPr>
        <w:t>(12.5% unindexed vs. 20% indexed with Section 112 grandfathering)</w:t>
      </w:r>
    </w:p>
    <w:p w14:paraId="6DBF8DC6" w14:textId="003CE56C" w:rsidR="00A31E60" w:rsidRPr="00A31E60" w:rsidRDefault="00A31E60" w:rsidP="003D7238">
      <w:pPr>
        <w:numPr>
          <w:ilvl w:val="0"/>
          <w:numId w:val="11"/>
        </w:numPr>
        <w:jc w:val="both"/>
        <w:rPr>
          <w:rFonts w:ascii="Times New Roman" w:hAnsi="Times New Roman" w:cs="Times New Roman"/>
          <w:sz w:val="28"/>
          <w:szCs w:val="28"/>
          <w:lang w:val="en-IN"/>
        </w:rPr>
      </w:pPr>
      <w:r>
        <w:rPr>
          <w:rFonts w:ascii="Times New Roman" w:hAnsi="Times New Roman" w:cs="Times New Roman"/>
          <w:b/>
          <w:bCs/>
          <w:sz w:val="28"/>
          <w:szCs w:val="28"/>
          <w:lang w:val="en-IN"/>
        </w:rPr>
        <w:t>Report Generation Engine:</w:t>
      </w:r>
    </w:p>
    <w:p w14:paraId="3D66868D" w14:textId="30B8F324" w:rsidR="00A31E60" w:rsidRDefault="00A31E60" w:rsidP="00A31E60">
      <w:pPr>
        <w:pStyle w:val="ListParagraph"/>
        <w:numPr>
          <w:ilvl w:val="0"/>
          <w:numId w:val="16"/>
        </w:numPr>
        <w:jc w:val="both"/>
        <w:rPr>
          <w:rFonts w:ascii="Times New Roman" w:hAnsi="Times New Roman" w:cs="Times New Roman"/>
          <w:sz w:val="28"/>
          <w:szCs w:val="28"/>
          <w:lang w:val="en-IN"/>
        </w:rPr>
      </w:pPr>
      <w:r>
        <w:rPr>
          <w:rFonts w:ascii="Times New Roman" w:hAnsi="Times New Roman" w:cs="Times New Roman"/>
          <w:sz w:val="28"/>
          <w:szCs w:val="28"/>
          <w:lang w:val="en-IN"/>
        </w:rPr>
        <w:t>PDF Generation (</w:t>
      </w:r>
      <w:r w:rsidRPr="00A31E60">
        <w:rPr>
          <w:rFonts w:ascii="Times New Roman" w:hAnsi="Times New Roman" w:cs="Times New Roman"/>
          <w:color w:val="C00000"/>
          <w:sz w:val="28"/>
          <w:szCs w:val="28"/>
          <w:lang w:val="en-IN"/>
        </w:rPr>
        <w:t>reportlab</w:t>
      </w:r>
      <w:r>
        <w:rPr>
          <w:rFonts w:ascii="Times New Roman" w:hAnsi="Times New Roman" w:cs="Times New Roman"/>
          <w:sz w:val="28"/>
          <w:szCs w:val="28"/>
          <w:lang w:val="en-IN"/>
        </w:rPr>
        <w:t>)</w:t>
      </w:r>
    </w:p>
    <w:p w14:paraId="3F65FCC2" w14:textId="131AD3D2" w:rsidR="00A31E60" w:rsidRDefault="00A31E60" w:rsidP="00A31E60">
      <w:pPr>
        <w:pStyle w:val="ListParagraph"/>
        <w:numPr>
          <w:ilvl w:val="0"/>
          <w:numId w:val="16"/>
        </w:numPr>
        <w:jc w:val="both"/>
        <w:rPr>
          <w:rFonts w:ascii="Times New Roman" w:hAnsi="Times New Roman" w:cs="Times New Roman"/>
          <w:sz w:val="28"/>
          <w:szCs w:val="28"/>
          <w:lang w:val="en-IN"/>
        </w:rPr>
      </w:pPr>
      <w:r>
        <w:rPr>
          <w:rFonts w:ascii="Times New Roman" w:hAnsi="Times New Roman" w:cs="Times New Roman"/>
          <w:sz w:val="28"/>
          <w:szCs w:val="28"/>
          <w:lang w:val="en-IN"/>
        </w:rPr>
        <w:t>Excel Export (</w:t>
      </w:r>
      <w:r w:rsidRPr="00A31E60">
        <w:rPr>
          <w:rFonts w:ascii="Times New Roman" w:hAnsi="Times New Roman" w:cs="Times New Roman"/>
          <w:color w:val="C00000"/>
          <w:sz w:val="28"/>
          <w:szCs w:val="28"/>
          <w:lang w:val="en-IN"/>
        </w:rPr>
        <w:t>openpyxl</w:t>
      </w:r>
      <w:r>
        <w:rPr>
          <w:rFonts w:ascii="Times New Roman" w:hAnsi="Times New Roman" w:cs="Times New Roman"/>
          <w:sz w:val="28"/>
          <w:szCs w:val="28"/>
          <w:lang w:val="en-IN"/>
        </w:rPr>
        <w:t>)</w:t>
      </w:r>
    </w:p>
    <w:p w14:paraId="46FDB1E1" w14:textId="57DBC6D7" w:rsidR="00A31E60" w:rsidRDefault="00A31E60" w:rsidP="00A31E60">
      <w:pPr>
        <w:pStyle w:val="ListParagraph"/>
        <w:numPr>
          <w:ilvl w:val="0"/>
          <w:numId w:val="16"/>
        </w:numPr>
        <w:jc w:val="both"/>
        <w:rPr>
          <w:rFonts w:ascii="Times New Roman" w:hAnsi="Times New Roman" w:cs="Times New Roman"/>
          <w:sz w:val="28"/>
          <w:szCs w:val="28"/>
          <w:lang w:val="en-IN"/>
        </w:rPr>
      </w:pPr>
      <w:r>
        <w:rPr>
          <w:rFonts w:ascii="Times New Roman" w:hAnsi="Times New Roman" w:cs="Times New Roman"/>
          <w:sz w:val="28"/>
          <w:szCs w:val="28"/>
          <w:lang w:val="en-IN"/>
        </w:rPr>
        <w:t>Word Memorandum Generation (</w:t>
      </w:r>
      <w:r w:rsidRPr="00A31E60">
        <w:rPr>
          <w:rFonts w:ascii="Times New Roman" w:hAnsi="Times New Roman" w:cs="Times New Roman"/>
          <w:color w:val="C00000"/>
          <w:sz w:val="28"/>
          <w:szCs w:val="28"/>
          <w:lang w:val="en-IN"/>
        </w:rPr>
        <w:t>python-docx</w:t>
      </w:r>
      <w:r>
        <w:rPr>
          <w:rFonts w:ascii="Times New Roman" w:hAnsi="Times New Roman" w:cs="Times New Roman"/>
          <w:sz w:val="28"/>
          <w:szCs w:val="28"/>
          <w:lang w:val="en-IN"/>
        </w:rPr>
        <w:t>)</w:t>
      </w:r>
    </w:p>
    <w:p w14:paraId="088CEA18" w14:textId="236795AD" w:rsidR="005E05D2" w:rsidRPr="0097308B" w:rsidRDefault="0097308B" w:rsidP="003D7238">
      <w:pPr>
        <w:numPr>
          <w:ilvl w:val="0"/>
          <w:numId w:val="11"/>
        </w:numPr>
        <w:jc w:val="both"/>
        <w:rPr>
          <w:rFonts w:ascii="Times New Roman" w:hAnsi="Times New Roman" w:cs="Times New Roman"/>
          <w:sz w:val="28"/>
          <w:szCs w:val="28"/>
        </w:rPr>
      </w:pPr>
      <w:r w:rsidRPr="0097308B">
        <w:rPr>
          <w:rFonts w:ascii="Times New Roman" w:hAnsi="Times New Roman" w:cs="Times New Roman"/>
          <w:b/>
          <w:bCs/>
          <w:sz w:val="28"/>
          <w:szCs w:val="28"/>
          <w:lang w:val="en-IN"/>
        </w:rPr>
        <w:t>Data &amp; Numeric Processing</w:t>
      </w:r>
      <w:r w:rsidRPr="0097308B">
        <w:rPr>
          <w:rFonts w:ascii="Times New Roman" w:hAnsi="Times New Roman" w:cs="Times New Roman"/>
          <w:sz w:val="28"/>
          <w:szCs w:val="28"/>
          <w:lang w:val="en-IN"/>
        </w:rPr>
        <w:t>: (</w:t>
      </w:r>
      <w:r w:rsidRPr="0097308B">
        <w:rPr>
          <w:rFonts w:ascii="Times New Roman" w:hAnsi="Times New Roman" w:cs="Times New Roman"/>
          <w:color w:val="C00000"/>
          <w:sz w:val="28"/>
          <w:szCs w:val="28"/>
          <w:lang w:val="en-IN"/>
        </w:rPr>
        <w:t>pandas, numpy, sqlite3</w:t>
      </w:r>
      <w:r w:rsidRPr="0097308B">
        <w:rPr>
          <w:rFonts w:ascii="Times New Roman" w:hAnsi="Times New Roman" w:cs="Times New Roman"/>
          <w:sz w:val="28"/>
          <w:szCs w:val="28"/>
          <w:lang w:val="en-IN"/>
        </w:rPr>
        <w:t>)</w:t>
      </w:r>
    </w:p>
    <w:p w14:paraId="25BD4D3D" w14:textId="4033602E" w:rsidR="0097308B" w:rsidRPr="00A31E60" w:rsidRDefault="0097308B" w:rsidP="003D7238">
      <w:pPr>
        <w:numPr>
          <w:ilvl w:val="0"/>
          <w:numId w:val="11"/>
        </w:numPr>
        <w:jc w:val="both"/>
        <w:rPr>
          <w:rFonts w:ascii="Times New Roman" w:hAnsi="Times New Roman" w:cs="Times New Roman"/>
          <w:sz w:val="28"/>
          <w:szCs w:val="28"/>
        </w:rPr>
      </w:pPr>
      <w:r>
        <w:rPr>
          <w:rFonts w:ascii="Times New Roman" w:hAnsi="Times New Roman" w:cs="Times New Roman"/>
          <w:b/>
          <w:bCs/>
          <w:sz w:val="28"/>
          <w:szCs w:val="28"/>
          <w:lang w:val="en-IN"/>
        </w:rPr>
        <w:t>Complete offline capacity</w:t>
      </w:r>
      <w:r w:rsidRPr="0097308B">
        <w:rPr>
          <w:rFonts w:ascii="Times New Roman" w:hAnsi="Times New Roman" w:cs="Times New Roman"/>
          <w:sz w:val="28"/>
          <w:szCs w:val="28"/>
        </w:rPr>
        <w:t>:</w:t>
      </w:r>
      <w:r>
        <w:rPr>
          <w:rFonts w:ascii="Times New Roman" w:hAnsi="Times New Roman" w:cs="Times New Roman"/>
          <w:sz w:val="28"/>
          <w:szCs w:val="28"/>
        </w:rPr>
        <w:t xml:space="preserve"> No taxpayer data is ever transmitted over the network</w:t>
      </w:r>
    </w:p>
    <w:p w14:paraId="0E7523A0" w14:textId="77777777" w:rsidR="00CE0193" w:rsidRDefault="00CE0193" w:rsidP="003D7238">
      <w:pPr>
        <w:numPr>
          <w:ilvl w:val="0"/>
          <w:numId w:val="11"/>
        </w:num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AI/LLM-assisted explanation and anomaly-detection layer </w:t>
      </w:r>
    </w:p>
    <w:p w14:paraId="3EE4783B" w14:textId="73142193" w:rsidR="00CE0193" w:rsidRPr="0097308B" w:rsidRDefault="00CE0193" w:rsidP="003D7238">
      <w:pPr>
        <w:jc w:val="both"/>
        <w:rPr>
          <w:rFonts w:ascii="Times New Roman" w:hAnsi="Times New Roman" w:cs="Times New Roman"/>
          <w:sz w:val="28"/>
          <w:szCs w:val="28"/>
          <w:lang w:val="en-IN"/>
        </w:rPr>
      </w:pPr>
      <w:r w:rsidRPr="0097308B">
        <w:rPr>
          <w:rFonts w:ascii="Times New Roman" w:hAnsi="Times New Roman" w:cs="Times New Roman"/>
          <w:sz w:val="28"/>
          <w:szCs w:val="28"/>
          <w:lang w:val="en-IN"/>
        </w:rPr>
        <w:lastRenderedPageBreak/>
        <w:t>The architecture may be divided into:</w:t>
      </w:r>
    </w:p>
    <w:p w14:paraId="5DE557BB" w14:textId="77777777" w:rsidR="00CE0193" w:rsidRPr="003D7238" w:rsidRDefault="00CE0193" w:rsidP="0097308B">
      <w:pPr>
        <w:rPr>
          <w:rFonts w:ascii="Times New Roman" w:hAnsi="Times New Roman" w:cs="Times New Roman"/>
          <w:sz w:val="28"/>
          <w:szCs w:val="28"/>
          <w:lang w:val="en-IN"/>
        </w:rPr>
      </w:pPr>
      <w:r w:rsidRPr="003D7238">
        <w:rPr>
          <w:rFonts w:ascii="Times New Roman" w:hAnsi="Times New Roman" w:cs="Times New Roman"/>
          <w:b/>
          <w:bCs/>
          <w:sz w:val="28"/>
          <w:szCs w:val="28"/>
          <w:lang w:val="en-IN"/>
        </w:rPr>
        <w:t>User Interface Layer</w:t>
      </w:r>
      <w:r w:rsidRPr="003D7238">
        <w:rPr>
          <w:rFonts w:ascii="Times New Roman" w:hAnsi="Times New Roman" w:cs="Times New Roman"/>
          <w:sz w:val="28"/>
          <w:szCs w:val="28"/>
          <w:lang w:val="en-IN"/>
        </w:rPr>
        <w:br/>
        <w:t>↓</w:t>
      </w:r>
      <w:r w:rsidRPr="003D7238">
        <w:rPr>
          <w:rFonts w:ascii="Times New Roman" w:hAnsi="Times New Roman" w:cs="Times New Roman"/>
          <w:sz w:val="28"/>
          <w:szCs w:val="28"/>
          <w:lang w:val="en-IN"/>
        </w:rPr>
        <w:br/>
      </w:r>
      <w:r w:rsidRPr="003D7238">
        <w:rPr>
          <w:rFonts w:ascii="Times New Roman" w:hAnsi="Times New Roman" w:cs="Times New Roman"/>
          <w:b/>
          <w:bCs/>
          <w:sz w:val="28"/>
          <w:szCs w:val="28"/>
          <w:lang w:val="en-IN"/>
        </w:rPr>
        <w:t>Input Validation Layer</w:t>
      </w:r>
      <w:r w:rsidRPr="003D7238">
        <w:rPr>
          <w:rFonts w:ascii="Times New Roman" w:hAnsi="Times New Roman" w:cs="Times New Roman"/>
          <w:sz w:val="28"/>
          <w:szCs w:val="28"/>
          <w:lang w:val="en-IN"/>
        </w:rPr>
        <w:br/>
        <w:t>↓</w:t>
      </w:r>
      <w:r w:rsidRPr="003D7238">
        <w:rPr>
          <w:rFonts w:ascii="Times New Roman" w:hAnsi="Times New Roman" w:cs="Times New Roman"/>
          <w:sz w:val="28"/>
          <w:szCs w:val="28"/>
          <w:lang w:val="en-IN"/>
        </w:rPr>
        <w:br/>
      </w:r>
      <w:r w:rsidRPr="003D7238">
        <w:rPr>
          <w:rFonts w:ascii="Times New Roman" w:hAnsi="Times New Roman" w:cs="Times New Roman"/>
          <w:b/>
          <w:bCs/>
          <w:sz w:val="28"/>
          <w:szCs w:val="28"/>
          <w:lang w:val="en-IN"/>
        </w:rPr>
        <w:t>Tax Rule Engine</w:t>
      </w:r>
      <w:r w:rsidRPr="003D7238">
        <w:rPr>
          <w:rFonts w:ascii="Times New Roman" w:hAnsi="Times New Roman" w:cs="Times New Roman"/>
          <w:sz w:val="28"/>
          <w:szCs w:val="28"/>
          <w:lang w:val="en-IN"/>
        </w:rPr>
        <w:br/>
        <w:t>↓</w:t>
      </w:r>
      <w:r w:rsidRPr="003D7238">
        <w:rPr>
          <w:rFonts w:ascii="Times New Roman" w:hAnsi="Times New Roman" w:cs="Times New Roman"/>
          <w:sz w:val="28"/>
          <w:szCs w:val="28"/>
          <w:lang w:val="en-IN"/>
        </w:rPr>
        <w:br/>
      </w:r>
      <w:r w:rsidRPr="003D7238">
        <w:rPr>
          <w:rFonts w:ascii="Times New Roman" w:hAnsi="Times New Roman" w:cs="Times New Roman"/>
          <w:b/>
          <w:bCs/>
          <w:sz w:val="28"/>
          <w:szCs w:val="28"/>
          <w:lang w:val="en-IN"/>
        </w:rPr>
        <w:t>Capital Gain Calculation Engine</w:t>
      </w:r>
      <w:r w:rsidRPr="003D7238">
        <w:rPr>
          <w:rFonts w:ascii="Times New Roman" w:hAnsi="Times New Roman" w:cs="Times New Roman"/>
          <w:sz w:val="28"/>
          <w:szCs w:val="28"/>
          <w:lang w:val="en-IN"/>
        </w:rPr>
        <w:br/>
        <w:t>↓</w:t>
      </w:r>
      <w:r w:rsidRPr="003D7238">
        <w:rPr>
          <w:rFonts w:ascii="Times New Roman" w:hAnsi="Times New Roman" w:cs="Times New Roman"/>
          <w:sz w:val="28"/>
          <w:szCs w:val="28"/>
          <w:lang w:val="en-IN"/>
        </w:rPr>
        <w:br/>
      </w:r>
      <w:r w:rsidRPr="003D7238">
        <w:rPr>
          <w:rFonts w:ascii="Times New Roman" w:hAnsi="Times New Roman" w:cs="Times New Roman"/>
          <w:b/>
          <w:bCs/>
          <w:sz w:val="28"/>
          <w:szCs w:val="28"/>
          <w:lang w:val="en-IN"/>
        </w:rPr>
        <w:t>AI Review &amp; Anomaly Engine</w:t>
      </w:r>
      <w:r w:rsidRPr="003D7238">
        <w:rPr>
          <w:rFonts w:ascii="Times New Roman" w:hAnsi="Times New Roman" w:cs="Times New Roman"/>
          <w:sz w:val="28"/>
          <w:szCs w:val="28"/>
          <w:lang w:val="en-IN"/>
        </w:rPr>
        <w:br/>
        <w:t>↓</w:t>
      </w:r>
      <w:r w:rsidRPr="003D7238">
        <w:rPr>
          <w:rFonts w:ascii="Times New Roman" w:hAnsi="Times New Roman" w:cs="Times New Roman"/>
          <w:sz w:val="28"/>
          <w:szCs w:val="28"/>
          <w:lang w:val="en-IN"/>
        </w:rPr>
        <w:br/>
      </w:r>
      <w:r w:rsidRPr="003D7238">
        <w:rPr>
          <w:rFonts w:ascii="Times New Roman" w:hAnsi="Times New Roman" w:cs="Times New Roman"/>
          <w:b/>
          <w:bCs/>
          <w:sz w:val="28"/>
          <w:szCs w:val="28"/>
          <w:lang w:val="en-IN"/>
        </w:rPr>
        <w:t>Comparison Engine</w:t>
      </w:r>
      <w:r w:rsidRPr="003D7238">
        <w:rPr>
          <w:rFonts w:ascii="Times New Roman" w:hAnsi="Times New Roman" w:cs="Times New Roman"/>
          <w:sz w:val="28"/>
          <w:szCs w:val="28"/>
          <w:lang w:val="en-IN"/>
        </w:rPr>
        <w:br/>
        <w:t>↓</w:t>
      </w:r>
      <w:r w:rsidRPr="003D7238">
        <w:rPr>
          <w:rFonts w:ascii="Times New Roman" w:hAnsi="Times New Roman" w:cs="Times New Roman"/>
          <w:sz w:val="28"/>
          <w:szCs w:val="28"/>
          <w:lang w:val="en-IN"/>
        </w:rPr>
        <w:br/>
      </w:r>
      <w:r w:rsidRPr="003D7238">
        <w:rPr>
          <w:rFonts w:ascii="Times New Roman" w:hAnsi="Times New Roman" w:cs="Times New Roman"/>
          <w:b/>
          <w:bCs/>
          <w:sz w:val="28"/>
          <w:szCs w:val="28"/>
          <w:lang w:val="en-IN"/>
        </w:rPr>
        <w:t>Report Generation Module</w:t>
      </w:r>
    </w:p>
    <w:p w14:paraId="42639B24" w14:textId="77777777" w:rsidR="00CE0193" w:rsidRPr="003D7238" w:rsidRDefault="00000000" w:rsidP="003D7238">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088D2DE3">
          <v:rect id="_x0000_i1033" style="width:0;height:1.5pt" o:hralign="center" o:hrstd="t" o:hr="t" fillcolor="#a0a0a0" stroked="f"/>
        </w:pict>
      </w:r>
    </w:p>
    <w:p w14:paraId="024397BD" w14:textId="01897D25" w:rsidR="00CE0193" w:rsidRPr="003D7238" w:rsidRDefault="00C24395" w:rsidP="003D7238">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00CE0193" w:rsidRPr="003D7238">
        <w:rPr>
          <w:rFonts w:ascii="Times New Roman" w:hAnsi="Times New Roman" w:cs="Times New Roman"/>
          <w:b/>
          <w:bCs/>
          <w:sz w:val="28"/>
          <w:szCs w:val="28"/>
          <w:lang w:val="en-IN"/>
        </w:rPr>
        <w:t>10. Key Features</w:t>
      </w:r>
    </w:p>
    <w:p w14:paraId="7620D119" w14:textId="77777777" w:rsidR="00CE0193" w:rsidRPr="003D7238" w:rsidRDefault="00CE0193" w:rsidP="006C304C">
      <w:pPr>
        <w:rPr>
          <w:rFonts w:ascii="Times New Roman" w:hAnsi="Times New Roman" w:cs="Times New Roman"/>
          <w:sz w:val="28"/>
          <w:szCs w:val="28"/>
          <w:lang w:val="en-IN"/>
        </w:rPr>
      </w:pPr>
      <w:r w:rsidRPr="003D7238">
        <w:rPr>
          <w:rFonts w:ascii="Times New Roman" w:hAnsi="Times New Roman" w:cs="Times New Roman"/>
          <w:sz w:val="28"/>
          <w:szCs w:val="28"/>
          <w:lang w:val="en-IN"/>
        </w:rPr>
        <w:t>The proposed CGT Calculator will provide:</w:t>
      </w:r>
    </w:p>
    <w:p w14:paraId="66B96D44" w14:textId="77777777" w:rsidR="004321CB" w:rsidRDefault="00CE0193" w:rsidP="004321CB">
      <w:pPr>
        <w:pStyle w:val="ListParagraph"/>
        <w:numPr>
          <w:ilvl w:val="0"/>
          <w:numId w:val="18"/>
        </w:numPr>
        <w:rPr>
          <w:rFonts w:ascii="Times New Roman" w:hAnsi="Times New Roman" w:cs="Times New Roman"/>
          <w:sz w:val="28"/>
          <w:szCs w:val="28"/>
          <w:lang w:val="en-IN"/>
        </w:rPr>
      </w:pPr>
      <w:r w:rsidRPr="004321CB">
        <w:rPr>
          <w:rFonts w:ascii="Times New Roman" w:hAnsi="Times New Roman" w:cs="Times New Roman"/>
          <w:sz w:val="28"/>
          <w:szCs w:val="28"/>
          <w:lang w:val="en-IN"/>
        </w:rPr>
        <w:t>Automated capital-gain calculation</w:t>
      </w:r>
    </w:p>
    <w:p w14:paraId="14FDB93F" w14:textId="77777777" w:rsidR="004321CB" w:rsidRDefault="00CE0193" w:rsidP="004321CB">
      <w:pPr>
        <w:pStyle w:val="ListParagraph"/>
        <w:numPr>
          <w:ilvl w:val="0"/>
          <w:numId w:val="18"/>
        </w:numPr>
        <w:rPr>
          <w:rFonts w:ascii="Times New Roman" w:hAnsi="Times New Roman" w:cs="Times New Roman"/>
          <w:sz w:val="28"/>
          <w:szCs w:val="28"/>
          <w:lang w:val="en-IN"/>
        </w:rPr>
      </w:pPr>
      <w:r w:rsidRPr="004321CB">
        <w:rPr>
          <w:rFonts w:ascii="Times New Roman" w:hAnsi="Times New Roman" w:cs="Times New Roman"/>
          <w:sz w:val="28"/>
          <w:szCs w:val="28"/>
          <w:lang w:val="en-IN"/>
        </w:rPr>
        <w:t>Date-based holding-period calculation</w:t>
      </w:r>
    </w:p>
    <w:p w14:paraId="14ED9BBE" w14:textId="77777777" w:rsidR="004321CB" w:rsidRDefault="00CE0193" w:rsidP="004321CB">
      <w:pPr>
        <w:pStyle w:val="ListParagraph"/>
        <w:numPr>
          <w:ilvl w:val="0"/>
          <w:numId w:val="18"/>
        </w:numPr>
        <w:rPr>
          <w:rFonts w:ascii="Times New Roman" w:hAnsi="Times New Roman" w:cs="Times New Roman"/>
          <w:sz w:val="28"/>
          <w:szCs w:val="28"/>
          <w:lang w:val="en-IN"/>
        </w:rPr>
      </w:pPr>
      <w:r w:rsidRPr="004321CB">
        <w:rPr>
          <w:rFonts w:ascii="Times New Roman" w:hAnsi="Times New Roman" w:cs="Times New Roman"/>
          <w:sz w:val="28"/>
          <w:szCs w:val="28"/>
          <w:lang w:val="en-IN"/>
        </w:rPr>
        <w:t>Cost of acquisition calculation</w:t>
      </w:r>
    </w:p>
    <w:p w14:paraId="348B04DA" w14:textId="77777777" w:rsidR="004321CB" w:rsidRDefault="00CE0193" w:rsidP="004321CB">
      <w:pPr>
        <w:pStyle w:val="ListParagraph"/>
        <w:numPr>
          <w:ilvl w:val="0"/>
          <w:numId w:val="18"/>
        </w:numPr>
        <w:rPr>
          <w:rFonts w:ascii="Times New Roman" w:hAnsi="Times New Roman" w:cs="Times New Roman"/>
          <w:sz w:val="28"/>
          <w:szCs w:val="28"/>
          <w:lang w:val="en-IN"/>
        </w:rPr>
      </w:pPr>
      <w:r w:rsidRPr="004321CB">
        <w:rPr>
          <w:rFonts w:ascii="Times New Roman" w:hAnsi="Times New Roman" w:cs="Times New Roman"/>
          <w:sz w:val="28"/>
          <w:szCs w:val="28"/>
          <w:lang w:val="en-IN"/>
        </w:rPr>
        <w:t>Cost of improvement calculation</w:t>
      </w:r>
    </w:p>
    <w:p w14:paraId="6BB09F04" w14:textId="77777777" w:rsidR="004321CB" w:rsidRDefault="00CE0193" w:rsidP="004321CB">
      <w:pPr>
        <w:pStyle w:val="ListParagraph"/>
        <w:numPr>
          <w:ilvl w:val="0"/>
          <w:numId w:val="18"/>
        </w:numPr>
        <w:rPr>
          <w:rFonts w:ascii="Times New Roman" w:hAnsi="Times New Roman" w:cs="Times New Roman"/>
          <w:sz w:val="28"/>
          <w:szCs w:val="28"/>
          <w:lang w:val="en-IN"/>
        </w:rPr>
      </w:pPr>
      <w:r w:rsidRPr="004321CB">
        <w:rPr>
          <w:rFonts w:ascii="Times New Roman" w:hAnsi="Times New Roman" w:cs="Times New Roman"/>
          <w:sz w:val="28"/>
          <w:szCs w:val="28"/>
          <w:lang w:val="en-IN"/>
        </w:rPr>
        <w:t>Indexed-cost calculation where applicable</w:t>
      </w:r>
    </w:p>
    <w:p w14:paraId="0CCC6122" w14:textId="77777777" w:rsidR="004321CB" w:rsidRDefault="00CE0193" w:rsidP="004321CB">
      <w:pPr>
        <w:pStyle w:val="ListParagraph"/>
        <w:numPr>
          <w:ilvl w:val="0"/>
          <w:numId w:val="18"/>
        </w:numPr>
        <w:rPr>
          <w:rFonts w:ascii="Times New Roman" w:hAnsi="Times New Roman" w:cs="Times New Roman"/>
          <w:sz w:val="28"/>
          <w:szCs w:val="28"/>
          <w:lang w:val="en-IN"/>
        </w:rPr>
      </w:pPr>
      <w:r w:rsidRPr="004321CB">
        <w:rPr>
          <w:rFonts w:ascii="Times New Roman" w:hAnsi="Times New Roman" w:cs="Times New Roman"/>
          <w:sz w:val="28"/>
          <w:szCs w:val="28"/>
          <w:lang w:val="en-IN"/>
        </w:rPr>
        <w:t>Transfer-expense adjustment</w:t>
      </w:r>
    </w:p>
    <w:p w14:paraId="3A89B459" w14:textId="77777777" w:rsidR="004321CB" w:rsidRDefault="00CE0193" w:rsidP="004321CB">
      <w:pPr>
        <w:pStyle w:val="ListParagraph"/>
        <w:numPr>
          <w:ilvl w:val="0"/>
          <w:numId w:val="18"/>
        </w:numPr>
        <w:rPr>
          <w:rFonts w:ascii="Times New Roman" w:hAnsi="Times New Roman" w:cs="Times New Roman"/>
          <w:sz w:val="28"/>
          <w:szCs w:val="28"/>
          <w:lang w:val="en-IN"/>
        </w:rPr>
      </w:pPr>
      <w:r w:rsidRPr="004321CB">
        <w:rPr>
          <w:rFonts w:ascii="Times New Roman" w:hAnsi="Times New Roman" w:cs="Times New Roman"/>
          <w:sz w:val="28"/>
          <w:szCs w:val="28"/>
          <w:lang w:val="en-IN"/>
        </w:rPr>
        <w:t>Multiple tax-method comparison</w:t>
      </w:r>
    </w:p>
    <w:p w14:paraId="27F5831D" w14:textId="77777777" w:rsidR="004321CB" w:rsidRDefault="00CE0193" w:rsidP="004321CB">
      <w:pPr>
        <w:pStyle w:val="ListParagraph"/>
        <w:numPr>
          <w:ilvl w:val="0"/>
          <w:numId w:val="18"/>
        </w:numPr>
        <w:rPr>
          <w:rFonts w:ascii="Times New Roman" w:hAnsi="Times New Roman" w:cs="Times New Roman"/>
          <w:sz w:val="28"/>
          <w:szCs w:val="28"/>
          <w:lang w:val="en-IN"/>
        </w:rPr>
      </w:pPr>
      <w:r w:rsidRPr="004321CB">
        <w:rPr>
          <w:rFonts w:ascii="Times New Roman" w:hAnsi="Times New Roman" w:cs="Times New Roman"/>
          <w:sz w:val="28"/>
          <w:szCs w:val="28"/>
          <w:lang w:val="en-IN"/>
        </w:rPr>
        <w:t>Automatic validation</w:t>
      </w:r>
    </w:p>
    <w:p w14:paraId="2C141FFF" w14:textId="77777777" w:rsidR="004321CB" w:rsidRDefault="00CE0193" w:rsidP="004321CB">
      <w:pPr>
        <w:pStyle w:val="ListParagraph"/>
        <w:numPr>
          <w:ilvl w:val="0"/>
          <w:numId w:val="18"/>
        </w:numPr>
        <w:rPr>
          <w:rFonts w:ascii="Times New Roman" w:hAnsi="Times New Roman" w:cs="Times New Roman"/>
          <w:sz w:val="28"/>
          <w:szCs w:val="28"/>
          <w:lang w:val="en-IN"/>
        </w:rPr>
      </w:pPr>
      <w:r w:rsidRPr="004321CB">
        <w:rPr>
          <w:rFonts w:ascii="Times New Roman" w:hAnsi="Times New Roman" w:cs="Times New Roman"/>
          <w:sz w:val="28"/>
          <w:szCs w:val="28"/>
          <w:lang w:val="en-IN"/>
        </w:rPr>
        <w:t>AI-based anomaly detection</w:t>
      </w:r>
    </w:p>
    <w:p w14:paraId="4FA557DF" w14:textId="77777777" w:rsidR="004321CB" w:rsidRDefault="00CE0193" w:rsidP="004321CB">
      <w:pPr>
        <w:pStyle w:val="ListParagraph"/>
        <w:numPr>
          <w:ilvl w:val="0"/>
          <w:numId w:val="18"/>
        </w:numPr>
        <w:rPr>
          <w:rFonts w:ascii="Times New Roman" w:hAnsi="Times New Roman" w:cs="Times New Roman"/>
          <w:sz w:val="28"/>
          <w:szCs w:val="28"/>
          <w:lang w:val="en-IN"/>
        </w:rPr>
      </w:pPr>
      <w:r w:rsidRPr="004321CB">
        <w:rPr>
          <w:rFonts w:ascii="Times New Roman" w:hAnsi="Times New Roman" w:cs="Times New Roman"/>
          <w:sz w:val="28"/>
          <w:szCs w:val="28"/>
          <w:lang w:val="en-IN"/>
        </w:rPr>
        <w:t>Detailed audit trail</w:t>
      </w:r>
    </w:p>
    <w:p w14:paraId="57E73B15" w14:textId="77777777" w:rsidR="004321CB" w:rsidRDefault="00CE0193" w:rsidP="004321CB">
      <w:pPr>
        <w:pStyle w:val="ListParagraph"/>
        <w:numPr>
          <w:ilvl w:val="0"/>
          <w:numId w:val="18"/>
        </w:numPr>
        <w:rPr>
          <w:rFonts w:ascii="Times New Roman" w:hAnsi="Times New Roman" w:cs="Times New Roman"/>
          <w:sz w:val="28"/>
          <w:szCs w:val="28"/>
          <w:lang w:val="en-IN"/>
        </w:rPr>
      </w:pPr>
      <w:r w:rsidRPr="004321CB">
        <w:rPr>
          <w:rFonts w:ascii="Times New Roman" w:hAnsi="Times New Roman" w:cs="Times New Roman"/>
          <w:sz w:val="28"/>
          <w:szCs w:val="28"/>
          <w:lang w:val="en-IN"/>
        </w:rPr>
        <w:t>PDF/Excel/Word report generation</w:t>
      </w:r>
    </w:p>
    <w:p w14:paraId="6402A910" w14:textId="37E8ECA4" w:rsidR="00CE0193" w:rsidRPr="004321CB" w:rsidRDefault="00CE0193" w:rsidP="004321CB">
      <w:pPr>
        <w:pStyle w:val="ListParagraph"/>
        <w:numPr>
          <w:ilvl w:val="0"/>
          <w:numId w:val="18"/>
        </w:numPr>
        <w:rPr>
          <w:rFonts w:ascii="Times New Roman" w:hAnsi="Times New Roman" w:cs="Times New Roman"/>
          <w:sz w:val="28"/>
          <w:szCs w:val="28"/>
          <w:lang w:val="en-IN"/>
        </w:rPr>
      </w:pPr>
      <w:r w:rsidRPr="004321CB">
        <w:rPr>
          <w:rFonts w:ascii="Times New Roman" w:hAnsi="Times New Roman" w:cs="Times New Roman"/>
          <w:sz w:val="28"/>
          <w:szCs w:val="28"/>
          <w:lang w:val="en-IN"/>
        </w:rPr>
        <w:t>User-friendly CA-oriented interface</w:t>
      </w:r>
    </w:p>
    <w:p w14:paraId="551CBAD4" w14:textId="77777777" w:rsidR="00CE0193" w:rsidRPr="003D7238" w:rsidRDefault="00000000" w:rsidP="003D7238">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2B260FAB">
          <v:rect id="_x0000_i1034" style="width:0;height:1.5pt" o:hralign="center" o:hrstd="t" o:hr="t" fillcolor="#a0a0a0" stroked="f"/>
        </w:pict>
      </w:r>
    </w:p>
    <w:p w14:paraId="4A38460F" w14:textId="1CEACEF2" w:rsidR="00CE0193" w:rsidRPr="003D7238" w:rsidRDefault="00C24395" w:rsidP="003D7238">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00CE0193" w:rsidRPr="003D7238">
        <w:rPr>
          <w:rFonts w:ascii="Times New Roman" w:hAnsi="Times New Roman" w:cs="Times New Roman"/>
          <w:b/>
          <w:bCs/>
          <w:sz w:val="28"/>
          <w:szCs w:val="28"/>
          <w:lang w:val="en-IN"/>
        </w:rPr>
        <w:t>11. Expected Outcome</w:t>
      </w:r>
    </w:p>
    <w:p w14:paraId="6BE48EA1"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The project is expected to produce a functional </w:t>
      </w:r>
      <w:r w:rsidRPr="003D7238">
        <w:rPr>
          <w:rFonts w:ascii="Times New Roman" w:hAnsi="Times New Roman" w:cs="Times New Roman"/>
          <w:b/>
          <w:bCs/>
          <w:sz w:val="28"/>
          <w:szCs w:val="28"/>
          <w:lang w:val="en-IN"/>
        </w:rPr>
        <w:t>Capital Gain Tax Calculator</w:t>
      </w:r>
      <w:r w:rsidRPr="003D7238">
        <w:rPr>
          <w:rFonts w:ascii="Times New Roman" w:hAnsi="Times New Roman" w:cs="Times New Roman"/>
          <w:sz w:val="28"/>
          <w:szCs w:val="28"/>
          <w:lang w:val="en-IN"/>
        </w:rPr>
        <w:t xml:space="preserve"> that can significantly reduce the time required for preparing capital-gain workings and minimize computational errors.</w:t>
      </w:r>
    </w:p>
    <w:p w14:paraId="3A40A6E2"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lastRenderedPageBreak/>
        <w:t xml:space="preserve">The system will provide the professional with a </w:t>
      </w:r>
      <w:r w:rsidRPr="003D7238">
        <w:rPr>
          <w:rFonts w:ascii="Times New Roman" w:hAnsi="Times New Roman" w:cs="Times New Roman"/>
          <w:b/>
          <w:bCs/>
          <w:sz w:val="28"/>
          <w:szCs w:val="28"/>
          <w:lang w:val="en-IN"/>
        </w:rPr>
        <w:t>single-screen comparative view</w:t>
      </w:r>
      <w:r w:rsidRPr="003D7238">
        <w:rPr>
          <w:rFonts w:ascii="Times New Roman" w:hAnsi="Times New Roman" w:cs="Times New Roman"/>
          <w:sz w:val="28"/>
          <w:szCs w:val="28"/>
          <w:lang w:val="en-IN"/>
        </w:rPr>
        <w:t xml:space="preserve"> of capital gain and tax liability under the applicable alternative methods and assist in identifying the more beneficial legally permissible computation.</w:t>
      </w:r>
    </w:p>
    <w:p w14:paraId="5D4EF142" w14:textId="77777777" w:rsidR="00CE0193" w:rsidRPr="003D7238" w:rsidRDefault="00000000" w:rsidP="003D7238">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6E33E16B">
          <v:rect id="_x0000_i1035" style="width:0;height:1.5pt" o:hralign="center" o:hrstd="t" o:hr="t" fillcolor="#a0a0a0" stroked="f"/>
        </w:pict>
      </w:r>
    </w:p>
    <w:p w14:paraId="388A63EB" w14:textId="04A32D2B" w:rsidR="00CE0193" w:rsidRPr="003D7238" w:rsidRDefault="00C24395" w:rsidP="003D7238">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00CE0193" w:rsidRPr="003D7238">
        <w:rPr>
          <w:rFonts w:ascii="Times New Roman" w:hAnsi="Times New Roman" w:cs="Times New Roman"/>
          <w:b/>
          <w:bCs/>
          <w:sz w:val="28"/>
          <w:szCs w:val="28"/>
          <w:lang w:val="en-IN"/>
        </w:rPr>
        <w:t>12. Professional Relevance for Chartered Accountants</w:t>
      </w:r>
    </w:p>
    <w:p w14:paraId="2CB36726" w14:textId="771A8ADC" w:rsidR="00C24395" w:rsidRDefault="00CE0193" w:rsidP="00C24395">
      <w:pPr>
        <w:tabs>
          <w:tab w:val="num" w:pos="720"/>
        </w:tabs>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project has direct practical relevance to CA practice because capital-gain computation is frequently required in</w:t>
      </w:r>
      <w:r w:rsidR="00C270BF">
        <w:rPr>
          <w:rFonts w:ascii="Times New Roman" w:hAnsi="Times New Roman" w:cs="Times New Roman"/>
          <w:sz w:val="28"/>
          <w:szCs w:val="28"/>
          <w:lang w:val="en-IN"/>
        </w:rPr>
        <w:t xml:space="preserve"> - </w:t>
      </w:r>
      <w:r w:rsidRPr="003D7238">
        <w:rPr>
          <w:rFonts w:ascii="Times New Roman" w:hAnsi="Times New Roman" w:cs="Times New Roman"/>
          <w:sz w:val="28"/>
          <w:szCs w:val="28"/>
          <w:lang w:val="en-IN"/>
        </w:rPr>
        <w:t>Income-tax return preparation</w:t>
      </w:r>
      <w:r w:rsidR="00C270BF">
        <w:rPr>
          <w:rFonts w:ascii="Times New Roman" w:hAnsi="Times New Roman" w:cs="Times New Roman"/>
          <w:sz w:val="28"/>
          <w:szCs w:val="28"/>
          <w:lang w:val="en-IN"/>
        </w:rPr>
        <w:t xml:space="preserve">, </w:t>
      </w:r>
      <w:r w:rsidRPr="003D7238">
        <w:rPr>
          <w:rFonts w:ascii="Times New Roman" w:hAnsi="Times New Roman" w:cs="Times New Roman"/>
          <w:sz w:val="28"/>
          <w:szCs w:val="28"/>
          <w:lang w:val="en-IN"/>
        </w:rPr>
        <w:t>Tax planning</w:t>
      </w:r>
      <w:r w:rsidR="00C270BF">
        <w:rPr>
          <w:rFonts w:ascii="Times New Roman" w:hAnsi="Times New Roman" w:cs="Times New Roman"/>
          <w:sz w:val="28"/>
          <w:szCs w:val="28"/>
          <w:lang w:val="en-IN"/>
        </w:rPr>
        <w:t xml:space="preserve">, </w:t>
      </w:r>
      <w:r w:rsidRPr="003D7238">
        <w:rPr>
          <w:rFonts w:ascii="Times New Roman" w:hAnsi="Times New Roman" w:cs="Times New Roman"/>
          <w:sz w:val="28"/>
          <w:szCs w:val="28"/>
          <w:lang w:val="en-IN"/>
        </w:rPr>
        <w:t>Sale of immovable properties</w:t>
      </w:r>
      <w:r w:rsidR="00C270BF">
        <w:rPr>
          <w:rFonts w:ascii="Times New Roman" w:hAnsi="Times New Roman" w:cs="Times New Roman"/>
          <w:sz w:val="28"/>
          <w:szCs w:val="28"/>
          <w:lang w:val="en-IN"/>
        </w:rPr>
        <w:t xml:space="preserve">, </w:t>
      </w:r>
      <w:r w:rsidRPr="003D7238">
        <w:rPr>
          <w:rFonts w:ascii="Times New Roman" w:hAnsi="Times New Roman" w:cs="Times New Roman"/>
          <w:sz w:val="28"/>
          <w:szCs w:val="28"/>
          <w:lang w:val="en-IN"/>
        </w:rPr>
        <w:t>Sale of investments</w:t>
      </w:r>
      <w:r w:rsidR="00C270BF">
        <w:rPr>
          <w:rFonts w:ascii="Times New Roman" w:hAnsi="Times New Roman" w:cs="Times New Roman"/>
          <w:sz w:val="28"/>
          <w:szCs w:val="28"/>
          <w:lang w:val="en-IN"/>
        </w:rPr>
        <w:t xml:space="preserve">, </w:t>
      </w:r>
      <w:r w:rsidRPr="003D7238">
        <w:rPr>
          <w:rFonts w:ascii="Times New Roman" w:hAnsi="Times New Roman" w:cs="Times New Roman"/>
          <w:sz w:val="28"/>
          <w:szCs w:val="28"/>
          <w:lang w:val="en-IN"/>
        </w:rPr>
        <w:t>Tax audit</w:t>
      </w:r>
      <w:r w:rsidR="00C270BF">
        <w:rPr>
          <w:rFonts w:ascii="Times New Roman" w:hAnsi="Times New Roman" w:cs="Times New Roman"/>
          <w:sz w:val="28"/>
          <w:szCs w:val="28"/>
          <w:lang w:val="en-IN"/>
        </w:rPr>
        <w:t xml:space="preserve">, </w:t>
      </w:r>
      <w:r w:rsidRPr="003D7238">
        <w:rPr>
          <w:rFonts w:ascii="Times New Roman" w:hAnsi="Times New Roman" w:cs="Times New Roman"/>
          <w:sz w:val="28"/>
          <w:szCs w:val="28"/>
          <w:lang w:val="en-IN"/>
        </w:rPr>
        <w:t>Assessment proceedings</w:t>
      </w:r>
      <w:r w:rsidR="00C270BF">
        <w:rPr>
          <w:rFonts w:ascii="Times New Roman" w:hAnsi="Times New Roman" w:cs="Times New Roman"/>
          <w:sz w:val="28"/>
          <w:szCs w:val="28"/>
          <w:lang w:val="en-IN"/>
        </w:rPr>
        <w:t xml:space="preserve">, </w:t>
      </w:r>
      <w:r w:rsidRPr="003D7238">
        <w:rPr>
          <w:rFonts w:ascii="Times New Roman" w:hAnsi="Times New Roman" w:cs="Times New Roman"/>
          <w:sz w:val="28"/>
          <w:szCs w:val="28"/>
          <w:lang w:val="en-IN"/>
        </w:rPr>
        <w:t>Client advisory</w:t>
      </w:r>
      <w:r w:rsidR="00C270BF">
        <w:rPr>
          <w:rFonts w:ascii="Times New Roman" w:hAnsi="Times New Roman" w:cs="Times New Roman"/>
          <w:sz w:val="28"/>
          <w:szCs w:val="28"/>
          <w:lang w:val="en-IN"/>
        </w:rPr>
        <w:t xml:space="preserve">, </w:t>
      </w:r>
      <w:r w:rsidRPr="003D7238">
        <w:rPr>
          <w:rFonts w:ascii="Times New Roman" w:hAnsi="Times New Roman" w:cs="Times New Roman"/>
          <w:sz w:val="28"/>
          <w:szCs w:val="28"/>
          <w:lang w:val="en-IN"/>
        </w:rPr>
        <w:t>Tax-saving analysis</w:t>
      </w:r>
      <w:r w:rsidR="00C270BF">
        <w:rPr>
          <w:rFonts w:ascii="Times New Roman" w:hAnsi="Times New Roman" w:cs="Times New Roman"/>
          <w:sz w:val="28"/>
          <w:szCs w:val="28"/>
          <w:lang w:val="en-IN"/>
        </w:rPr>
        <w:t xml:space="preserve">, </w:t>
      </w:r>
      <w:r w:rsidRPr="003D7238">
        <w:rPr>
          <w:rFonts w:ascii="Times New Roman" w:hAnsi="Times New Roman" w:cs="Times New Roman"/>
          <w:sz w:val="28"/>
          <w:szCs w:val="28"/>
          <w:lang w:val="en-IN"/>
        </w:rPr>
        <w:t>Due diligence</w:t>
      </w:r>
      <w:r w:rsidR="00C270BF">
        <w:rPr>
          <w:rFonts w:ascii="Times New Roman" w:hAnsi="Times New Roman" w:cs="Times New Roman"/>
          <w:sz w:val="28"/>
          <w:szCs w:val="28"/>
          <w:lang w:val="en-IN"/>
        </w:rPr>
        <w:t xml:space="preserve"> and </w:t>
      </w:r>
      <w:r w:rsidR="00DF656C">
        <w:rPr>
          <w:rFonts w:ascii="Times New Roman" w:hAnsi="Times New Roman" w:cs="Times New Roman"/>
          <w:sz w:val="28"/>
          <w:szCs w:val="28"/>
          <w:lang w:val="en-IN"/>
        </w:rPr>
        <w:t>f</w:t>
      </w:r>
      <w:r w:rsidRPr="003D7238">
        <w:rPr>
          <w:rFonts w:ascii="Times New Roman" w:hAnsi="Times New Roman" w:cs="Times New Roman"/>
          <w:sz w:val="28"/>
          <w:szCs w:val="28"/>
          <w:lang w:val="en-IN"/>
        </w:rPr>
        <w:t>inancial planning</w:t>
      </w:r>
      <w:r w:rsidR="00C270BF">
        <w:rPr>
          <w:rFonts w:ascii="Times New Roman" w:hAnsi="Times New Roman" w:cs="Times New Roman"/>
          <w:sz w:val="28"/>
          <w:szCs w:val="28"/>
          <w:lang w:val="en-IN"/>
        </w:rPr>
        <w:t xml:space="preserve"> etc.</w:t>
      </w:r>
      <w:r w:rsidRPr="003D7238">
        <w:rPr>
          <w:rFonts w:ascii="Times New Roman" w:hAnsi="Times New Roman" w:cs="Times New Roman"/>
          <w:sz w:val="28"/>
          <w:szCs w:val="28"/>
          <w:lang w:val="en-IN"/>
        </w:rPr>
        <w:t xml:space="preserve"> </w:t>
      </w:r>
    </w:p>
    <w:p w14:paraId="71681347" w14:textId="37074373" w:rsidR="00CE0193" w:rsidRPr="003D7238" w:rsidRDefault="00CE0193" w:rsidP="00DF656C">
      <w:pPr>
        <w:tabs>
          <w:tab w:val="num" w:pos="720"/>
        </w:tabs>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The project demonstrates how AI can be integrated into a conventional CA workflow to improve </w:t>
      </w:r>
      <w:r w:rsidRPr="003D7238">
        <w:rPr>
          <w:rFonts w:ascii="Times New Roman" w:hAnsi="Times New Roman" w:cs="Times New Roman"/>
          <w:b/>
          <w:bCs/>
          <w:sz w:val="28"/>
          <w:szCs w:val="28"/>
          <w:lang w:val="en-IN"/>
        </w:rPr>
        <w:t>accuracy, efficiency, consistency and professional review</w:t>
      </w:r>
      <w:r w:rsidRPr="003D7238">
        <w:rPr>
          <w:rFonts w:ascii="Times New Roman" w:hAnsi="Times New Roman" w:cs="Times New Roman"/>
          <w:sz w:val="28"/>
          <w:szCs w:val="28"/>
          <w:lang w:val="en-IN"/>
        </w:rPr>
        <w:t>.</w:t>
      </w:r>
    </w:p>
    <w:p w14:paraId="40B87797" w14:textId="77777777" w:rsidR="00CE0193" w:rsidRPr="003D7238" w:rsidRDefault="00000000" w:rsidP="00DF656C">
      <w:pPr>
        <w:spacing w:after="0"/>
        <w:jc w:val="both"/>
        <w:rPr>
          <w:rFonts w:ascii="Times New Roman" w:hAnsi="Times New Roman" w:cs="Times New Roman"/>
          <w:sz w:val="28"/>
          <w:szCs w:val="28"/>
          <w:lang w:val="en-IN"/>
        </w:rPr>
      </w:pPr>
      <w:r>
        <w:rPr>
          <w:rFonts w:ascii="Times New Roman" w:hAnsi="Times New Roman" w:cs="Times New Roman"/>
          <w:sz w:val="28"/>
          <w:szCs w:val="28"/>
          <w:lang w:val="en-IN"/>
        </w:rPr>
        <w:pict w14:anchorId="575BBEF4">
          <v:rect id="_x0000_i1036" style="width:0;height:1.5pt" o:hralign="center" o:hrstd="t" o:hr="t" fillcolor="#a0a0a0" stroked="f"/>
        </w:pict>
      </w:r>
    </w:p>
    <w:p w14:paraId="7FD0ABCD" w14:textId="2D87DD8D" w:rsidR="00CE0193" w:rsidRPr="003D7238" w:rsidRDefault="00C24395" w:rsidP="003D7238">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00CE0193" w:rsidRPr="003D7238">
        <w:rPr>
          <w:rFonts w:ascii="Times New Roman" w:hAnsi="Times New Roman" w:cs="Times New Roman"/>
          <w:b/>
          <w:bCs/>
          <w:sz w:val="28"/>
          <w:szCs w:val="28"/>
          <w:lang w:val="en-IN"/>
        </w:rPr>
        <w:t>13. Limitations</w:t>
      </w:r>
    </w:p>
    <w:p w14:paraId="035BD069"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The application will be designed as an </w:t>
      </w:r>
      <w:r w:rsidRPr="003D7238">
        <w:rPr>
          <w:rFonts w:ascii="Times New Roman" w:hAnsi="Times New Roman" w:cs="Times New Roman"/>
          <w:b/>
          <w:bCs/>
          <w:sz w:val="28"/>
          <w:szCs w:val="28"/>
          <w:lang w:val="en-IN"/>
        </w:rPr>
        <w:t>assistive tax-computation tool</w:t>
      </w:r>
      <w:r w:rsidRPr="003D7238">
        <w:rPr>
          <w:rFonts w:ascii="Times New Roman" w:hAnsi="Times New Roman" w:cs="Times New Roman"/>
          <w:sz w:val="28"/>
          <w:szCs w:val="28"/>
          <w:lang w:val="en-IN"/>
        </w:rPr>
        <w:t xml:space="preserve"> and not as a substitute for professional judgment.</w:t>
      </w:r>
    </w:p>
    <w:p w14:paraId="74570636"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final tax liability will depend upon the accuracy and completeness of information supplied by the user and the tax provisions applicable to the relevant Assessment Year.</w:t>
      </w:r>
    </w:p>
    <w:p w14:paraId="49963D0D" w14:textId="77777777" w:rsidR="00CE0193" w:rsidRPr="003D7238" w:rsidRDefault="00CE0193" w:rsidP="00DF656C">
      <w:p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tax-rule database will therefore need to be periodically updated for amendments, notifications, circulars and changes in applicable provisions.</w:t>
      </w:r>
    </w:p>
    <w:p w14:paraId="23B10A3E" w14:textId="77777777" w:rsidR="00CE0193" w:rsidRPr="003D7238" w:rsidRDefault="00000000" w:rsidP="00DF656C">
      <w:pPr>
        <w:spacing w:after="0"/>
        <w:jc w:val="both"/>
        <w:rPr>
          <w:rFonts w:ascii="Times New Roman" w:hAnsi="Times New Roman" w:cs="Times New Roman"/>
          <w:sz w:val="28"/>
          <w:szCs w:val="28"/>
          <w:lang w:val="en-IN"/>
        </w:rPr>
      </w:pPr>
      <w:r>
        <w:rPr>
          <w:rFonts w:ascii="Times New Roman" w:hAnsi="Times New Roman" w:cs="Times New Roman"/>
          <w:sz w:val="28"/>
          <w:szCs w:val="28"/>
          <w:lang w:val="en-IN"/>
        </w:rPr>
        <w:pict w14:anchorId="75B984DB">
          <v:rect id="_x0000_i1037" style="width:0;height:1.5pt" o:hralign="center" o:hrstd="t" o:hr="t" fillcolor="#a0a0a0" stroked="f"/>
        </w:pict>
      </w:r>
    </w:p>
    <w:p w14:paraId="59E2C34A" w14:textId="688455EB" w:rsidR="00CE0193" w:rsidRPr="003D7238" w:rsidRDefault="00C24395" w:rsidP="003D7238">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00CE0193" w:rsidRPr="003D7238">
        <w:rPr>
          <w:rFonts w:ascii="Times New Roman" w:hAnsi="Times New Roman" w:cs="Times New Roman"/>
          <w:b/>
          <w:bCs/>
          <w:sz w:val="28"/>
          <w:szCs w:val="28"/>
          <w:lang w:val="en-IN"/>
        </w:rPr>
        <w:t>14. Future Scope</w:t>
      </w:r>
    </w:p>
    <w:p w14:paraId="6B6AD4C2" w14:textId="77777777" w:rsidR="00CE0193" w:rsidRPr="003D7238" w:rsidRDefault="00CE0193" w:rsidP="00DF656C">
      <w:p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The application can subsequently be expanded to include:</w:t>
      </w:r>
    </w:p>
    <w:p w14:paraId="7C70FF5F" w14:textId="77777777" w:rsidR="00CE0193" w:rsidRPr="003D7238" w:rsidRDefault="00CE0193" w:rsidP="00DF656C">
      <w:pPr>
        <w:numPr>
          <w:ilvl w:val="0"/>
          <w:numId w:val="13"/>
        </w:num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Integration with Income Tax return preparation. </w:t>
      </w:r>
    </w:p>
    <w:p w14:paraId="75D20DCE" w14:textId="77777777" w:rsidR="00CE0193" w:rsidRPr="003D7238" w:rsidRDefault="00CE0193" w:rsidP="00DF656C">
      <w:pPr>
        <w:numPr>
          <w:ilvl w:val="0"/>
          <w:numId w:val="13"/>
        </w:num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Automatic extraction of purchase and sale dates from documents. </w:t>
      </w:r>
    </w:p>
    <w:p w14:paraId="16689AE3" w14:textId="77777777" w:rsidR="00CE0193" w:rsidRPr="003D7238" w:rsidRDefault="00CE0193" w:rsidP="00DF656C">
      <w:pPr>
        <w:numPr>
          <w:ilvl w:val="0"/>
          <w:numId w:val="13"/>
        </w:num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AI-based review of sale deeds. </w:t>
      </w:r>
    </w:p>
    <w:p w14:paraId="261FE671" w14:textId="77777777" w:rsidR="00CE0193" w:rsidRPr="003D7238" w:rsidRDefault="00CE0193" w:rsidP="00DF656C">
      <w:pPr>
        <w:numPr>
          <w:ilvl w:val="0"/>
          <w:numId w:val="13"/>
        </w:num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Multiple-property/multiple-asset computation. </w:t>
      </w:r>
    </w:p>
    <w:p w14:paraId="30D85564" w14:textId="77777777" w:rsidR="00CE0193" w:rsidRPr="003D7238" w:rsidRDefault="00CE0193" w:rsidP="00DF656C">
      <w:pPr>
        <w:numPr>
          <w:ilvl w:val="0"/>
          <w:numId w:val="13"/>
        </w:num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Tax-planning simulation. </w:t>
      </w:r>
    </w:p>
    <w:p w14:paraId="7650BD15" w14:textId="77777777" w:rsidR="00CE0193" w:rsidRPr="003D7238" w:rsidRDefault="00CE0193" w:rsidP="00DF656C">
      <w:pPr>
        <w:numPr>
          <w:ilvl w:val="0"/>
          <w:numId w:val="13"/>
        </w:num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Integration with AIS/Form 26AS data. </w:t>
      </w:r>
    </w:p>
    <w:p w14:paraId="1272D414" w14:textId="77777777" w:rsidR="00CE0193" w:rsidRPr="003D7238" w:rsidRDefault="00CE0193" w:rsidP="00DF656C">
      <w:pPr>
        <w:numPr>
          <w:ilvl w:val="0"/>
          <w:numId w:val="13"/>
        </w:num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Automatic generation of tax-working papers. </w:t>
      </w:r>
    </w:p>
    <w:p w14:paraId="35DB0755" w14:textId="77777777" w:rsidR="00CE0193" w:rsidRPr="003D7238" w:rsidRDefault="00CE0193" w:rsidP="00DF656C">
      <w:pPr>
        <w:numPr>
          <w:ilvl w:val="0"/>
          <w:numId w:val="13"/>
        </w:num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Cloud-based multi-user CA-office version. </w:t>
      </w:r>
    </w:p>
    <w:p w14:paraId="2EB505D9" w14:textId="77777777" w:rsidR="00CE0193" w:rsidRPr="003D7238" w:rsidRDefault="00CE0193" w:rsidP="00DF656C">
      <w:pPr>
        <w:numPr>
          <w:ilvl w:val="0"/>
          <w:numId w:val="13"/>
        </w:numPr>
        <w:spacing w:after="0"/>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Automatic notification of changes in capital-gain provisions. </w:t>
      </w:r>
    </w:p>
    <w:p w14:paraId="71AE119F" w14:textId="77777777" w:rsidR="00CE0193" w:rsidRPr="003D7238" w:rsidRDefault="00000000" w:rsidP="00DF656C">
      <w:pPr>
        <w:spacing w:after="0"/>
        <w:jc w:val="both"/>
        <w:rPr>
          <w:rFonts w:ascii="Times New Roman" w:hAnsi="Times New Roman" w:cs="Times New Roman"/>
          <w:sz w:val="28"/>
          <w:szCs w:val="28"/>
          <w:lang w:val="en-IN"/>
        </w:rPr>
      </w:pPr>
      <w:r>
        <w:rPr>
          <w:rFonts w:ascii="Times New Roman" w:hAnsi="Times New Roman" w:cs="Times New Roman"/>
          <w:sz w:val="28"/>
          <w:szCs w:val="28"/>
          <w:lang w:val="en-IN"/>
        </w:rPr>
        <w:pict w14:anchorId="692ACD2D">
          <v:rect id="_x0000_i1038" style="width:0;height:1.5pt" o:hralign="center" o:hrstd="t" o:hr="t" fillcolor="#a0a0a0" stroked="f"/>
        </w:pict>
      </w:r>
    </w:p>
    <w:p w14:paraId="3DE6FF04" w14:textId="076B60A2" w:rsidR="00CE0193" w:rsidRPr="003D7238" w:rsidRDefault="00CE0193" w:rsidP="003D7238">
      <w:pPr>
        <w:jc w:val="both"/>
        <w:rPr>
          <w:rFonts w:ascii="Times New Roman" w:hAnsi="Times New Roman" w:cs="Times New Roman"/>
          <w:b/>
          <w:bCs/>
          <w:sz w:val="28"/>
          <w:szCs w:val="28"/>
          <w:lang w:val="en-IN"/>
        </w:rPr>
      </w:pPr>
      <w:r w:rsidRPr="003D7238">
        <w:rPr>
          <w:rFonts w:ascii="Times New Roman" w:hAnsi="Times New Roman" w:cs="Times New Roman"/>
          <w:b/>
          <w:bCs/>
          <w:sz w:val="28"/>
          <w:szCs w:val="28"/>
          <w:lang w:val="en-IN"/>
        </w:rPr>
        <w:lastRenderedPageBreak/>
        <w:t>15. Conclusion</w:t>
      </w:r>
    </w:p>
    <w:p w14:paraId="61D218D7"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The proposed </w:t>
      </w:r>
      <w:r w:rsidRPr="003D7238">
        <w:rPr>
          <w:rFonts w:ascii="Times New Roman" w:hAnsi="Times New Roman" w:cs="Times New Roman"/>
          <w:b/>
          <w:bCs/>
          <w:sz w:val="28"/>
          <w:szCs w:val="28"/>
          <w:lang w:val="en-IN"/>
        </w:rPr>
        <w:t>Capital Gain Tax Calculator (CGT Calculator)</w:t>
      </w:r>
      <w:r w:rsidRPr="003D7238">
        <w:rPr>
          <w:rFonts w:ascii="Times New Roman" w:hAnsi="Times New Roman" w:cs="Times New Roman"/>
          <w:sz w:val="28"/>
          <w:szCs w:val="28"/>
          <w:lang w:val="en-IN"/>
        </w:rPr>
        <w:t xml:space="preserve"> is an application-oriented AICA Level 2 Capstone Project that combines </w:t>
      </w:r>
      <w:r w:rsidRPr="003D7238">
        <w:rPr>
          <w:rFonts w:ascii="Times New Roman" w:hAnsi="Times New Roman" w:cs="Times New Roman"/>
          <w:b/>
          <w:bCs/>
          <w:sz w:val="28"/>
          <w:szCs w:val="28"/>
          <w:lang w:val="en-IN"/>
        </w:rPr>
        <w:t>tax domain knowledge, automation, artificial intelligence, data validation, comparative analysis and professional reporting</w:t>
      </w:r>
      <w:r w:rsidRPr="003D7238">
        <w:rPr>
          <w:rFonts w:ascii="Times New Roman" w:hAnsi="Times New Roman" w:cs="Times New Roman"/>
          <w:sz w:val="28"/>
          <w:szCs w:val="28"/>
          <w:lang w:val="en-IN"/>
        </w:rPr>
        <w:t>.</w:t>
      </w:r>
    </w:p>
    <w:p w14:paraId="540FC885" w14:textId="77777777" w:rsidR="00CE0193" w:rsidRDefault="00CE0193" w:rsidP="003D7238">
      <w:pPr>
        <w:jc w:val="both"/>
        <w:rPr>
          <w:rFonts w:ascii="Times New Roman" w:hAnsi="Times New Roman" w:cs="Times New Roman"/>
          <w:sz w:val="28"/>
          <w:szCs w:val="28"/>
          <w:lang w:val="en-IN"/>
        </w:rPr>
      </w:pPr>
      <w:r w:rsidRPr="003D7238">
        <w:rPr>
          <w:rFonts w:ascii="Times New Roman" w:hAnsi="Times New Roman" w:cs="Times New Roman"/>
          <w:sz w:val="28"/>
          <w:szCs w:val="28"/>
          <w:lang w:val="en-IN"/>
        </w:rPr>
        <w:t xml:space="preserve">The project aims to demonstrate that AI can be effectively used by Chartered Accountants not merely for generating information but for </w:t>
      </w:r>
      <w:r w:rsidRPr="003D7238">
        <w:rPr>
          <w:rFonts w:ascii="Times New Roman" w:hAnsi="Times New Roman" w:cs="Times New Roman"/>
          <w:b/>
          <w:bCs/>
          <w:sz w:val="28"/>
          <w:szCs w:val="28"/>
          <w:lang w:val="en-IN"/>
        </w:rPr>
        <w:t>automating repetitive tax computations, detecting anomalies, comparing legally permissible tax outcomes and assisting professional decision-making</w:t>
      </w:r>
      <w:r w:rsidRPr="003D7238">
        <w:rPr>
          <w:rFonts w:ascii="Times New Roman" w:hAnsi="Times New Roman" w:cs="Times New Roman"/>
          <w:sz w:val="28"/>
          <w:szCs w:val="28"/>
          <w:lang w:val="en-IN"/>
        </w:rPr>
        <w:t>.</w:t>
      </w:r>
    </w:p>
    <w:p w14:paraId="1A758539" w14:textId="77777777" w:rsidR="00494C67" w:rsidRPr="003D7238" w:rsidRDefault="00494C67" w:rsidP="003D7238">
      <w:pPr>
        <w:jc w:val="both"/>
        <w:rPr>
          <w:rFonts w:ascii="Times New Roman" w:hAnsi="Times New Roman" w:cs="Times New Roman"/>
          <w:sz w:val="28"/>
          <w:szCs w:val="28"/>
          <w:lang w:val="en-IN"/>
        </w:rPr>
      </w:pPr>
    </w:p>
    <w:p w14:paraId="5C0D499F" w14:textId="77777777" w:rsidR="00CE0193" w:rsidRPr="003D7238" w:rsidRDefault="00CE0193" w:rsidP="003D7238">
      <w:pPr>
        <w:jc w:val="both"/>
        <w:rPr>
          <w:rFonts w:ascii="Times New Roman" w:hAnsi="Times New Roman" w:cs="Times New Roman"/>
          <w:sz w:val="28"/>
          <w:szCs w:val="28"/>
          <w:lang w:val="en-IN"/>
        </w:rPr>
      </w:pPr>
      <w:r w:rsidRPr="003D7238">
        <w:rPr>
          <w:rFonts w:ascii="Times New Roman" w:hAnsi="Times New Roman" w:cs="Times New Roman"/>
          <w:b/>
          <w:bCs/>
          <w:sz w:val="28"/>
          <w:szCs w:val="28"/>
          <w:lang w:val="en-IN"/>
        </w:rPr>
        <w:t>Important design point:</w:t>
      </w:r>
      <w:r w:rsidRPr="003D7238">
        <w:rPr>
          <w:rFonts w:ascii="Times New Roman" w:hAnsi="Times New Roman" w:cs="Times New Roman"/>
          <w:sz w:val="28"/>
          <w:szCs w:val="28"/>
          <w:lang w:val="en-IN"/>
        </w:rPr>
        <w:t xml:space="preserve"> Since capital-gains provisions and rates can change, the project should have a </w:t>
      </w:r>
      <w:r w:rsidRPr="003D7238">
        <w:rPr>
          <w:rFonts w:ascii="Times New Roman" w:hAnsi="Times New Roman" w:cs="Times New Roman"/>
          <w:b/>
          <w:bCs/>
          <w:sz w:val="28"/>
          <w:szCs w:val="28"/>
          <w:lang w:val="en-IN"/>
        </w:rPr>
        <w:t>Tax Rule Master / Configuration Module</w:t>
      </w:r>
      <w:r w:rsidRPr="003D7238">
        <w:rPr>
          <w:rFonts w:ascii="Times New Roman" w:hAnsi="Times New Roman" w:cs="Times New Roman"/>
          <w:sz w:val="28"/>
          <w:szCs w:val="28"/>
          <w:lang w:val="en-IN"/>
        </w:rPr>
        <w:t xml:space="preserve"> rather than hard-coding rates and rules into the calculation program. This will make the project much stronger from an AICA Level 2 perspective and easier to update for future Assessment Years.</w:t>
      </w:r>
    </w:p>
    <w:p w14:paraId="04CE4F01" w14:textId="7BBC50C1" w:rsidR="00CE0193" w:rsidRPr="003D7238" w:rsidRDefault="00000000" w:rsidP="003D7238">
      <w:pPr>
        <w:jc w:val="both"/>
        <w:rPr>
          <w:rFonts w:ascii="Times New Roman" w:hAnsi="Times New Roman" w:cs="Times New Roman"/>
          <w:vanish/>
          <w:sz w:val="28"/>
          <w:szCs w:val="28"/>
          <w:lang w:val="en-IN"/>
        </w:rPr>
      </w:pPr>
      <w:r>
        <w:rPr>
          <w:rFonts w:ascii="Times New Roman" w:hAnsi="Times New Roman" w:cs="Times New Roman"/>
          <w:sz w:val="28"/>
          <w:szCs w:val="28"/>
          <w:lang w:val="en-IN"/>
        </w:rPr>
        <w:pict w14:anchorId="31B4AF78">
          <v:rect id="_x0000_i1039" style="width:0;height:1.5pt" o:hralign="center" o:hrstd="t" o:hr="t" fillcolor="#a0a0a0" stroked="f"/>
        </w:pict>
      </w:r>
      <w:r w:rsidR="00CE0193" w:rsidRPr="003D7238">
        <w:rPr>
          <w:rFonts w:ascii="Times New Roman" w:hAnsi="Times New Roman" w:cs="Times New Roman"/>
          <w:vanish/>
          <w:sz w:val="28"/>
          <w:szCs w:val="28"/>
          <w:lang w:val="en-IN"/>
        </w:rPr>
        <w:t>Top of Form</w:t>
      </w:r>
    </w:p>
    <w:p w14:paraId="79B97E99" w14:textId="77777777" w:rsidR="00CE0193" w:rsidRPr="003D7238" w:rsidRDefault="00CE0193" w:rsidP="003D7238">
      <w:pPr>
        <w:jc w:val="both"/>
        <w:rPr>
          <w:rFonts w:ascii="Times New Roman" w:hAnsi="Times New Roman" w:cs="Times New Roman"/>
          <w:sz w:val="28"/>
          <w:szCs w:val="28"/>
          <w:lang w:val="en-IN"/>
        </w:rPr>
      </w:pPr>
    </w:p>
    <w:p w14:paraId="5C3ABE59" w14:textId="77777777" w:rsidR="00CE0193" w:rsidRDefault="00CE0193" w:rsidP="003D7238">
      <w:pPr>
        <w:jc w:val="both"/>
        <w:rPr>
          <w:rFonts w:ascii="Times New Roman" w:hAnsi="Times New Roman" w:cs="Times New Roman"/>
          <w:sz w:val="28"/>
          <w:szCs w:val="28"/>
          <w:lang w:val="en-IN"/>
        </w:rPr>
      </w:pPr>
      <w:r w:rsidRPr="003D7238">
        <w:rPr>
          <w:rFonts w:ascii="Times New Roman" w:hAnsi="Times New Roman" w:cs="Times New Roman"/>
          <w:vanish/>
          <w:sz w:val="28"/>
          <w:szCs w:val="28"/>
          <w:lang w:val="en-IN"/>
        </w:rPr>
        <w:t>Bottom of Form</w:t>
      </w:r>
    </w:p>
    <w:p w14:paraId="4B4E79AF" w14:textId="77777777" w:rsidR="00C24395" w:rsidRDefault="00C24395" w:rsidP="003D7238">
      <w:pPr>
        <w:jc w:val="both"/>
        <w:rPr>
          <w:rFonts w:ascii="Times New Roman" w:hAnsi="Times New Roman" w:cs="Times New Roman"/>
          <w:sz w:val="28"/>
          <w:szCs w:val="28"/>
          <w:lang w:val="en-IN"/>
        </w:rPr>
      </w:pPr>
    </w:p>
    <w:p w14:paraId="19CDF64E" w14:textId="77777777" w:rsidR="00C24395" w:rsidRDefault="00C24395" w:rsidP="003D7238">
      <w:pPr>
        <w:jc w:val="both"/>
        <w:rPr>
          <w:rFonts w:ascii="Times New Roman" w:hAnsi="Times New Roman" w:cs="Times New Roman"/>
          <w:sz w:val="28"/>
          <w:szCs w:val="28"/>
          <w:lang w:val="en-IN"/>
        </w:rPr>
      </w:pPr>
    </w:p>
    <w:p w14:paraId="7101ECB5" w14:textId="77777777" w:rsidR="00C24395" w:rsidRDefault="00C24395" w:rsidP="003D7238">
      <w:pPr>
        <w:jc w:val="both"/>
        <w:rPr>
          <w:rFonts w:ascii="Times New Roman" w:hAnsi="Times New Roman" w:cs="Times New Roman"/>
          <w:sz w:val="28"/>
          <w:szCs w:val="28"/>
          <w:lang w:val="en-IN"/>
        </w:rPr>
      </w:pPr>
    </w:p>
    <w:p w14:paraId="281FCC1D" w14:textId="77777777" w:rsidR="00C24395" w:rsidRDefault="00C24395" w:rsidP="003D7238">
      <w:pPr>
        <w:jc w:val="both"/>
        <w:rPr>
          <w:rFonts w:ascii="Times New Roman" w:hAnsi="Times New Roman" w:cs="Times New Roman"/>
          <w:sz w:val="28"/>
          <w:szCs w:val="28"/>
          <w:lang w:val="en-IN"/>
        </w:rPr>
      </w:pPr>
    </w:p>
    <w:p w14:paraId="297F6B66" w14:textId="77777777" w:rsidR="00C24395" w:rsidRDefault="00C24395" w:rsidP="003D7238">
      <w:pPr>
        <w:jc w:val="both"/>
        <w:rPr>
          <w:rFonts w:ascii="Times New Roman" w:hAnsi="Times New Roman" w:cs="Times New Roman"/>
          <w:sz w:val="28"/>
          <w:szCs w:val="28"/>
          <w:lang w:val="en-IN"/>
        </w:rPr>
      </w:pPr>
    </w:p>
    <w:p w14:paraId="19502FFA" w14:textId="77777777" w:rsidR="00C24395" w:rsidRDefault="00C24395" w:rsidP="003D7238">
      <w:pPr>
        <w:jc w:val="both"/>
        <w:rPr>
          <w:rFonts w:ascii="Times New Roman" w:hAnsi="Times New Roman" w:cs="Times New Roman"/>
          <w:sz w:val="28"/>
          <w:szCs w:val="28"/>
          <w:lang w:val="en-IN"/>
        </w:rPr>
      </w:pPr>
    </w:p>
    <w:p w14:paraId="11EAA1A6" w14:textId="77777777" w:rsidR="00C24395" w:rsidRDefault="00C24395" w:rsidP="003D7238">
      <w:pPr>
        <w:jc w:val="both"/>
        <w:rPr>
          <w:rFonts w:ascii="Times New Roman" w:hAnsi="Times New Roman" w:cs="Times New Roman"/>
          <w:sz w:val="28"/>
          <w:szCs w:val="28"/>
          <w:lang w:val="en-IN"/>
        </w:rPr>
      </w:pPr>
    </w:p>
    <w:p w14:paraId="7376A8CF" w14:textId="77777777" w:rsidR="00C24395" w:rsidRDefault="00C24395" w:rsidP="003D7238">
      <w:pPr>
        <w:jc w:val="both"/>
        <w:rPr>
          <w:rFonts w:ascii="Times New Roman" w:hAnsi="Times New Roman" w:cs="Times New Roman"/>
          <w:sz w:val="28"/>
          <w:szCs w:val="28"/>
          <w:lang w:val="en-IN"/>
        </w:rPr>
      </w:pPr>
    </w:p>
    <w:p w14:paraId="1D2C789E" w14:textId="77777777" w:rsidR="00C24395" w:rsidRDefault="00C24395" w:rsidP="003D7238">
      <w:pPr>
        <w:jc w:val="both"/>
        <w:rPr>
          <w:rFonts w:ascii="Times New Roman" w:hAnsi="Times New Roman" w:cs="Times New Roman"/>
          <w:sz w:val="28"/>
          <w:szCs w:val="28"/>
          <w:lang w:val="en-IN"/>
        </w:rPr>
      </w:pPr>
    </w:p>
    <w:p w14:paraId="217822F0" w14:textId="77777777" w:rsidR="00C24395" w:rsidRDefault="00C24395" w:rsidP="003D7238">
      <w:pPr>
        <w:jc w:val="both"/>
        <w:rPr>
          <w:rFonts w:ascii="Times New Roman" w:hAnsi="Times New Roman" w:cs="Times New Roman"/>
          <w:sz w:val="28"/>
          <w:szCs w:val="28"/>
          <w:lang w:val="en-IN"/>
        </w:rPr>
      </w:pPr>
    </w:p>
    <w:p w14:paraId="5D4AB1AF" w14:textId="77777777" w:rsidR="00494C67" w:rsidRDefault="00494C67" w:rsidP="003D7238">
      <w:pPr>
        <w:jc w:val="both"/>
        <w:rPr>
          <w:rFonts w:ascii="Times New Roman" w:hAnsi="Times New Roman" w:cs="Times New Roman"/>
          <w:sz w:val="28"/>
          <w:szCs w:val="28"/>
          <w:lang w:val="en-IN"/>
        </w:rPr>
      </w:pPr>
    </w:p>
    <w:p w14:paraId="0E98FB9C" w14:textId="77777777" w:rsidR="00C24395" w:rsidRPr="003D7238" w:rsidRDefault="00C24395" w:rsidP="003D7238">
      <w:pPr>
        <w:jc w:val="both"/>
        <w:rPr>
          <w:rFonts w:ascii="Times New Roman" w:hAnsi="Times New Roman" w:cs="Times New Roman"/>
          <w:vanish/>
          <w:sz w:val="28"/>
          <w:szCs w:val="28"/>
          <w:lang w:val="en-IN"/>
        </w:rPr>
      </w:pPr>
    </w:p>
    <w:p w14:paraId="19697E2D" w14:textId="77777777" w:rsidR="00CE0193" w:rsidRPr="003D7238" w:rsidRDefault="00CE0193" w:rsidP="003D7238">
      <w:pPr>
        <w:jc w:val="both"/>
        <w:rPr>
          <w:rFonts w:ascii="Times New Roman" w:hAnsi="Times New Roman" w:cs="Times New Roman"/>
          <w:sz w:val="28"/>
          <w:szCs w:val="28"/>
        </w:rPr>
      </w:pPr>
    </w:p>
    <w:p w14:paraId="16EDD954" w14:textId="77777777" w:rsidR="0082681B" w:rsidRDefault="0082681B" w:rsidP="00ED42EE">
      <w:pPr>
        <w:jc w:val="both"/>
        <w:rPr>
          <w:rFonts w:ascii="Times New Roman" w:hAnsi="Times New Roman" w:cs="Times New Roman"/>
          <w:b/>
          <w:bCs/>
          <w:color w:val="4472C4" w:themeColor="accent1"/>
          <w:sz w:val="28"/>
          <w:szCs w:val="28"/>
          <w:u w:val="single"/>
          <w:lang w:val="en-IN"/>
        </w:rPr>
      </w:pPr>
    </w:p>
    <w:p w14:paraId="532AC618" w14:textId="101BD603" w:rsidR="00ED42EE" w:rsidRPr="00ED42EE" w:rsidRDefault="00ED42EE" w:rsidP="00ED42EE">
      <w:pPr>
        <w:jc w:val="both"/>
        <w:rPr>
          <w:rFonts w:ascii="Times New Roman" w:hAnsi="Times New Roman" w:cs="Times New Roman"/>
          <w:b/>
          <w:bCs/>
          <w:color w:val="4472C4" w:themeColor="accent1"/>
          <w:sz w:val="28"/>
          <w:szCs w:val="28"/>
          <w:u w:val="single"/>
          <w:lang w:val="en-IN"/>
        </w:rPr>
      </w:pPr>
      <w:r w:rsidRPr="00ED42EE">
        <w:rPr>
          <w:rFonts w:ascii="Times New Roman" w:hAnsi="Times New Roman" w:cs="Times New Roman"/>
          <w:b/>
          <w:bCs/>
          <w:color w:val="4472C4" w:themeColor="accent1"/>
          <w:sz w:val="28"/>
          <w:szCs w:val="28"/>
          <w:u w:val="single"/>
          <w:lang w:val="en-IN"/>
        </w:rPr>
        <w:lastRenderedPageBreak/>
        <w:t xml:space="preserve">PART – B </w:t>
      </w:r>
    </w:p>
    <w:p w14:paraId="1A0CFD97" w14:textId="6AE72F24" w:rsidR="00ED42EE" w:rsidRDefault="00ED42EE" w:rsidP="00ED42EE">
      <w:pPr>
        <w:tabs>
          <w:tab w:val="left" w:pos="3520"/>
        </w:tabs>
        <w:jc w:val="both"/>
        <w:rPr>
          <w:rFonts w:ascii="Times New Roman" w:hAnsi="Times New Roman" w:cs="Times New Roman"/>
          <w:b/>
          <w:bCs/>
          <w:sz w:val="28"/>
          <w:szCs w:val="28"/>
          <w:u w:val="single"/>
        </w:rPr>
      </w:pPr>
      <w:r>
        <w:rPr>
          <w:rFonts w:ascii="Times New Roman" w:hAnsi="Times New Roman" w:cs="Times New Roman"/>
          <w:b/>
          <w:bCs/>
          <w:sz w:val="28"/>
          <w:szCs w:val="28"/>
          <w:u w:val="single"/>
        </w:rPr>
        <w:t>(</w:t>
      </w:r>
      <w:r w:rsidRPr="00ED42EE">
        <w:rPr>
          <w:rFonts w:ascii="Times New Roman" w:hAnsi="Times New Roman" w:cs="Times New Roman"/>
          <w:b/>
          <w:bCs/>
          <w:sz w:val="28"/>
          <w:szCs w:val="28"/>
          <w:u w:val="single"/>
        </w:rPr>
        <w:t>EXECUTION STAGE</w:t>
      </w:r>
      <w:r>
        <w:rPr>
          <w:rFonts w:ascii="Times New Roman" w:hAnsi="Times New Roman" w:cs="Times New Roman"/>
          <w:b/>
          <w:bCs/>
          <w:sz w:val="28"/>
          <w:szCs w:val="28"/>
          <w:u w:val="single"/>
        </w:rPr>
        <w:t>)</w:t>
      </w:r>
      <w:r w:rsidRPr="00ED42EE">
        <w:rPr>
          <w:rFonts w:ascii="Times New Roman" w:hAnsi="Times New Roman" w:cs="Times New Roman"/>
          <w:b/>
          <w:bCs/>
          <w:sz w:val="28"/>
          <w:szCs w:val="28"/>
          <w:u w:val="single"/>
        </w:rPr>
        <w:t>:</w:t>
      </w:r>
    </w:p>
    <w:p w14:paraId="680C7067" w14:textId="6E36308B" w:rsidR="001D7C88" w:rsidRDefault="001D7C88" w:rsidP="00ED42EE">
      <w:pPr>
        <w:tabs>
          <w:tab w:val="left" w:pos="3520"/>
        </w:tabs>
        <w:jc w:val="both"/>
        <w:rPr>
          <w:rFonts w:ascii="Times New Roman" w:hAnsi="Times New Roman" w:cs="Times New Roman"/>
          <w:b/>
          <w:bCs/>
          <w:sz w:val="28"/>
          <w:szCs w:val="28"/>
        </w:rPr>
      </w:pPr>
      <w:r w:rsidRPr="001D7C88">
        <w:rPr>
          <w:rFonts w:ascii="Times New Roman" w:hAnsi="Times New Roman" w:cs="Times New Roman"/>
          <w:b/>
          <w:bCs/>
          <w:sz w:val="28"/>
          <w:szCs w:val="28"/>
        </w:rPr>
        <w:t>Step</w:t>
      </w:r>
      <w:r>
        <w:rPr>
          <w:rFonts w:ascii="Times New Roman" w:hAnsi="Times New Roman" w:cs="Times New Roman"/>
          <w:b/>
          <w:bCs/>
          <w:sz w:val="28"/>
          <w:szCs w:val="28"/>
        </w:rPr>
        <w:t>s:</w:t>
      </w:r>
    </w:p>
    <w:p w14:paraId="1AD5C4A4" w14:textId="2CFA5910" w:rsidR="001D7C88" w:rsidRPr="001D7C88" w:rsidRDefault="001D7C88" w:rsidP="001D7C88">
      <w:pPr>
        <w:pStyle w:val="ListParagraph"/>
        <w:numPr>
          <w:ilvl w:val="0"/>
          <w:numId w:val="19"/>
        </w:numPr>
        <w:tabs>
          <w:tab w:val="left" w:pos="3520"/>
        </w:tabs>
        <w:jc w:val="both"/>
        <w:rPr>
          <w:rFonts w:ascii="Times New Roman" w:hAnsi="Times New Roman" w:cs="Times New Roman"/>
          <w:b/>
          <w:bCs/>
          <w:sz w:val="28"/>
          <w:szCs w:val="28"/>
        </w:rPr>
      </w:pPr>
      <w:r w:rsidRPr="001D7C88">
        <w:rPr>
          <w:rFonts w:ascii="Times New Roman" w:hAnsi="Times New Roman" w:cs="Times New Roman"/>
          <w:b/>
          <w:bCs/>
          <w:sz w:val="28"/>
          <w:szCs w:val="28"/>
        </w:rPr>
        <w:t>Creating a Blank Folder in the name “CGT Calculator”</w:t>
      </w:r>
    </w:p>
    <w:p w14:paraId="75263C9D" w14:textId="15202681" w:rsidR="001D7C88" w:rsidRPr="001D7C88" w:rsidRDefault="001D7C88" w:rsidP="00ED42EE">
      <w:pPr>
        <w:pStyle w:val="ListParagraph"/>
        <w:numPr>
          <w:ilvl w:val="0"/>
          <w:numId w:val="19"/>
        </w:numPr>
        <w:tabs>
          <w:tab w:val="left" w:pos="3520"/>
        </w:tabs>
        <w:jc w:val="both"/>
        <w:rPr>
          <w:rFonts w:ascii="Times New Roman" w:hAnsi="Times New Roman" w:cs="Times New Roman"/>
          <w:b/>
          <w:bCs/>
          <w:sz w:val="28"/>
          <w:szCs w:val="28"/>
        </w:rPr>
      </w:pPr>
      <w:r w:rsidRPr="001D7C88">
        <w:rPr>
          <w:rFonts w:ascii="Times New Roman" w:hAnsi="Times New Roman" w:cs="Times New Roman"/>
          <w:b/>
          <w:bCs/>
          <w:sz w:val="28"/>
          <w:szCs w:val="28"/>
        </w:rPr>
        <w:t>Linking the Folder in Antigravity: Clicking File – Create project</w:t>
      </w:r>
    </w:p>
    <w:p w14:paraId="5931C269" w14:textId="7D81D23F" w:rsidR="00F93D69" w:rsidRPr="001D7C88" w:rsidRDefault="001D7C88" w:rsidP="00F93D69">
      <w:pPr>
        <w:pStyle w:val="ListParagraph"/>
        <w:numPr>
          <w:ilvl w:val="0"/>
          <w:numId w:val="19"/>
        </w:numPr>
        <w:tabs>
          <w:tab w:val="left" w:pos="3520"/>
        </w:tabs>
        <w:jc w:val="both"/>
        <w:rPr>
          <w:rFonts w:ascii="Times New Roman" w:hAnsi="Times New Roman" w:cs="Times New Roman"/>
          <w:b/>
          <w:bCs/>
          <w:sz w:val="28"/>
          <w:szCs w:val="28"/>
        </w:rPr>
      </w:pPr>
      <w:r w:rsidRPr="001D7C88">
        <w:rPr>
          <w:rFonts w:ascii="Times New Roman" w:hAnsi="Times New Roman" w:cs="Times New Roman"/>
          <w:b/>
          <w:bCs/>
          <w:sz w:val="28"/>
          <w:szCs w:val="28"/>
        </w:rPr>
        <w:t>Giving the following P</w:t>
      </w:r>
      <w:r>
        <w:rPr>
          <w:rFonts w:ascii="Times New Roman" w:hAnsi="Times New Roman" w:cs="Times New Roman"/>
          <w:b/>
          <w:bCs/>
          <w:sz w:val="28"/>
          <w:szCs w:val="28"/>
        </w:rPr>
        <w:t>ROMPT</w:t>
      </w:r>
      <w:r w:rsidRPr="001D7C88">
        <w:rPr>
          <w:rFonts w:ascii="Times New Roman" w:hAnsi="Times New Roman" w:cs="Times New Roman"/>
          <w:b/>
          <w:bCs/>
          <w:sz w:val="28"/>
          <w:szCs w:val="28"/>
        </w:rPr>
        <w:t xml:space="preserve"> for</w:t>
      </w:r>
      <w:r>
        <w:rPr>
          <w:rFonts w:ascii="Times New Roman" w:hAnsi="Times New Roman" w:cs="Times New Roman"/>
          <w:b/>
          <w:bCs/>
          <w:sz w:val="28"/>
          <w:szCs w:val="28"/>
        </w:rPr>
        <w:t xml:space="preserve"> </w:t>
      </w:r>
      <w:r w:rsidR="00F93D69" w:rsidRPr="001D7C88">
        <w:rPr>
          <w:rFonts w:ascii="Times New Roman" w:hAnsi="Times New Roman" w:cs="Times New Roman"/>
          <w:b/>
          <w:bCs/>
          <w:sz w:val="28"/>
          <w:szCs w:val="28"/>
        </w:rPr>
        <w:t>A</w:t>
      </w:r>
      <w:r>
        <w:rPr>
          <w:rFonts w:ascii="Times New Roman" w:hAnsi="Times New Roman" w:cs="Times New Roman"/>
          <w:b/>
          <w:bCs/>
          <w:sz w:val="28"/>
          <w:szCs w:val="28"/>
        </w:rPr>
        <w:t xml:space="preserve">ntigravity – </w:t>
      </w:r>
      <w:r w:rsidR="00F93D69" w:rsidRPr="001D7C88">
        <w:rPr>
          <w:rFonts w:ascii="Times New Roman" w:hAnsi="Times New Roman" w:cs="Times New Roman"/>
          <w:b/>
          <w:bCs/>
          <w:sz w:val="28"/>
          <w:szCs w:val="28"/>
        </w:rPr>
        <w:t>C</w:t>
      </w:r>
      <w:r>
        <w:rPr>
          <w:rFonts w:ascii="Times New Roman" w:hAnsi="Times New Roman" w:cs="Times New Roman"/>
          <w:b/>
          <w:bCs/>
          <w:sz w:val="28"/>
          <w:szCs w:val="28"/>
        </w:rPr>
        <w:t xml:space="preserve">apital Gain Tax </w:t>
      </w:r>
      <w:r w:rsidR="00FE75EF">
        <w:rPr>
          <w:rFonts w:ascii="Times New Roman" w:hAnsi="Times New Roman" w:cs="Times New Roman"/>
          <w:b/>
          <w:bCs/>
          <w:sz w:val="28"/>
          <w:szCs w:val="28"/>
        </w:rPr>
        <w:t>Comparison</w:t>
      </w:r>
      <w:r>
        <w:rPr>
          <w:rFonts w:ascii="Times New Roman" w:hAnsi="Times New Roman" w:cs="Times New Roman"/>
          <w:b/>
          <w:bCs/>
          <w:sz w:val="28"/>
          <w:szCs w:val="28"/>
        </w:rPr>
        <w:t xml:space="preserve"> Calculator</w:t>
      </w:r>
    </w:p>
    <w:p w14:paraId="3517E70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Act as a **Senior Python Developer, Chartered Accountant, Income Tax Practitioner and Tax-Audit Software Architect**.</w:t>
      </w:r>
    </w:p>
    <w:p w14:paraId="55F93D5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Develop a professional **Windows desktop application** named:</w:t>
      </w:r>
    </w:p>
    <w:p w14:paraId="5B570B5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**“CAPITAL GAINS TAX COMPARISON – 12.5% vs 20%”**</w:t>
      </w:r>
    </w:p>
    <w:p w14:paraId="6C65A59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 purpose of the application is to calculate and compare Capital Gains Tax under:</w:t>
      </w:r>
    </w:p>
    <w:p w14:paraId="7AA435F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 **New method – 12.5% tax rate without indexation**</w:t>
      </w:r>
    </w:p>
    <w:p w14:paraId="08B7CE4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2. **Old/alternative method – 20% tax rate with indexation**</w:t>
      </w:r>
    </w:p>
    <w:p w14:paraId="52038FF0" w14:textId="703BAC98"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 application must calculate Capital Gain under BOTH methods and automatically determine **which method is more beneficial to the assessee**, based on the applicable law and the inputs provided.</w:t>
      </w:r>
    </w:p>
    <w:p w14:paraId="6DB5D22F"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w:t>
      </w:r>
    </w:p>
    <w:p w14:paraId="7979CEC7"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1. USER INTERFACE</w:t>
      </w:r>
    </w:p>
    <w:p w14:paraId="530073F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Create a modern, professional and user-friendly Windows desktop GUI using **Python + PyQt6**.</w:t>
      </w:r>
    </w:p>
    <w:p w14:paraId="54014B9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Use a clean, colourful, professional LIGHT theme with blue and white.</w:t>
      </w:r>
    </w:p>
    <w:p w14:paraId="10E1770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 application should have the following sections:</w:t>
      </w:r>
    </w:p>
    <w:p w14:paraId="19D55FB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A. ASSET / TRANSACTION DETAILS</w:t>
      </w:r>
    </w:p>
    <w:p w14:paraId="4E6015E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Fields:</w:t>
      </w:r>
    </w:p>
    <w:p w14:paraId="50988B4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Name of Assessee</w:t>
      </w:r>
    </w:p>
    <w:p w14:paraId="0724A73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PAN (optional)</w:t>
      </w:r>
    </w:p>
    <w:p w14:paraId="2430DE0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Assessment Year</w:t>
      </w:r>
    </w:p>
    <w:p w14:paraId="01C35B1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Financial Year</w:t>
      </w:r>
    </w:p>
    <w:p w14:paraId="3E8B187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Type of Capital Asset:</w:t>
      </w:r>
    </w:p>
    <w:p w14:paraId="34E0FFF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 Land</w:t>
      </w:r>
    </w:p>
    <w:p w14:paraId="36C7EC3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 Building</w:t>
      </w:r>
    </w:p>
    <w:p w14:paraId="2EBDB2C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 Land &amp; Building</w:t>
      </w:r>
    </w:p>
    <w:p w14:paraId="3E8049F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 Shares</w:t>
      </w:r>
    </w:p>
    <w:p w14:paraId="5AA37CF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 Securities</w:t>
      </w:r>
    </w:p>
    <w:p w14:paraId="4CFE454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lastRenderedPageBreak/>
        <w:t xml:space="preserve">  * Other</w:t>
      </w:r>
    </w:p>
    <w:p w14:paraId="51B4B96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Date of Sale</w:t>
      </w:r>
    </w:p>
    <w:p w14:paraId="1D3A04A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Net Sale Consideration / Net Sale Price</w:t>
      </w:r>
    </w:p>
    <w:p w14:paraId="00DF788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Allow the user to enter the **Net Sale Price after deducting selling/transfer expenses**, or alternatively provide:</w:t>
      </w:r>
    </w:p>
    <w:p w14:paraId="2A76349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Gross Sale Consideration</w:t>
      </w:r>
    </w:p>
    <w:p w14:paraId="13CB39C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Less: Transfer Expenses</w:t>
      </w:r>
    </w:p>
    <w:p w14:paraId="7673CDE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Net Sale Consideration</w:t>
      </w:r>
    </w:p>
    <w:p w14:paraId="29F1546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 application should clearly display the amount finally considered for Capital Gain calculation.</w:t>
      </w:r>
    </w:p>
    <w:p w14:paraId="678ACA02"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w:t>
      </w:r>
    </w:p>
    <w:p w14:paraId="5D5A00D1"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2. COST OF ACQUISITION</w:t>
      </w:r>
    </w:p>
    <w:p w14:paraId="4AAB7D0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Provide fields for:</w:t>
      </w:r>
    </w:p>
    <w:p w14:paraId="1F68561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Original Cost of Acquisition</w:t>
      </w:r>
    </w:p>
    <w:p w14:paraId="00BC85B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Date of Acquisition</w:t>
      </w:r>
    </w:p>
    <w:p w14:paraId="5B631FB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Financial Year of Acquisition</w:t>
      </w:r>
    </w:p>
    <w:p w14:paraId="5CBBC2B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 application should automatically determine the relevant **Cost Inflation Index (CII)** based on the Financial Year of Acquisition and relevant Financial Year of Transfer.</w:t>
      </w:r>
    </w:p>
    <w:p w14:paraId="3184437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Do NOT hard-code CII values unnecessarily.</w:t>
      </w:r>
    </w:p>
    <w:p w14:paraId="26A73FD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Maintain a separate **CII master table** which can be updated by the user/admin.</w:t>
      </w:r>
    </w:p>
    <w:p w14:paraId="6413AEA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Display:</w:t>
      </w:r>
    </w:p>
    <w:p w14:paraId="24F84FB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**Cost of Acquisition: ₹ XXXXX**</w:t>
      </w:r>
    </w:p>
    <w:p w14:paraId="3D8FCEA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**Indexed Cost of Acquisition: ₹ XXXXX**</w:t>
      </w:r>
    </w:p>
    <w:p w14:paraId="472A8D0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Formula:</w:t>
      </w:r>
    </w:p>
    <w:p w14:paraId="100CA69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Indexed Cost of Acquisition =</w:t>
      </w:r>
    </w:p>
    <w:p w14:paraId="219E640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Cost of Acquisition × CII of Year of Transfer / CII of Year of Acquisition</w:t>
      </w:r>
    </w:p>
    <w:p w14:paraId="1A69F06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7BDAC4A4"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3. COST OF IMPROVEMENT</w:t>
      </w:r>
    </w:p>
    <w:p w14:paraId="08579E3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Allow MULTIPLE cost-of-improvement entries.</w:t>
      </w:r>
    </w:p>
    <w:p w14:paraId="17AC7E9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 user should be able to click:</w:t>
      </w:r>
    </w:p>
    <w:p w14:paraId="48B0DAE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Add Cost of Improvement”**</w:t>
      </w:r>
    </w:p>
    <w:p w14:paraId="41801A3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Each row should contain:</w:t>
      </w:r>
    </w:p>
    <w:p w14:paraId="5D8F36C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Particulars | Amount | Date of Improvement | FY of Improvement |</w:t>
      </w:r>
    </w:p>
    <w:p w14:paraId="5A363BE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 | -----: | ------------------- | ----------------- |</w:t>
      </w:r>
    </w:p>
    <w:p w14:paraId="0C5DA8B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Example:</w:t>
      </w:r>
    </w:p>
    <w:p w14:paraId="4964563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lastRenderedPageBreak/>
        <w:t>Construction – ₹10,00,000 – 15/06/2010</w:t>
      </w:r>
    </w:p>
    <w:p w14:paraId="617F266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Renovation – ₹5,00,000 – 20/08/2015</w:t>
      </w:r>
    </w:p>
    <w:p w14:paraId="53C1346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 application should automatically calculate the indexed cost of each improvement separately.</w:t>
      </w:r>
    </w:p>
    <w:p w14:paraId="60F1767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Formula:</w:t>
      </w:r>
    </w:p>
    <w:p w14:paraId="5651582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Indexed Cost of Improvement =</w:t>
      </w:r>
    </w:p>
    <w:p w14:paraId="55C0914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Cost of Improvement × CII of Year of Transfer / CII of Year of Improvement</w:t>
      </w:r>
    </w:p>
    <w:p w14:paraId="3D01EF6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Display:</w:t>
      </w:r>
    </w:p>
    <w:p w14:paraId="25EC5A2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Total Actual Cost of Improvement</w:t>
      </w:r>
    </w:p>
    <w:p w14:paraId="774A9F1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Total Indexed Cost of Improvement</w:t>
      </w:r>
    </w:p>
    <w:p w14:paraId="458283E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IMPORTANT:</w:t>
      </w:r>
    </w:p>
    <w:p w14:paraId="5CC7B06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Apply the applicable tax-law rules regarding the period from which indexation is available and do not blindly index every expenditure.</w:t>
      </w:r>
    </w:p>
    <w:p w14:paraId="3DDD5B8B" w14:textId="236EA3E4"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700DB52A"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4. DIRECT COST / TRANSFER EXPENSES</w:t>
      </w:r>
    </w:p>
    <w:p w14:paraId="72959D6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Provide a separate section:</w:t>
      </w:r>
    </w:p>
    <w:p w14:paraId="2444329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DIRECT COST / COST OF TRANSFER</w:t>
      </w:r>
    </w:p>
    <w:p w14:paraId="4B7C4C0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Fields:</w:t>
      </w:r>
    </w:p>
    <w:p w14:paraId="5A289FE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Brokerage</w:t>
      </w:r>
    </w:p>
    <w:p w14:paraId="638B4C2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Legal expenses</w:t>
      </w:r>
    </w:p>
    <w:p w14:paraId="71F4D82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Sale commission</w:t>
      </w:r>
    </w:p>
    <w:p w14:paraId="5914DFD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Registration-related selling expenses</w:t>
      </w:r>
    </w:p>
    <w:p w14:paraId="10DBA08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Other directly attributable transfer expenses</w:t>
      </w:r>
    </w:p>
    <w:p w14:paraId="0136DEC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Allow multiple entries.</w:t>
      </w:r>
    </w:p>
    <w:p w14:paraId="7B536AD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Calculate:</w:t>
      </w:r>
    </w:p>
    <w:p w14:paraId="39D2800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**Total Transfer Expenses**</w:t>
      </w:r>
    </w:p>
    <w:p w14:paraId="5DBC7AD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Net Sale Consideration:</w:t>
      </w:r>
    </w:p>
    <w:p w14:paraId="1368D66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Gross Sale Consideration – Transfer Expenses</w:t>
      </w:r>
    </w:p>
    <w:p w14:paraId="49D34C3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If the user directly enters Net Sale Price, allow the user to select:</w:t>
      </w:r>
    </w:p>
    <w:p w14:paraId="3EFA1D2D" w14:textId="77777777" w:rsidR="00F93D69" w:rsidRPr="00F93D69" w:rsidRDefault="00F93D69" w:rsidP="00E4779B">
      <w:pPr>
        <w:spacing w:after="0"/>
        <w:rPr>
          <w:rFonts w:ascii="Times New Roman" w:hAnsi="Times New Roman" w:cs="Times New Roman"/>
          <w:sz w:val="28"/>
          <w:szCs w:val="28"/>
        </w:rPr>
      </w:pPr>
      <w:r w:rsidRPr="00F93D69">
        <w:rPr>
          <w:rFonts w:ascii="Segoe UI Symbol" w:hAnsi="Segoe UI Symbol" w:cs="Segoe UI Symbol"/>
          <w:sz w:val="28"/>
          <w:szCs w:val="28"/>
        </w:rPr>
        <w:t>☐</w:t>
      </w:r>
      <w:r w:rsidRPr="00F93D69">
        <w:rPr>
          <w:rFonts w:ascii="Times New Roman" w:hAnsi="Times New Roman" w:cs="Times New Roman"/>
          <w:sz w:val="28"/>
          <w:szCs w:val="28"/>
        </w:rPr>
        <w:t xml:space="preserve"> “Net Sale Price already after transfer expenses”</w:t>
      </w:r>
    </w:p>
    <w:p w14:paraId="13F9BDB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In that case, avoid deducting transfer expenses twice.</w:t>
      </w:r>
    </w:p>
    <w:p w14:paraId="149DA31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1E68F4BE"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5. CAPITAL GAIN – 12.5% METHOD</w:t>
      </w:r>
    </w:p>
    <w:p w14:paraId="7D9316E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Calculate Capital Gain under the **12.5% method without indexation**, wherever this method is applicable.</w:t>
      </w:r>
    </w:p>
    <w:p w14:paraId="189A03A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Formula:</w:t>
      </w:r>
    </w:p>
    <w:p w14:paraId="3A28CE4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Net Sale Consideration</w:t>
      </w:r>
    </w:p>
    <w:p w14:paraId="525F7F4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lastRenderedPageBreak/>
        <w:t>LESS:</w:t>
      </w:r>
    </w:p>
    <w:p w14:paraId="583C5A9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Actual Cost of Acquisition</w:t>
      </w:r>
    </w:p>
    <w:p w14:paraId="530AD72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LESS:</w:t>
      </w:r>
    </w:p>
    <w:p w14:paraId="51DE15C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Actual Cost of Improvement</w:t>
      </w:r>
    </w:p>
    <w:p w14:paraId="498F2CF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LESS:</w:t>
      </w:r>
    </w:p>
    <w:p w14:paraId="4F9FCCD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Eligible Transfer Expenses</w:t>
      </w:r>
    </w:p>
    <w:p w14:paraId="613CDFA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3048EAE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**Long-Term Capital Gain – 12.5% Method**</w:t>
      </w:r>
    </w:p>
    <w:p w14:paraId="051DF4F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Then calculate:</w:t>
      </w:r>
    </w:p>
    <w:p w14:paraId="7E57E34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Capital Gain Tax = Long-Term Capital Gain × 12.5%</w:t>
      </w:r>
    </w:p>
    <w:p w14:paraId="718647C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Also calculate applicable:</w:t>
      </w:r>
    </w:p>
    <w:p w14:paraId="2F68F82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Surcharge</w:t>
      </w:r>
    </w:p>
    <w:p w14:paraId="6903A30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Health &amp; Education Cess</w:t>
      </w:r>
    </w:p>
    <w:p w14:paraId="4B919D8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Total Tax Liability</w:t>
      </w:r>
    </w:p>
    <w:p w14:paraId="001F4F5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Keep these components separately visible.</w:t>
      </w:r>
    </w:p>
    <w:p w14:paraId="7DD57E3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6AC0E67B"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6. CAPITAL GAIN – 20% WITH INDEXATION METHOD</w:t>
      </w:r>
    </w:p>
    <w:p w14:paraId="70F4C9E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Calculate Capital Gain under the **20% indexed method**, wherever this method is legally available to the assessee.</w:t>
      </w:r>
    </w:p>
    <w:p w14:paraId="5C99641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Formula:</w:t>
      </w:r>
    </w:p>
    <w:p w14:paraId="7877CF7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Net Sale Consideration</w:t>
      </w:r>
    </w:p>
    <w:p w14:paraId="0856E81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LESS:</w:t>
      </w:r>
    </w:p>
    <w:p w14:paraId="1D38792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Indexed Cost of Acquisition</w:t>
      </w:r>
    </w:p>
    <w:p w14:paraId="3C302F8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LESS:</w:t>
      </w:r>
    </w:p>
    <w:p w14:paraId="40886AC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Indexed Cost of Improvement</w:t>
      </w:r>
    </w:p>
    <w:p w14:paraId="231057C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LESS:</w:t>
      </w:r>
    </w:p>
    <w:p w14:paraId="5F9FE2F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Eligible Transfer Expenses</w:t>
      </w:r>
    </w:p>
    <w:p w14:paraId="7D56967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4FB8A9A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**Long-Term Capital Gain – 20% Indexed Method**</w:t>
      </w:r>
    </w:p>
    <w:p w14:paraId="1791842F" w14:textId="0FB76CD3"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Then calculate:</w:t>
      </w:r>
    </w:p>
    <w:p w14:paraId="4A002AD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Capital Gain Tax = Long-Term Capital Gain × 20%</w:t>
      </w:r>
    </w:p>
    <w:p w14:paraId="5A5C0A7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Also calculate:</w:t>
      </w:r>
    </w:p>
    <w:p w14:paraId="50BA93A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Surcharge</w:t>
      </w:r>
    </w:p>
    <w:p w14:paraId="20BEF75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Health &amp; Education Cess</w:t>
      </w:r>
    </w:p>
    <w:p w14:paraId="5923624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Total Tax Liability</w:t>
      </w:r>
    </w:p>
    <w:p w14:paraId="28F5F82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27E4FA77"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7. SPECIAL / LEGACY PROPERTY RULE</w:t>
      </w:r>
    </w:p>
    <w:p w14:paraId="682D655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lastRenderedPageBreak/>
        <w:t>Build the software architecture so that it can handle the special statutory treatment applicable to certain assets acquired before the relevant cut-off date.</w:t>
      </w:r>
    </w:p>
    <w:p w14:paraId="035ECA7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Where legally applicable, provide an option:</w:t>
      </w:r>
    </w:p>
    <w:p w14:paraId="57454DA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**“Apply grandfathering / special transitional provision”**</w:t>
      </w:r>
    </w:p>
    <w:p w14:paraId="4876B45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 software should compare the prescribed alternative calculations where applicable and select the legally beneficial treatment.</w:t>
      </w:r>
    </w:p>
    <w:p w14:paraId="24117B4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Do NOT assume that indexation is available for every type of asset or every assessee.</w:t>
      </w:r>
    </w:p>
    <w:p w14:paraId="480F86C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Create a **Tax Rule Engine** rather than hard-coding one formula for all transactions.</w:t>
      </w:r>
    </w:p>
    <w:p w14:paraId="740DA1D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2BBD9F3B"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8. MOST BENEFICIAL METHOD</w:t>
      </w:r>
    </w:p>
    <w:p w14:paraId="1E10FAC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 most important feature:</w:t>
      </w:r>
    </w:p>
    <w:p w14:paraId="210E02B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After calculating both methods, display a prominent result card:</w:t>
      </w:r>
    </w:p>
    <w:p w14:paraId="4146C58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Segoe UI Emoji" w:hAnsi="Segoe UI Emoji" w:cs="Segoe UI Emoji"/>
          <w:b/>
          <w:bCs/>
          <w:sz w:val="28"/>
          <w:szCs w:val="28"/>
        </w:rPr>
        <w:t>⭐</w:t>
      </w:r>
      <w:r w:rsidRPr="00F93D69">
        <w:rPr>
          <w:rFonts w:ascii="Times New Roman" w:hAnsi="Times New Roman" w:cs="Times New Roman"/>
          <w:b/>
          <w:bCs/>
          <w:sz w:val="28"/>
          <w:szCs w:val="28"/>
        </w:rPr>
        <w:t xml:space="preserve"> MOST BENEFICIAL METHOD FOR ASSESSEE</w:t>
      </w:r>
    </w:p>
    <w:p w14:paraId="6108F1C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Example:</w:t>
      </w:r>
    </w:p>
    <w:p w14:paraId="479674E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**12.5% WITHOUT INDEXATION**</w:t>
      </w:r>
    </w:p>
    <w:p w14:paraId="5EF92F1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Tax under 12.5% Method: ₹1,25,000</w:t>
      </w:r>
    </w:p>
    <w:p w14:paraId="533F1ED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Tax under 20% Indexed Method: ₹1,65,000</w:t>
      </w:r>
    </w:p>
    <w:p w14:paraId="76CCDAB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**Tax Saving: ₹40,000**</w:t>
      </w:r>
    </w:p>
    <w:p w14:paraId="0FC48AD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OR</w:t>
      </w:r>
    </w:p>
    <w:p w14:paraId="26F081D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**20% WITH INDEXATION**</w:t>
      </w:r>
    </w:p>
    <w:p w14:paraId="2369B6C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Tax under 12.5% Method: ₹1,80,000</w:t>
      </w:r>
    </w:p>
    <w:p w14:paraId="5197C6B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Tax under 20% Indexed Method: ₹1,20,000</w:t>
      </w:r>
    </w:p>
    <w:p w14:paraId="25356C9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**Tax Saving: ₹60,000**</w:t>
      </w:r>
    </w:p>
    <w:p w14:paraId="50F7D06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Clearly display:</w:t>
      </w:r>
    </w:p>
    <w:p w14:paraId="7C50715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**Recommended Method: 20% WITH INDEXATION**</w:t>
      </w:r>
    </w:p>
    <w:p w14:paraId="2549875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and</w:t>
      </w:r>
    </w:p>
    <w:p w14:paraId="233BC93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**Estimated Tax Saving: ₹60,000**</w:t>
      </w:r>
    </w:p>
    <w:p w14:paraId="3855BDE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695AF767"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9. SIDE-BY-SIDE COMPARISON</w:t>
      </w:r>
    </w:p>
    <w:p w14:paraId="519282C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Create a comparison table:</w:t>
      </w:r>
    </w:p>
    <w:p w14:paraId="1BCD7BA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Particulars                 | 12.5% Without Indexation | 20% With Indexation |</w:t>
      </w:r>
    </w:p>
    <w:p w14:paraId="350CED3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 | -----------------------: | ------------------: |</w:t>
      </w:r>
    </w:p>
    <w:p w14:paraId="4BF51805" w14:textId="7D521078"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Net Sale Consideration      |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p>
    <w:p w14:paraId="14A744C5" w14:textId="25069E84"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Actual Cost of Acquisition  |                        ₹ |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p>
    <w:p w14:paraId="700601F2" w14:textId="05A3B0AF"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Indexed Cost of Acquisition |                     — |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p>
    <w:p w14:paraId="31858C96" w14:textId="7014C078"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lastRenderedPageBreak/>
        <w:t xml:space="preserve">| Actual Cost of Improvement  |                     ₹ |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p>
    <w:p w14:paraId="6B6F3114" w14:textId="228146E4"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Indexed Cost of Improvement |                  — |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p>
    <w:p w14:paraId="23BABD42" w14:textId="01F7CE2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Transfer Expenses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p>
    <w:p w14:paraId="4DFB6385" w14:textId="2625008E"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Taxable Capital Gain        |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p>
    <w:p w14:paraId="4025B74A" w14:textId="318ADD22"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Tax Rate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12.5% |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20% |</w:t>
      </w:r>
    </w:p>
    <w:p w14:paraId="01F560C9" w14:textId="416532FD"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Basic Tax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r w:rsidR="00B93ECE" w:rsidRPr="00F93D69">
        <w:rPr>
          <w:rFonts w:ascii="Times New Roman" w:hAnsi="Times New Roman" w:cs="Times New Roman"/>
          <w:sz w:val="28"/>
          <w:szCs w:val="28"/>
        </w:rPr>
        <w:t xml:space="preserve">|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p>
    <w:p w14:paraId="3D8EBCC3" w14:textId="18345780"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Surcharge            </w:t>
      </w:r>
      <w:r w:rsidR="00A85D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r w:rsidR="00B93E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             </w:t>
      </w:r>
      <w:r w:rsidR="00B93E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p>
    <w:p w14:paraId="27EC5218" w14:textId="2A3EF27E"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Health &amp; Education Cess     |                </w:t>
      </w:r>
      <w:r w:rsidR="00B93E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        </w:t>
      </w:r>
      <w:r w:rsidR="00B93E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p>
    <w:p w14:paraId="3016379D" w14:textId="38260CFF"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Total Tax Liability    </w:t>
      </w:r>
      <w:r w:rsidR="00B93E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r w:rsidR="00B93E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     </w:t>
      </w:r>
      <w:r w:rsidR="00B93ECE">
        <w:rPr>
          <w:rFonts w:ascii="Times New Roman" w:hAnsi="Times New Roman" w:cs="Times New Roman"/>
          <w:sz w:val="28"/>
          <w:szCs w:val="28"/>
        </w:rPr>
        <w:t xml:space="preserve">      </w:t>
      </w:r>
      <w:r w:rsidRPr="00F93D69">
        <w:rPr>
          <w:rFonts w:ascii="Times New Roman" w:hAnsi="Times New Roman" w:cs="Times New Roman"/>
          <w:sz w:val="28"/>
          <w:szCs w:val="28"/>
        </w:rPr>
        <w:t xml:space="preserve">              ₹ |</w:t>
      </w:r>
    </w:p>
    <w:p w14:paraId="0D895F5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At the bottom:</w:t>
      </w:r>
    </w:p>
    <w:p w14:paraId="60C1C21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DIFFERENCE IN TAX LIABILITY</w:t>
      </w:r>
    </w:p>
    <w:p w14:paraId="1E24980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**Tax Saving = Higher Tax Liability – Lower Tax Liability**</w:t>
      </w:r>
    </w:p>
    <w:p w14:paraId="05E343B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43EBCBF4"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10. TAX CALCULATION ENGINE</w:t>
      </w:r>
    </w:p>
    <w:p w14:paraId="3162934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Create separate Python modules:</w:t>
      </w:r>
    </w:p>
    <w:p w14:paraId="009EFF6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`capital_gain_engine.py`</w:t>
      </w:r>
    </w:p>
    <w:p w14:paraId="6EB870C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`cii_master.py`</w:t>
      </w:r>
    </w:p>
    <w:p w14:paraId="34CB46C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`tax_rules.py`</w:t>
      </w:r>
    </w:p>
    <w:p w14:paraId="7567266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`tax_calculator.py`</w:t>
      </w:r>
    </w:p>
    <w:p w14:paraId="1139C6D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`validation.py`</w:t>
      </w:r>
    </w:p>
    <w:p w14:paraId="708D01C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`database.py`</w:t>
      </w:r>
    </w:p>
    <w:p w14:paraId="6C8A6F4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`report_generator.py`</w:t>
      </w:r>
    </w:p>
    <w:p w14:paraId="15DB1EE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`main.py`</w:t>
      </w:r>
    </w:p>
    <w:p w14:paraId="56E6B14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Do not put all logic inside the GUI file.</w:t>
      </w:r>
    </w:p>
    <w:p w14:paraId="17FB99E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Use a modular architecture so that future changes in Income-tax law can be incorporated easily.</w:t>
      </w:r>
    </w:p>
    <w:p w14:paraId="4019DC9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59F21EC8"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11. CII MASTER</w:t>
      </w:r>
    </w:p>
    <w:p w14:paraId="151CBD3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Create an editable CII master.</w:t>
      </w:r>
    </w:p>
    <w:p w14:paraId="3BA47C3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Columns:</w:t>
      </w:r>
    </w:p>
    <w:p w14:paraId="7BC606C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Financial Year | CII |</w:t>
      </w:r>
    </w:p>
    <w:p w14:paraId="77002F0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 | --: |</w:t>
      </w:r>
    </w:p>
    <w:p w14:paraId="5D1A0FA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FY 2001-02     |     |</w:t>
      </w:r>
    </w:p>
    <w:p w14:paraId="4BD7D60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FY 2002-03     |     |</w:t>
      </w:r>
    </w:p>
    <w:p w14:paraId="323AD29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            |     |</w:t>
      </w:r>
    </w:p>
    <w:p w14:paraId="15AEA57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FY 2025-26     |     |</w:t>
      </w:r>
    </w:p>
    <w:p w14:paraId="680F2E5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FY 2026-27     |     |</w:t>
      </w:r>
    </w:p>
    <w:p w14:paraId="213F036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lastRenderedPageBreak/>
        <w:t>The application should allow:</w:t>
      </w:r>
    </w:p>
    <w:p w14:paraId="5D09D51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Add CII</w:t>
      </w:r>
    </w:p>
    <w:p w14:paraId="5D41AD0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Edit CII</w:t>
      </w:r>
    </w:p>
    <w:p w14:paraId="3B96AF5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Delete CII</w:t>
      </w:r>
    </w:p>
    <w:p w14:paraId="1ED099D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Search CII</w:t>
      </w:r>
    </w:p>
    <w:p w14:paraId="43AB41D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Import CII from Excel</w:t>
      </w:r>
    </w:p>
    <w:p w14:paraId="1C08F84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Export CII to Excel</w:t>
      </w:r>
    </w:p>
    <w:p w14:paraId="0D91217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Show a warning if CII for the required year is unavailable.</w:t>
      </w:r>
    </w:p>
    <w:p w14:paraId="511C72A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Do NOT silently use an incorrect CII.</w:t>
      </w:r>
    </w:p>
    <w:p w14:paraId="5B05C55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572B8383"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12. INPUT VALIDATION</w:t>
      </w:r>
    </w:p>
    <w:p w14:paraId="185A1D2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 application must validate:</w:t>
      </w:r>
    </w:p>
    <w:p w14:paraId="523EC15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Sale date</w:t>
      </w:r>
    </w:p>
    <w:p w14:paraId="4C8B132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Acquisition date</w:t>
      </w:r>
    </w:p>
    <w:p w14:paraId="0E6A60A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Improvement date</w:t>
      </w:r>
    </w:p>
    <w:p w14:paraId="220B14A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Financial year</w:t>
      </w:r>
    </w:p>
    <w:p w14:paraId="1E241BA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Sale consideration</w:t>
      </w:r>
    </w:p>
    <w:p w14:paraId="6A46302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Acquisition cost</w:t>
      </w:r>
    </w:p>
    <w:p w14:paraId="21B261D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Improvement cost</w:t>
      </w:r>
    </w:p>
    <w:p w14:paraId="53608A3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Transfer expenses</w:t>
      </w:r>
    </w:p>
    <w:p w14:paraId="42DA626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Rules:</w:t>
      </w:r>
    </w:p>
    <w:p w14:paraId="73F1952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 Acquisition date cannot be after sale date.</w:t>
      </w:r>
    </w:p>
    <w:p w14:paraId="15F37E0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2. Improvement date cannot be after sale date.</w:t>
      </w:r>
    </w:p>
    <w:p w14:paraId="3937182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3. Amounts cannot be negative.</w:t>
      </w:r>
    </w:p>
    <w:p w14:paraId="11A5834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4. Required CII must exist before indexed calculation.</w:t>
      </w:r>
    </w:p>
    <w:p w14:paraId="15AB0E9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5. Duplicate improvement entries should be permitted only if genuinely different transactions.</w:t>
      </w:r>
    </w:p>
    <w:p w14:paraId="5E5BAD1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6. Transfer expenses must not be deducted twice.</w:t>
      </w:r>
    </w:p>
    <w:p w14:paraId="7E0C3D5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7. If the asset is not eligible for indexation, the indexed method should be disabled with an explanation.</w:t>
      </w:r>
    </w:p>
    <w:p w14:paraId="3699573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8. If 20% indexed taxation is legally unavailable for the particular transaction, clearly show:</w:t>
      </w:r>
    </w:p>
    <w:p w14:paraId="6FABE6D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**“20% Indexed Method Not Applicable”**</w:t>
      </w:r>
    </w:p>
    <w:p w14:paraId="0487443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instead of producing a misleading calculation.</w:t>
      </w:r>
    </w:p>
    <w:p w14:paraId="636793A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31E0368B"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13. TAX LAW / RULE ENGINE</w:t>
      </w:r>
    </w:p>
    <w:p w14:paraId="6E3551E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Create a configuration-driven tax-rule engine.</w:t>
      </w:r>
    </w:p>
    <w:p w14:paraId="4BAD111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lastRenderedPageBreak/>
        <w:t>The software should determine:</w:t>
      </w:r>
    </w:p>
    <w:p w14:paraId="5D49D6A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Whether asset is Short-Term or Long-Term</w:t>
      </w:r>
    </w:p>
    <w:p w14:paraId="74BC347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Applicable holding period</w:t>
      </w:r>
    </w:p>
    <w:p w14:paraId="733649E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Whether indexation is permitted</w:t>
      </w:r>
    </w:p>
    <w:p w14:paraId="04BDAFB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Applicable tax rate</w:t>
      </w:r>
    </w:p>
    <w:p w14:paraId="7C0B752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Applicable transitional/grandfathering provision</w:t>
      </w:r>
    </w:p>
    <w:p w14:paraId="5E9AE37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Applicable special provisions</w:t>
      </w:r>
    </w:p>
    <w:p w14:paraId="771514F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Applicable surcharge</w:t>
      </w:r>
    </w:p>
    <w:p w14:paraId="7ED2EFB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Health &amp; Education Cess</w:t>
      </w:r>
    </w:p>
    <w:p w14:paraId="78395B8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Do not hard-code assumptions without identifying the relevant Assessment Year.</w:t>
      </w:r>
    </w:p>
    <w:p w14:paraId="0FEFBF3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Display a small information box:</w:t>
      </w:r>
    </w:p>
    <w:p w14:paraId="3F75EFB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**“Tax calculation is based on the selected Assessment Year and applicable provisions configured in the Tax Rule Master.”**</w:t>
      </w:r>
    </w:p>
    <w:p w14:paraId="04CE933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Provide an **Admin → Tax Rule Master** screen where rates and rules can be updated.</w:t>
      </w:r>
    </w:p>
    <w:p w14:paraId="0DAF59A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25475ADE"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14. TAX RATE COMPARISON</w:t>
      </w:r>
    </w:p>
    <w:p w14:paraId="667F5A1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 software should specifically compare:</w:t>
      </w:r>
    </w:p>
    <w:p w14:paraId="32AF165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METHOD 1</w:t>
      </w:r>
    </w:p>
    <w:p w14:paraId="3DF468E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**12.5% WITHOUT INDEXATION**</w:t>
      </w:r>
    </w:p>
    <w:p w14:paraId="1E8A1DF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Capital Gain × 12.5%</w:t>
      </w:r>
    </w:p>
    <w:p w14:paraId="6DBE55C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METHOD 2</w:t>
      </w:r>
    </w:p>
    <w:p w14:paraId="423BC4F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**20% WITH INDEXATION**</w:t>
      </w:r>
    </w:p>
    <w:p w14:paraId="27039BD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Indexed Capital Gain × 20%</w:t>
      </w:r>
    </w:p>
    <w:p w14:paraId="1B5155F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Compare the final tax liability.</w:t>
      </w:r>
    </w:p>
    <w:p w14:paraId="59F33FB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Important:</w:t>
      </w:r>
    </w:p>
    <w:p w14:paraId="2ED6A45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 application should compare **tax liability**, not merely compare the Capital Gain figures.</w:t>
      </w:r>
    </w:p>
    <w:p w14:paraId="4E09C87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5BB8D548"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15. EXAMPLE TEST CASE</w:t>
      </w:r>
    </w:p>
    <w:p w14:paraId="5DD9489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Build an automatic test case.</w:t>
      </w:r>
    </w:p>
    <w:p w14:paraId="7BC5DDA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Input:</w:t>
      </w:r>
    </w:p>
    <w:p w14:paraId="6FE563B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Sale Price = ₹1,00,00,000</w:t>
      </w:r>
    </w:p>
    <w:p w14:paraId="4063B9E4" w14:textId="63A5ECB5"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Cost of Acquisition = ₹20,00,000</w:t>
      </w:r>
    </w:p>
    <w:p w14:paraId="2B2CE15D" w14:textId="6F76BBCF"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Year of Acquisition = FY 2005-06</w:t>
      </w:r>
    </w:p>
    <w:p w14:paraId="520D1C75" w14:textId="390FEF28"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Cost of Improvement = ₹10,00,000</w:t>
      </w:r>
    </w:p>
    <w:p w14:paraId="7464A61F" w14:textId="39F54723"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lastRenderedPageBreak/>
        <w:t>Year of Improvement = FY 2012-13</w:t>
      </w:r>
    </w:p>
    <w:p w14:paraId="1AB6ACB0" w14:textId="11B6E9B3"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Transfer Expenses = ₹2,00,000</w:t>
      </w:r>
    </w:p>
    <w:p w14:paraId="701680D7" w14:textId="313045A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Year of Transfer = FY 2026-27</w:t>
      </w:r>
    </w:p>
    <w:p w14:paraId="4D6E128D" w14:textId="23ECF86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 application should calculate:</w:t>
      </w:r>
    </w:p>
    <w:p w14:paraId="12CA8D1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12.5% Method</w:t>
      </w:r>
    </w:p>
    <w:p w14:paraId="497218B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Net Sale Consideration</w:t>
      </w:r>
    </w:p>
    <w:p w14:paraId="626E653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Actual Cost of Acquisition</w:t>
      </w:r>
    </w:p>
    <w:p w14:paraId="60B3575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Actual Cost of Improvement</w:t>
      </w:r>
    </w:p>
    <w:p w14:paraId="0111FFD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Transfer Expenses</w:t>
      </w:r>
    </w:p>
    <w:p w14:paraId="21F8420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Capital Gain</w:t>
      </w:r>
    </w:p>
    <w:p w14:paraId="5E1CB49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12.5%</w:t>
      </w:r>
    </w:p>
    <w:p w14:paraId="7F82132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20% Method</w:t>
      </w:r>
    </w:p>
    <w:p w14:paraId="1583881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Net Sale Consideration</w:t>
      </w:r>
    </w:p>
    <w:p w14:paraId="7726330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Indexed Cost of Acquisition</w:t>
      </w:r>
    </w:p>
    <w:p w14:paraId="401E6E0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Indexed Cost of Improvement</w:t>
      </w:r>
    </w:p>
    <w:p w14:paraId="70C290D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Transfer Expenses</w:t>
      </w:r>
    </w:p>
    <w:p w14:paraId="50A3911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Indexed Capital Gain</w:t>
      </w:r>
    </w:p>
    <w:p w14:paraId="23F1721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20%</w:t>
      </w:r>
    </w:p>
    <w:p w14:paraId="41E4AB5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Then determine which produces the lower tax liability.</w:t>
      </w:r>
    </w:p>
    <w:p w14:paraId="79D3AFE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 exact CII values must be taken from the CII Master and not manually assumed in the calculation engine.</w:t>
      </w:r>
    </w:p>
    <w:p w14:paraId="6648848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1AE353E8"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16. RESULTS SCREEN</w:t>
      </w:r>
    </w:p>
    <w:p w14:paraId="64CCAA8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Create a professional dashboard.</w:t>
      </w:r>
    </w:p>
    <w:p w14:paraId="00A6F4C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At the top display:</w:t>
      </w:r>
    </w:p>
    <w:p w14:paraId="258C9DE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CAPITAL GAINS TAX ANALYSIS</w:t>
      </w:r>
    </w:p>
    <w:p w14:paraId="605346B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Then three large cards:</w:t>
      </w:r>
    </w:p>
    <w:p w14:paraId="31F1BB1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**NET SALE CONSIDERATION**</w:t>
      </w:r>
    </w:p>
    <w:p w14:paraId="671B005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XXXXX</w:t>
      </w:r>
    </w:p>
    <w:p w14:paraId="5EA172C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**CAPITAL GAIN – 12.5%**</w:t>
      </w:r>
    </w:p>
    <w:p w14:paraId="426A038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XXXXX</w:t>
      </w:r>
    </w:p>
    <w:p w14:paraId="65C63D8A"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**CAPITAL GAIN – 20% INDEXED**</w:t>
      </w:r>
    </w:p>
    <w:p w14:paraId="3AC7E7B6"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XXXXX</w:t>
      </w:r>
    </w:p>
    <w:p w14:paraId="0174067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Then a highlighted card:</w:t>
      </w:r>
    </w:p>
    <w:p w14:paraId="1D86AA1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Segoe UI Emoji" w:hAnsi="Segoe UI Emoji" w:cs="Segoe UI Emoji"/>
          <w:sz w:val="28"/>
          <w:szCs w:val="28"/>
        </w:rPr>
        <w:t>⭐</w:t>
      </w: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BEST OPTION FOR ASSESSEE</w:t>
      </w:r>
    </w:p>
    <w:p w14:paraId="68389B4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**12.5% WITHOUT INDEXATION**</w:t>
      </w:r>
    </w:p>
    <w:p w14:paraId="358358D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or</w:t>
      </w:r>
    </w:p>
    <w:p w14:paraId="5AADD62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**20% WITH INDEXATION**</w:t>
      </w:r>
    </w:p>
    <w:p w14:paraId="706D4CF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lastRenderedPageBreak/>
        <w:t>Then:</w:t>
      </w:r>
    </w:p>
    <w:p w14:paraId="061E825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**Tax Saving: ₹ XXXXX**</w:t>
      </w:r>
    </w:p>
    <w:p w14:paraId="7700C76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27E79E0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17. DETAILED CALCULATION</w:t>
      </w:r>
    </w:p>
    <w:p w14:paraId="387EFE3C"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Provide an expandable section:</w:t>
      </w:r>
    </w:p>
    <w:p w14:paraId="507039E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View Detailed Calculation</w:t>
      </w:r>
    </w:p>
    <w:p w14:paraId="2981BD6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Show:</w:t>
      </w:r>
    </w:p>
    <w:p w14:paraId="2943B2F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 Sale consideration</w:t>
      </w:r>
    </w:p>
    <w:p w14:paraId="2534F08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2. Transfer expenses</w:t>
      </w:r>
    </w:p>
    <w:p w14:paraId="7AFBC26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3. Net sale consideration</w:t>
      </w:r>
    </w:p>
    <w:p w14:paraId="275EE4E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4. Acquisition cost</w:t>
      </w:r>
    </w:p>
    <w:p w14:paraId="7E8158B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5. Acquisition year</w:t>
      </w:r>
    </w:p>
    <w:p w14:paraId="433692D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6. Relevant CII</w:t>
      </w:r>
    </w:p>
    <w:p w14:paraId="1FAD35A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7. Indexed acquisition cost</w:t>
      </w:r>
    </w:p>
    <w:p w14:paraId="52F0FE5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8. Improvement costs</w:t>
      </w:r>
    </w:p>
    <w:p w14:paraId="02596CC7"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9. Improvement years</w:t>
      </w:r>
    </w:p>
    <w:p w14:paraId="3BAED1B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10. Relevant CII for each improvement</w:t>
      </w:r>
    </w:p>
    <w:p w14:paraId="3CB0B8B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11. Indexed improvement costs</w:t>
      </w:r>
    </w:p>
    <w:p w14:paraId="62AA5343"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12. Capital gain under each method</w:t>
      </w:r>
    </w:p>
    <w:p w14:paraId="3B491FEF"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13. Applicable tax rate</w:t>
      </w:r>
    </w:p>
    <w:p w14:paraId="7F5AF18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14. Tax</w:t>
      </w:r>
    </w:p>
    <w:p w14:paraId="5EF1DDB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15. Surcharge</w:t>
      </w:r>
    </w:p>
    <w:p w14:paraId="7FD32BD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16. Cess</w:t>
      </w:r>
    </w:p>
    <w:p w14:paraId="6344BA34"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17. Total tax liability</w:t>
      </w:r>
    </w:p>
    <w:p w14:paraId="5EA84F9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18. Difference between methods</w:t>
      </w:r>
    </w:p>
    <w:p w14:paraId="7A02CAA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19. Recommended method</w:t>
      </w:r>
    </w:p>
    <w:p w14:paraId="415168A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084722F5"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18. AUDIT TRAIL</w:t>
      </w:r>
    </w:p>
    <w:p w14:paraId="36185975"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Because this application is intended for professional use by Chartered Accountants, maintain an audit trail.</w:t>
      </w:r>
    </w:p>
    <w:p w14:paraId="4F77542D"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Record:</w:t>
      </w:r>
    </w:p>
    <w:p w14:paraId="06908B6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Date/time of calculation</w:t>
      </w:r>
    </w:p>
    <w:p w14:paraId="72414862"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User inputs</w:t>
      </w:r>
    </w:p>
    <w:p w14:paraId="4D82C08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Changes made</w:t>
      </w:r>
    </w:p>
    <w:p w14:paraId="2C1FD3BB"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CII used</w:t>
      </w:r>
    </w:p>
    <w:p w14:paraId="5C0A6F9E"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Tax rule used</w:t>
      </w:r>
    </w:p>
    <w:p w14:paraId="1768F391"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 Final result</w:t>
      </w:r>
    </w:p>
    <w:p w14:paraId="3DC1BED0"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Provide:</w:t>
      </w:r>
    </w:p>
    <w:p w14:paraId="4B396038"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lastRenderedPageBreak/>
        <w:t>**“View Calculation History”**</w:t>
      </w:r>
    </w:p>
    <w:p w14:paraId="25789C69" w14:textId="77777777" w:rsidR="00F93D69" w:rsidRPr="00F93D69" w:rsidRDefault="00F93D69" w:rsidP="00E477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0BFEC454"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19. REPORT GENERATION</w:t>
      </w:r>
    </w:p>
    <w:p w14:paraId="721C8922"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Provide buttons:</w:t>
      </w:r>
    </w:p>
    <w:p w14:paraId="7DDA8479"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**Generate PDF**</w:t>
      </w:r>
    </w:p>
    <w:p w14:paraId="31BF33E3"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**Export to Excel**</w:t>
      </w:r>
    </w:p>
    <w:p w14:paraId="307B0551"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**Export to Word**</w:t>
      </w:r>
    </w:p>
    <w:p w14:paraId="45B6473F"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The report should contain:</w:t>
      </w:r>
    </w:p>
    <w:p w14:paraId="0AC03B7C"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CAPITAL GAINS TAX COMPARISON REPORT</w:t>
      </w:r>
    </w:p>
    <w:p w14:paraId="7C29DBA8"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Assessee details</w:t>
      </w:r>
    </w:p>
    <w:p w14:paraId="6CDCC646"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Asset details</w:t>
      </w:r>
    </w:p>
    <w:p w14:paraId="6CAF4A36"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Sale consideration</w:t>
      </w:r>
    </w:p>
    <w:p w14:paraId="1BBEF148"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Acquisition details</w:t>
      </w:r>
    </w:p>
    <w:p w14:paraId="073B0DC8"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Improvement details</w:t>
      </w:r>
    </w:p>
    <w:p w14:paraId="7F8C7517"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Transfer expenses</w:t>
      </w:r>
    </w:p>
    <w:p w14:paraId="4A74DF7A"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CII details</w:t>
      </w:r>
    </w:p>
    <w:p w14:paraId="00AE295C"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12.5% calculation</w:t>
      </w:r>
    </w:p>
    <w:p w14:paraId="34756053"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20% indexed calculation</w:t>
      </w:r>
    </w:p>
    <w:p w14:paraId="15FD28F2"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Side-by-side comparison</w:t>
      </w:r>
    </w:p>
    <w:p w14:paraId="2C189442"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Tax liability</w:t>
      </w:r>
    </w:p>
    <w:p w14:paraId="45FC7CFC"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Tax saving</w:t>
      </w:r>
    </w:p>
    <w:p w14:paraId="025398F1"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Recommended method</w:t>
      </w:r>
    </w:p>
    <w:p w14:paraId="5C1F18FC"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Important assumptions</w:t>
      </w:r>
    </w:p>
    <w:p w14:paraId="300E67AC"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Tax-rule version/date</w:t>
      </w:r>
    </w:p>
    <w:p w14:paraId="688C1439"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At the end add:</w:t>
      </w:r>
    </w:p>
    <w:p w14:paraId="0C144DCF"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**“This report is a calculation aid and should be reviewed with reference to the applicable provisions of the Income-tax Act, Rules, notifications and circulars for the relevant Assessment Year.”**</w:t>
      </w:r>
    </w:p>
    <w:p w14:paraId="657230E0"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27DC7CC1"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F93D69">
        <w:rPr>
          <w:rFonts w:ascii="Times New Roman" w:hAnsi="Times New Roman" w:cs="Times New Roman"/>
          <w:b/>
          <w:bCs/>
          <w:sz w:val="28"/>
          <w:szCs w:val="28"/>
        </w:rPr>
        <w:t>20. EXCEL IMPORT</w:t>
      </w:r>
    </w:p>
    <w:p w14:paraId="41515153"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Allow the user to import multiple Cost of Improvement records from Excel.</w:t>
      </w:r>
    </w:p>
    <w:p w14:paraId="763F9009"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Excel format:</w:t>
      </w:r>
    </w:p>
    <w:p w14:paraId="4478C780"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Particulars | Date of Improvement | FY | Amount |</w:t>
      </w:r>
    </w:p>
    <w:p w14:paraId="688A6086"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 | ------------------- | -- | -----: |</w:t>
      </w:r>
    </w:p>
    <w:p w14:paraId="3B4903F1"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Validate the Excel data before importing.</w:t>
      </w:r>
    </w:p>
    <w:p w14:paraId="6DBE6AAA"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Show errors in a separate error window.</w:t>
      </w:r>
    </w:p>
    <w:p w14:paraId="0385D6E0"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170A4CA7"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lastRenderedPageBreak/>
        <w:t xml:space="preserve"># </w:t>
      </w:r>
      <w:r w:rsidRPr="000E7161">
        <w:rPr>
          <w:rFonts w:ascii="Times New Roman" w:hAnsi="Times New Roman" w:cs="Times New Roman"/>
          <w:b/>
          <w:bCs/>
          <w:sz w:val="28"/>
          <w:szCs w:val="28"/>
        </w:rPr>
        <w:t>21. DATABASE</w:t>
      </w:r>
    </w:p>
    <w:p w14:paraId="797759E0"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Use SQLite for:</w:t>
      </w:r>
    </w:p>
    <w:p w14:paraId="436E61F9"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CII Master</w:t>
      </w:r>
    </w:p>
    <w:p w14:paraId="7CB167E4"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Tax Rule Master</w:t>
      </w:r>
    </w:p>
    <w:p w14:paraId="3CEB9F3F"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Calculation History</w:t>
      </w:r>
    </w:p>
    <w:p w14:paraId="364912D2"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Improvement Records</w:t>
      </w:r>
    </w:p>
    <w:p w14:paraId="2C63E173"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User preferences</w:t>
      </w:r>
    </w:p>
    <w:p w14:paraId="60E71E05"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The application must work offline.</w:t>
      </w:r>
    </w:p>
    <w:p w14:paraId="0EA807D7"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No financial or taxpayer data should be transmitted externally.</w:t>
      </w:r>
    </w:p>
    <w:p w14:paraId="7054A26F"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62D0C8E6"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0E7161">
        <w:rPr>
          <w:rFonts w:ascii="Times New Roman" w:hAnsi="Times New Roman" w:cs="Times New Roman"/>
          <w:b/>
          <w:bCs/>
          <w:sz w:val="28"/>
          <w:szCs w:val="28"/>
        </w:rPr>
        <w:t>22. USER</w:t>
      </w:r>
      <w:r w:rsidRPr="00F93D69">
        <w:rPr>
          <w:rFonts w:ascii="Times New Roman" w:hAnsi="Times New Roman" w:cs="Times New Roman"/>
          <w:sz w:val="28"/>
          <w:szCs w:val="28"/>
        </w:rPr>
        <w:t xml:space="preserve"> </w:t>
      </w:r>
      <w:r w:rsidRPr="000E7161">
        <w:rPr>
          <w:rFonts w:ascii="Times New Roman" w:hAnsi="Times New Roman" w:cs="Times New Roman"/>
          <w:b/>
          <w:bCs/>
          <w:sz w:val="28"/>
          <w:szCs w:val="28"/>
        </w:rPr>
        <w:t>EXPERIENCE</w:t>
      </w:r>
    </w:p>
    <w:p w14:paraId="73AAE091"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Include:</w:t>
      </w:r>
    </w:p>
    <w:p w14:paraId="3526102E"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Clear labels</w:t>
      </w:r>
    </w:p>
    <w:p w14:paraId="104775FA"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Tooltips</w:t>
      </w:r>
    </w:p>
    <w:p w14:paraId="2085B351"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Currency formatting in ₹</w:t>
      </w:r>
    </w:p>
    <w:p w14:paraId="443CE672"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Indian numbering system</w:t>
      </w:r>
    </w:p>
    <w:p w14:paraId="6F6169D8"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Date picker</w:t>
      </w:r>
    </w:p>
    <w:p w14:paraId="072679C9"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Dropdown for FY</w:t>
      </w:r>
    </w:p>
    <w:p w14:paraId="6A1AC04D"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Automatic calculations</w:t>
      </w:r>
    </w:p>
    <w:p w14:paraId="1F50313A"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Reset button</w:t>
      </w:r>
    </w:p>
    <w:p w14:paraId="627D3D15"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Save calculation</w:t>
      </w:r>
    </w:p>
    <w:p w14:paraId="799D459D"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Print result</w:t>
      </w:r>
    </w:p>
    <w:p w14:paraId="218482F6"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PDF/Excel/Word export</w:t>
      </w:r>
    </w:p>
    <w:p w14:paraId="73A0D2A2"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Calculation history</w:t>
      </w:r>
    </w:p>
    <w:p w14:paraId="7BBD84B0"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Error messages</w:t>
      </w:r>
    </w:p>
    <w:p w14:paraId="30984D3F"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Confirmation before deleting records</w:t>
      </w:r>
    </w:p>
    <w:p w14:paraId="4D1E0312"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Use Indian number formatting, e.g.:</w:t>
      </w:r>
    </w:p>
    <w:p w14:paraId="2E8A6658"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₹1,00,00,000</w:t>
      </w:r>
    </w:p>
    <w:p w14:paraId="22B5B476"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instead of:</w:t>
      </w:r>
    </w:p>
    <w:p w14:paraId="2B072697"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₹10,000,000</w:t>
      </w:r>
    </w:p>
    <w:p w14:paraId="21C3C984"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4E7A7FEC"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0E7161">
        <w:rPr>
          <w:rFonts w:ascii="Times New Roman" w:hAnsi="Times New Roman" w:cs="Times New Roman"/>
          <w:b/>
          <w:bCs/>
          <w:sz w:val="28"/>
          <w:szCs w:val="28"/>
        </w:rPr>
        <w:t>23. IMPORTANT LEGAL SAFEGUARDS</w:t>
      </w:r>
    </w:p>
    <w:p w14:paraId="7636E33D"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Do not assume that the 12.5% and 20% methods are universally available.</w:t>
      </w:r>
    </w:p>
    <w:p w14:paraId="6E9D56FF"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The software must first determine whether:</w:t>
      </w:r>
    </w:p>
    <w:p w14:paraId="402EAC2B"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the asset is eligible,</w:t>
      </w:r>
    </w:p>
    <w:p w14:paraId="598FD060"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the transaction falls under the relevant statutory provision,</w:t>
      </w:r>
    </w:p>
    <w:p w14:paraId="7D39DC25"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the assessee is eligible,</w:t>
      </w:r>
    </w:p>
    <w:p w14:paraId="2FBF7F83"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lastRenderedPageBreak/>
        <w:t>* the relevant Assessment Year permits the comparison,</w:t>
      </w:r>
    </w:p>
    <w:p w14:paraId="608B9908"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indexation is legally available.</w:t>
      </w:r>
    </w:p>
    <w:p w14:paraId="0DAF5F1E"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If the comparison is not legally permissible, display:</w:t>
      </w:r>
    </w:p>
    <w:p w14:paraId="169255F0"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**“Comparison Not Legally Applicable for This Transaction”**</w:t>
      </w:r>
    </w:p>
    <w:p w14:paraId="637ED5DD"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with the reason.</w:t>
      </w:r>
    </w:p>
    <w:p w14:paraId="7FA39628"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Keep tax rates, CII values, surcharge and other parameters configurable.</w:t>
      </w:r>
    </w:p>
    <w:p w14:paraId="2A28A7AA"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5AA152E8"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0E7161">
        <w:rPr>
          <w:rFonts w:ascii="Times New Roman" w:hAnsi="Times New Roman" w:cs="Times New Roman"/>
          <w:b/>
          <w:bCs/>
          <w:sz w:val="28"/>
          <w:szCs w:val="28"/>
        </w:rPr>
        <w:t>24. UI DESIGN</w:t>
      </w:r>
    </w:p>
    <w:p w14:paraId="7C8104E1"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Use a professional CA-office style interface.</w:t>
      </w:r>
    </w:p>
    <w:p w14:paraId="672C12F4"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Suggested navigation:</w:t>
      </w:r>
    </w:p>
    <w:p w14:paraId="4AEC61C5"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**Dashboard**</w:t>
      </w:r>
    </w:p>
    <w:p w14:paraId="78E45E0E"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**New Calculation**</w:t>
      </w:r>
    </w:p>
    <w:p w14:paraId="52D2D914"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**Cost of Acquisition**</w:t>
      </w:r>
    </w:p>
    <w:p w14:paraId="64C3FCB8"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**Cost of Improvement**</w:t>
      </w:r>
    </w:p>
    <w:p w14:paraId="4C499D8E"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**Transfer Expenses**</w:t>
      </w:r>
    </w:p>
    <w:p w14:paraId="6A9F97F0"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**CII Master**</w:t>
      </w:r>
    </w:p>
    <w:p w14:paraId="710232E6"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**Tax Rule Master**</w:t>
      </w:r>
    </w:p>
    <w:p w14:paraId="2ADE4D74"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**Comparison**</w:t>
      </w:r>
    </w:p>
    <w:p w14:paraId="2BCF18CE"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**Calculation History**</w:t>
      </w:r>
    </w:p>
    <w:p w14:paraId="2942F32D"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**Reports**</w:t>
      </w:r>
    </w:p>
    <w:p w14:paraId="78E54FAD"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**Settings**</w:t>
      </w:r>
    </w:p>
    <w:p w14:paraId="6762E89B"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Use icons, cards, tables and clearly distinguish:</w:t>
      </w:r>
    </w:p>
    <w:p w14:paraId="1F93E742"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Input fields</w:t>
      </w:r>
    </w:p>
    <w:p w14:paraId="081B98B6"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Calculated values</w:t>
      </w:r>
    </w:p>
    <w:p w14:paraId="25BE2768"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Warnings</w:t>
      </w:r>
    </w:p>
    <w:p w14:paraId="0AFA777C"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Final recommendation</w:t>
      </w:r>
    </w:p>
    <w:p w14:paraId="696057FE"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51D7F372"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0E7161">
        <w:rPr>
          <w:rFonts w:ascii="Times New Roman" w:hAnsi="Times New Roman" w:cs="Times New Roman"/>
          <w:b/>
          <w:bCs/>
          <w:sz w:val="28"/>
          <w:szCs w:val="28"/>
        </w:rPr>
        <w:t>25. FINAL OUTPUT</w:t>
      </w:r>
    </w:p>
    <w:p w14:paraId="67844955"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The application must ultimately answer the question:</w:t>
      </w:r>
    </w:p>
    <w:p w14:paraId="28322B3E"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“WHICH METHOD RESULTS IN LOWER TAX FOR THE ASSESSEE?”</w:t>
      </w:r>
    </w:p>
    <w:p w14:paraId="6487932B"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Display prominently:</w:t>
      </w:r>
    </w:p>
    <w:p w14:paraId="0597785D"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**12.5% WITHOUT INDEXATION – TAX: ₹ XXXXX**</w:t>
      </w:r>
    </w:p>
    <w:p w14:paraId="29417694"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**20% WITH INDEXATION – TAX: ₹ XXXXX**</w:t>
      </w:r>
    </w:p>
    <w:p w14:paraId="6C823BF2"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**BETTER OPTION: XXXXX**</w:t>
      </w:r>
    </w:p>
    <w:p w14:paraId="23DC5154"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**TAX SAVING: ₹ XXXXX**</w:t>
      </w:r>
    </w:p>
    <w:p w14:paraId="7376DAA4"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Also display the complete calculation supporting the conclusion.</w:t>
      </w:r>
    </w:p>
    <w:p w14:paraId="16821707"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5B017119"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lastRenderedPageBreak/>
        <w:t># 26. DEVELOPMENT REQUIREMENTS</w:t>
      </w:r>
    </w:p>
    <w:p w14:paraId="3B83F2D4"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Use:</w:t>
      </w:r>
    </w:p>
    <w:p w14:paraId="4A6DBE80"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Python 3.11+</w:t>
      </w:r>
    </w:p>
    <w:p w14:paraId="6F320E1D"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PyQt6</w:t>
      </w:r>
    </w:p>
    <w:p w14:paraId="6E5451AA"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SQLite</w:t>
      </w:r>
    </w:p>
    <w:p w14:paraId="33CDCC96"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pandas</w:t>
      </w:r>
    </w:p>
    <w:p w14:paraId="792E6AA2"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openpyxl</w:t>
      </w:r>
    </w:p>
    <w:p w14:paraId="04BDC862"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python-docx</w:t>
      </w:r>
    </w:p>
    <w:p w14:paraId="7FBD1111"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reportlab</w:t>
      </w:r>
    </w:p>
    <w:p w14:paraId="505D1AFB"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Create a `requirements.txt`.</w:t>
      </w:r>
    </w:p>
    <w:p w14:paraId="346F8754"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Create a `README.md` containing:</w:t>
      </w:r>
    </w:p>
    <w:p w14:paraId="736B184A"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Installation instructions</w:t>
      </w:r>
    </w:p>
    <w:p w14:paraId="6E8FD1B5"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Running instructions</w:t>
      </w:r>
    </w:p>
    <w:p w14:paraId="1E6CEC4A"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CII master update instructions</w:t>
      </w:r>
    </w:p>
    <w:p w14:paraId="53B19D23"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Tax-rule update instructions</w:t>
      </w:r>
    </w:p>
    <w:p w14:paraId="5FE621C7"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Excel import instructions</w:t>
      </w:r>
    </w:p>
    <w:p w14:paraId="1AAAB5DF"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 Report generation instructions</w:t>
      </w:r>
    </w:p>
    <w:p w14:paraId="59D1C3FB"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Create a Windows `.bat` launcher.</w:t>
      </w:r>
    </w:p>
    <w:p w14:paraId="5BC4162F"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Also provide instructions to convert the application into a standalone `.exe` using PyInstaller.</w:t>
      </w:r>
    </w:p>
    <w:p w14:paraId="225AC6D3"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The application should automatically create its required database and folders on first run.</w:t>
      </w:r>
    </w:p>
    <w:p w14:paraId="4A966C70"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0D770AD4"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xml:space="preserve"># </w:t>
      </w:r>
      <w:r w:rsidRPr="00EF0EAE">
        <w:rPr>
          <w:rFonts w:ascii="Times New Roman" w:hAnsi="Times New Roman" w:cs="Times New Roman"/>
          <w:b/>
          <w:bCs/>
          <w:sz w:val="28"/>
          <w:szCs w:val="28"/>
        </w:rPr>
        <w:t>27. QUALITY CONTROL</w:t>
      </w:r>
    </w:p>
    <w:p w14:paraId="0171289C"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Before completing the project, test at least:</w:t>
      </w:r>
    </w:p>
    <w:p w14:paraId="56B70D47"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1. Normal transaction where 12.5% is beneficial.</w:t>
      </w:r>
    </w:p>
    <w:p w14:paraId="47854877"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2. Transaction where 20% indexed method is beneficial.</w:t>
      </w:r>
    </w:p>
    <w:p w14:paraId="5F39D7BE"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3. Transaction where both methods give nearly identical tax.</w:t>
      </w:r>
    </w:p>
    <w:p w14:paraId="49167E0C"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4. Multiple improvement costs with different years.</w:t>
      </w:r>
    </w:p>
    <w:p w14:paraId="7EEE6D05"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5. Missing CII.</w:t>
      </w:r>
    </w:p>
    <w:p w14:paraId="1BD950C7"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6. Invalid acquisition date.</w:t>
      </w:r>
    </w:p>
    <w:p w14:paraId="7AFCB4C9"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7. Invalid improvement date.</w:t>
      </w:r>
    </w:p>
    <w:p w14:paraId="4BB082B2"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8. Zero improvement cost.</w:t>
      </w:r>
    </w:p>
    <w:p w14:paraId="4D92D449"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9. Transfer expenses.</w:t>
      </w:r>
    </w:p>
    <w:p w14:paraId="14E6C465"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10. Pre-cut-off acquisition / transitional provision scenario.</w:t>
      </w:r>
    </w:p>
    <w:p w14:paraId="7409224B"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11. Asset not eligible for indexation.</w:t>
      </w:r>
    </w:p>
    <w:p w14:paraId="1D757BA7"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12. Different Assessment Years.</w:t>
      </w:r>
    </w:p>
    <w:p w14:paraId="35B9E7BB"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lastRenderedPageBreak/>
        <w:t>Do not declare the project complete until all test cases pass.</w:t>
      </w:r>
    </w:p>
    <w:p w14:paraId="520C1AB0"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w:t>
      </w:r>
    </w:p>
    <w:p w14:paraId="0B08C92D" w14:textId="77777777" w:rsidR="00F93D69" w:rsidRPr="00F93D69" w:rsidRDefault="00F93D69" w:rsidP="00F93D69">
      <w:pPr>
        <w:rPr>
          <w:rFonts w:ascii="Times New Roman" w:hAnsi="Times New Roman" w:cs="Times New Roman"/>
          <w:sz w:val="28"/>
          <w:szCs w:val="28"/>
        </w:rPr>
      </w:pPr>
      <w:r w:rsidRPr="00F93D69">
        <w:rPr>
          <w:rFonts w:ascii="Times New Roman" w:hAnsi="Times New Roman" w:cs="Times New Roman"/>
          <w:sz w:val="28"/>
          <w:szCs w:val="28"/>
        </w:rPr>
        <w:t>## FINAL INSTRUCTION TO ANTIGRAVITY</w:t>
      </w:r>
    </w:p>
    <w:p w14:paraId="722204C0"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Build the **complete working Windows desktop application**, not merely a prototype or UI mock-up.</w:t>
      </w:r>
    </w:p>
    <w:p w14:paraId="627E94CD"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First create the project structure, then implement the calculation engine, tax-rule engine, CII master, database, GUI, validation, comparison engine and report generation.</w:t>
      </w:r>
    </w:p>
    <w:p w14:paraId="265EAB50" w14:textId="77777777" w:rsidR="00F93D69" w:rsidRP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Ensure that the **calculation logic is separate from the user interface** so that tax provisions can be updated in future.</w:t>
      </w:r>
    </w:p>
    <w:p w14:paraId="5A43832C" w14:textId="3B6FDD65" w:rsidR="00F93D69" w:rsidRDefault="00F93D69" w:rsidP="00FF6E9B">
      <w:pPr>
        <w:spacing w:after="0"/>
        <w:rPr>
          <w:rFonts w:ascii="Times New Roman" w:hAnsi="Times New Roman" w:cs="Times New Roman"/>
          <w:sz w:val="28"/>
          <w:szCs w:val="28"/>
        </w:rPr>
      </w:pPr>
      <w:r w:rsidRPr="00F93D69">
        <w:rPr>
          <w:rFonts w:ascii="Times New Roman" w:hAnsi="Times New Roman" w:cs="Times New Roman"/>
          <w:sz w:val="28"/>
          <w:szCs w:val="28"/>
        </w:rPr>
        <w:t>Most importantly, the software must clearly show **both Capital Gain calculations and both tax liabilities on the screen and identify the method that is more beneficial to the assessee.**</w:t>
      </w:r>
    </w:p>
    <w:p w14:paraId="00509488" w14:textId="77777777" w:rsidR="00FF6E9B" w:rsidRDefault="00FF6E9B" w:rsidP="00FF6E9B">
      <w:pPr>
        <w:spacing w:after="0"/>
        <w:rPr>
          <w:rFonts w:ascii="Times New Roman" w:hAnsi="Times New Roman" w:cs="Times New Roman"/>
          <w:sz w:val="28"/>
          <w:szCs w:val="28"/>
        </w:rPr>
      </w:pPr>
    </w:p>
    <w:p w14:paraId="2AF87D69" w14:textId="1699DCF2" w:rsidR="00FE75EF" w:rsidRDefault="00FE75EF" w:rsidP="00FE75EF">
      <w:pPr>
        <w:pStyle w:val="ListParagraph"/>
        <w:numPr>
          <w:ilvl w:val="0"/>
          <w:numId w:val="19"/>
        </w:numPr>
        <w:tabs>
          <w:tab w:val="left" w:pos="3520"/>
        </w:tabs>
        <w:jc w:val="both"/>
        <w:rPr>
          <w:rFonts w:ascii="Times New Roman" w:hAnsi="Times New Roman" w:cs="Times New Roman"/>
          <w:b/>
          <w:bCs/>
          <w:sz w:val="28"/>
          <w:szCs w:val="28"/>
        </w:rPr>
      </w:pPr>
      <w:r>
        <w:rPr>
          <w:rFonts w:ascii="Times New Roman" w:hAnsi="Times New Roman" w:cs="Times New Roman"/>
          <w:b/>
          <w:bCs/>
          <w:sz w:val="28"/>
          <w:szCs w:val="28"/>
        </w:rPr>
        <w:t>Testing the working of the “CGT Calculator” (.exe file) inside the “Dist” Folder autogenerated inside the CGT Calculator Folder created in the Step 1 as above</w:t>
      </w:r>
      <w:r w:rsidR="00F94C64">
        <w:rPr>
          <w:rFonts w:ascii="Times New Roman" w:hAnsi="Times New Roman" w:cs="Times New Roman"/>
          <w:b/>
          <w:bCs/>
          <w:sz w:val="28"/>
          <w:szCs w:val="28"/>
        </w:rPr>
        <w:t>.</w:t>
      </w:r>
    </w:p>
    <w:p w14:paraId="20326827" w14:textId="77777777" w:rsidR="00FE75EF" w:rsidRPr="00E21C86" w:rsidRDefault="00FE75EF" w:rsidP="00FE75EF">
      <w:pPr>
        <w:pStyle w:val="ListParagraph"/>
        <w:tabs>
          <w:tab w:val="left" w:pos="3520"/>
        </w:tabs>
        <w:jc w:val="both"/>
        <w:rPr>
          <w:rFonts w:ascii="Times New Roman" w:hAnsi="Times New Roman" w:cs="Times New Roman"/>
          <w:b/>
          <w:bCs/>
          <w:sz w:val="28"/>
          <w:szCs w:val="28"/>
        </w:rPr>
      </w:pPr>
      <w:r w:rsidRPr="00E21C86">
        <w:rPr>
          <w:rFonts w:ascii="Times New Roman" w:hAnsi="Times New Roman" w:cs="Times New Roman"/>
          <w:b/>
          <w:bCs/>
          <w:sz w:val="28"/>
          <w:szCs w:val="28"/>
        </w:rPr>
        <w:t>Following Prompt given to Antigravity to rectify the errors:</w:t>
      </w:r>
    </w:p>
    <w:p w14:paraId="37459D9C" w14:textId="3922408F" w:rsidR="00FE75EF" w:rsidRPr="00E21C86" w:rsidRDefault="00FE75EF" w:rsidP="00FE75EF">
      <w:pPr>
        <w:pStyle w:val="ListParagraph"/>
        <w:tabs>
          <w:tab w:val="left" w:pos="3520"/>
        </w:tabs>
        <w:jc w:val="both"/>
        <w:rPr>
          <w:rFonts w:ascii="Times New Roman" w:hAnsi="Times New Roman" w:cs="Times New Roman"/>
          <w:sz w:val="28"/>
          <w:szCs w:val="28"/>
        </w:rPr>
      </w:pPr>
      <w:r w:rsidRPr="00E21C86">
        <w:rPr>
          <w:rFonts w:ascii="Times New Roman" w:hAnsi="Times New Roman" w:cs="Times New Roman"/>
          <w:sz w:val="28"/>
          <w:szCs w:val="28"/>
        </w:rPr>
        <w:t xml:space="preserve">The amount cell of </w:t>
      </w:r>
      <w:r w:rsidR="00F94C64" w:rsidRPr="00F94C64">
        <w:rPr>
          <w:rFonts w:ascii="Times New Roman" w:hAnsi="Times New Roman" w:cs="Times New Roman"/>
          <w:b/>
          <w:bCs/>
          <w:sz w:val="28"/>
          <w:szCs w:val="28"/>
        </w:rPr>
        <w:t xml:space="preserve">“Section C: </w:t>
      </w:r>
      <w:r w:rsidRPr="00F94C64">
        <w:rPr>
          <w:rFonts w:ascii="Times New Roman" w:hAnsi="Times New Roman" w:cs="Times New Roman"/>
          <w:b/>
          <w:bCs/>
          <w:sz w:val="28"/>
          <w:szCs w:val="28"/>
        </w:rPr>
        <w:t>Cost of improvement</w:t>
      </w:r>
      <w:r w:rsidR="00F94C64" w:rsidRPr="00F94C64">
        <w:rPr>
          <w:rFonts w:ascii="Times New Roman" w:hAnsi="Times New Roman" w:cs="Times New Roman"/>
          <w:b/>
          <w:bCs/>
          <w:sz w:val="28"/>
          <w:szCs w:val="28"/>
        </w:rPr>
        <w:t>”</w:t>
      </w:r>
      <w:r w:rsidRPr="00E21C86">
        <w:rPr>
          <w:rFonts w:ascii="Times New Roman" w:hAnsi="Times New Roman" w:cs="Times New Roman"/>
          <w:sz w:val="28"/>
          <w:szCs w:val="28"/>
        </w:rPr>
        <w:t xml:space="preserve"> is not proper and while pressing the delete button adjacent to the amount the app is getting closed. rectify the same.</w:t>
      </w:r>
    </w:p>
    <w:p w14:paraId="67440375" w14:textId="2401D3C2" w:rsidR="00FE75EF" w:rsidRDefault="00FE75EF" w:rsidP="00FE75EF">
      <w:pPr>
        <w:rPr>
          <w:rFonts w:ascii="Times New Roman" w:hAnsi="Times New Roman" w:cs="Times New Roman"/>
          <w:sz w:val="28"/>
          <w:szCs w:val="28"/>
        </w:rPr>
      </w:pPr>
      <w:r w:rsidRPr="00FE75EF">
        <w:rPr>
          <w:rFonts w:ascii="Times New Roman" w:hAnsi="Times New Roman" w:cs="Times New Roman"/>
          <w:noProof/>
          <w:sz w:val="28"/>
          <w:szCs w:val="28"/>
        </w:rPr>
        <w:drawing>
          <wp:inline distT="0" distB="0" distL="0" distR="0" wp14:anchorId="75257EB5" wp14:editId="58D543EC">
            <wp:extent cx="5731510" cy="1621155"/>
            <wp:effectExtent l="0" t="0" r="2540" b="0"/>
            <wp:docPr id="131580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06262" name=""/>
                    <pic:cNvPicPr/>
                  </pic:nvPicPr>
                  <pic:blipFill>
                    <a:blip r:embed="rId7"/>
                    <a:stretch>
                      <a:fillRect/>
                    </a:stretch>
                  </pic:blipFill>
                  <pic:spPr>
                    <a:xfrm>
                      <a:off x="0" y="0"/>
                      <a:ext cx="5731510" cy="1621155"/>
                    </a:xfrm>
                    <a:prstGeom prst="rect">
                      <a:avLst/>
                    </a:prstGeom>
                  </pic:spPr>
                </pic:pic>
              </a:graphicData>
            </a:graphic>
          </wp:inline>
        </w:drawing>
      </w:r>
    </w:p>
    <w:p w14:paraId="428A3601" w14:textId="77777777" w:rsidR="00F94C64" w:rsidRDefault="00F94C64" w:rsidP="00F94C64">
      <w:pPr>
        <w:pStyle w:val="ListParagraph"/>
        <w:numPr>
          <w:ilvl w:val="0"/>
          <w:numId w:val="19"/>
        </w:numPr>
        <w:tabs>
          <w:tab w:val="left" w:pos="3520"/>
        </w:tabs>
        <w:jc w:val="both"/>
        <w:rPr>
          <w:rFonts w:ascii="Times New Roman" w:hAnsi="Times New Roman" w:cs="Times New Roman"/>
          <w:b/>
          <w:bCs/>
          <w:sz w:val="28"/>
          <w:szCs w:val="28"/>
        </w:rPr>
      </w:pPr>
      <w:r>
        <w:rPr>
          <w:rFonts w:ascii="Times New Roman" w:hAnsi="Times New Roman" w:cs="Times New Roman"/>
          <w:b/>
          <w:bCs/>
          <w:sz w:val="28"/>
          <w:szCs w:val="28"/>
        </w:rPr>
        <w:t>Testing the working of the rectified “CGT Calculator” (.exe file) inside the “Dist” Folder autogenerated inside the CGT Calculator Folder created in the Step 1 as above.</w:t>
      </w:r>
    </w:p>
    <w:p w14:paraId="18384C91" w14:textId="77777777" w:rsidR="00F94C64" w:rsidRDefault="00F94C64" w:rsidP="00F94C64">
      <w:pPr>
        <w:pStyle w:val="ListParagraph"/>
        <w:tabs>
          <w:tab w:val="left" w:pos="3520"/>
        </w:tabs>
        <w:jc w:val="both"/>
        <w:rPr>
          <w:rFonts w:ascii="Times New Roman" w:hAnsi="Times New Roman" w:cs="Times New Roman"/>
          <w:b/>
          <w:bCs/>
          <w:sz w:val="28"/>
          <w:szCs w:val="28"/>
        </w:rPr>
      </w:pPr>
    </w:p>
    <w:p w14:paraId="6A99FAE4" w14:textId="78C3CD99" w:rsidR="00F94C64" w:rsidRDefault="00F94C64" w:rsidP="00F94C64">
      <w:pPr>
        <w:pStyle w:val="ListParagraph"/>
        <w:tabs>
          <w:tab w:val="left" w:pos="3520"/>
        </w:tabs>
        <w:jc w:val="both"/>
        <w:rPr>
          <w:rFonts w:ascii="Times New Roman" w:hAnsi="Times New Roman" w:cs="Times New Roman"/>
          <w:b/>
          <w:bCs/>
          <w:sz w:val="28"/>
          <w:szCs w:val="28"/>
        </w:rPr>
      </w:pPr>
      <w:r>
        <w:rPr>
          <w:rFonts w:ascii="Times New Roman" w:hAnsi="Times New Roman" w:cs="Times New Roman"/>
          <w:b/>
          <w:bCs/>
          <w:sz w:val="28"/>
          <w:szCs w:val="28"/>
        </w:rPr>
        <w:t>As the final Results were found correct without any error/bug the AI tool is ready for Implementation.</w:t>
      </w:r>
    </w:p>
    <w:p w14:paraId="4A1D8C3E" w14:textId="77777777" w:rsidR="00F94C64" w:rsidRDefault="00F94C64" w:rsidP="00FE75EF">
      <w:pPr>
        <w:rPr>
          <w:rFonts w:ascii="Times New Roman" w:hAnsi="Times New Roman" w:cs="Times New Roman"/>
          <w:sz w:val="28"/>
          <w:szCs w:val="28"/>
        </w:rPr>
      </w:pPr>
    </w:p>
    <w:p w14:paraId="7FE7EB15" w14:textId="77777777" w:rsidR="00C24395" w:rsidRDefault="00C24395" w:rsidP="00FE75EF">
      <w:pPr>
        <w:rPr>
          <w:rFonts w:ascii="Times New Roman" w:hAnsi="Times New Roman" w:cs="Times New Roman"/>
          <w:sz w:val="28"/>
          <w:szCs w:val="28"/>
        </w:rPr>
      </w:pPr>
    </w:p>
    <w:p w14:paraId="06B0736B" w14:textId="77777777" w:rsidR="00FF6E9B" w:rsidRDefault="00FF6E9B" w:rsidP="00FE75EF">
      <w:pPr>
        <w:rPr>
          <w:rFonts w:ascii="Times New Roman" w:hAnsi="Times New Roman" w:cs="Times New Roman"/>
          <w:b/>
          <w:bCs/>
          <w:color w:val="4472C4" w:themeColor="accent1"/>
          <w:sz w:val="28"/>
          <w:szCs w:val="28"/>
          <w:u w:val="single"/>
          <w:lang w:val="en-IN"/>
        </w:rPr>
      </w:pPr>
    </w:p>
    <w:p w14:paraId="28AE1233" w14:textId="2E5ED224" w:rsidR="00873C0C" w:rsidRDefault="00873C0C" w:rsidP="00FE75EF">
      <w:pPr>
        <w:rPr>
          <w:rFonts w:ascii="Times New Roman" w:hAnsi="Times New Roman" w:cs="Times New Roman"/>
          <w:b/>
          <w:bCs/>
          <w:sz w:val="28"/>
          <w:szCs w:val="28"/>
          <w:u w:val="single"/>
          <w:lang w:val="en-IN"/>
        </w:rPr>
      </w:pPr>
      <w:r w:rsidRPr="00ED42EE">
        <w:rPr>
          <w:rFonts w:ascii="Times New Roman" w:hAnsi="Times New Roman" w:cs="Times New Roman"/>
          <w:b/>
          <w:bCs/>
          <w:color w:val="4472C4" w:themeColor="accent1"/>
          <w:sz w:val="28"/>
          <w:szCs w:val="28"/>
          <w:u w:val="single"/>
          <w:lang w:val="en-IN"/>
        </w:rPr>
        <w:t xml:space="preserve">PART – </w:t>
      </w:r>
      <w:r>
        <w:rPr>
          <w:rFonts w:ascii="Times New Roman" w:hAnsi="Times New Roman" w:cs="Times New Roman"/>
          <w:b/>
          <w:bCs/>
          <w:color w:val="4472C4" w:themeColor="accent1"/>
          <w:sz w:val="28"/>
          <w:szCs w:val="28"/>
          <w:u w:val="single"/>
          <w:lang w:val="en-IN"/>
        </w:rPr>
        <w:t>C:</w:t>
      </w:r>
      <w:r>
        <w:rPr>
          <w:rFonts w:ascii="Times New Roman" w:hAnsi="Times New Roman" w:cs="Times New Roman"/>
          <w:b/>
          <w:bCs/>
          <w:color w:val="4472C4" w:themeColor="accent1"/>
          <w:sz w:val="28"/>
          <w:szCs w:val="28"/>
          <w:lang w:val="en-IN"/>
        </w:rPr>
        <w:t xml:space="preserve">   </w:t>
      </w:r>
      <w:r>
        <w:rPr>
          <w:rFonts w:ascii="Times New Roman" w:hAnsi="Times New Roman" w:cs="Times New Roman"/>
          <w:b/>
          <w:bCs/>
          <w:sz w:val="28"/>
          <w:szCs w:val="28"/>
          <w:u w:val="single"/>
          <w:lang w:val="en-IN"/>
        </w:rPr>
        <w:t>IMPLEMENTATION STAGE</w:t>
      </w:r>
    </w:p>
    <w:p w14:paraId="15536DA4" w14:textId="780BF3DE" w:rsidR="00A64553" w:rsidRPr="00A64553" w:rsidRDefault="00A64553" w:rsidP="00A64553">
      <w:pPr>
        <w:pStyle w:val="ListParagraph"/>
        <w:numPr>
          <w:ilvl w:val="0"/>
          <w:numId w:val="22"/>
        </w:numPr>
        <w:ind w:left="284"/>
        <w:rPr>
          <w:rFonts w:ascii="Times New Roman" w:hAnsi="Times New Roman" w:cs="Times New Roman"/>
          <w:b/>
          <w:bCs/>
          <w:sz w:val="28"/>
          <w:szCs w:val="28"/>
          <w:lang w:val="en-IN"/>
        </w:rPr>
      </w:pPr>
      <w:r w:rsidRPr="00A64553">
        <w:rPr>
          <w:rFonts w:ascii="Times New Roman" w:hAnsi="Times New Roman" w:cs="Times New Roman"/>
          <w:b/>
          <w:bCs/>
          <w:sz w:val="28"/>
          <w:szCs w:val="28"/>
          <w:lang w:val="en-IN"/>
        </w:rPr>
        <w:t>DASHBOARD</w:t>
      </w:r>
    </w:p>
    <w:p w14:paraId="0C9C1025" w14:textId="32A979F0" w:rsidR="00A64553" w:rsidRDefault="00A64553" w:rsidP="00FE75EF">
      <w:pPr>
        <w:rPr>
          <w:rFonts w:ascii="Times New Roman" w:hAnsi="Times New Roman" w:cs="Times New Roman"/>
          <w:sz w:val="28"/>
          <w:szCs w:val="28"/>
        </w:rPr>
      </w:pPr>
      <w:r w:rsidRPr="00A64553">
        <w:rPr>
          <w:rFonts w:ascii="Times New Roman" w:hAnsi="Times New Roman" w:cs="Times New Roman"/>
          <w:noProof/>
          <w:sz w:val="28"/>
          <w:szCs w:val="28"/>
        </w:rPr>
        <w:drawing>
          <wp:inline distT="0" distB="0" distL="0" distR="0" wp14:anchorId="2AB7BB8A" wp14:editId="26C0D6A9">
            <wp:extent cx="5731510" cy="2912110"/>
            <wp:effectExtent l="0" t="0" r="2540" b="2540"/>
            <wp:docPr id="167728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87132" name=""/>
                    <pic:cNvPicPr/>
                  </pic:nvPicPr>
                  <pic:blipFill>
                    <a:blip r:embed="rId8"/>
                    <a:stretch>
                      <a:fillRect/>
                    </a:stretch>
                  </pic:blipFill>
                  <pic:spPr>
                    <a:xfrm>
                      <a:off x="0" y="0"/>
                      <a:ext cx="5731510" cy="2912110"/>
                    </a:xfrm>
                    <a:prstGeom prst="rect">
                      <a:avLst/>
                    </a:prstGeom>
                  </pic:spPr>
                </pic:pic>
              </a:graphicData>
            </a:graphic>
          </wp:inline>
        </w:drawing>
      </w:r>
    </w:p>
    <w:p w14:paraId="68231391" w14:textId="77777777" w:rsidR="00C24395" w:rsidRDefault="00C24395" w:rsidP="00C24395">
      <w:pPr>
        <w:pStyle w:val="ListParagraph"/>
        <w:ind w:left="284"/>
        <w:rPr>
          <w:rFonts w:ascii="Times New Roman" w:hAnsi="Times New Roman" w:cs="Times New Roman"/>
          <w:b/>
          <w:bCs/>
          <w:sz w:val="28"/>
          <w:szCs w:val="28"/>
        </w:rPr>
      </w:pPr>
    </w:p>
    <w:p w14:paraId="7249D9CE" w14:textId="77777777" w:rsidR="00C24395" w:rsidRDefault="00C24395" w:rsidP="00C24395">
      <w:pPr>
        <w:pStyle w:val="ListParagraph"/>
        <w:ind w:left="284"/>
        <w:rPr>
          <w:rFonts w:ascii="Times New Roman" w:hAnsi="Times New Roman" w:cs="Times New Roman"/>
          <w:b/>
          <w:bCs/>
          <w:sz w:val="28"/>
          <w:szCs w:val="28"/>
        </w:rPr>
      </w:pPr>
    </w:p>
    <w:p w14:paraId="25DE2EA8" w14:textId="77777777" w:rsidR="00C24395" w:rsidRPr="00C24395" w:rsidRDefault="00C24395" w:rsidP="00C24395">
      <w:pPr>
        <w:rPr>
          <w:rFonts w:ascii="Times New Roman" w:hAnsi="Times New Roman" w:cs="Times New Roman"/>
          <w:b/>
          <w:bCs/>
          <w:sz w:val="28"/>
          <w:szCs w:val="28"/>
        </w:rPr>
      </w:pPr>
    </w:p>
    <w:p w14:paraId="364DC504" w14:textId="1635B7F0" w:rsidR="00A64553" w:rsidRDefault="00A64553" w:rsidP="00A64553">
      <w:pPr>
        <w:pStyle w:val="ListParagraph"/>
        <w:numPr>
          <w:ilvl w:val="0"/>
          <w:numId w:val="22"/>
        </w:numPr>
        <w:ind w:left="284" w:hanging="284"/>
        <w:rPr>
          <w:rFonts w:ascii="Times New Roman" w:hAnsi="Times New Roman" w:cs="Times New Roman"/>
          <w:b/>
          <w:bCs/>
          <w:sz w:val="28"/>
          <w:szCs w:val="28"/>
        </w:rPr>
      </w:pPr>
      <w:r w:rsidRPr="00A64553">
        <w:rPr>
          <w:rFonts w:ascii="Times New Roman" w:hAnsi="Times New Roman" w:cs="Times New Roman"/>
          <w:b/>
          <w:bCs/>
          <w:sz w:val="28"/>
          <w:szCs w:val="28"/>
        </w:rPr>
        <w:t>NEW CALCULATION</w:t>
      </w:r>
    </w:p>
    <w:p w14:paraId="45738EC6" w14:textId="1CD6A90A" w:rsidR="0001566C" w:rsidRDefault="0001566C" w:rsidP="0001566C">
      <w:pPr>
        <w:ind w:left="142"/>
        <w:rPr>
          <w:rFonts w:ascii="Times New Roman" w:hAnsi="Times New Roman" w:cs="Times New Roman"/>
          <w:b/>
          <w:bCs/>
          <w:sz w:val="28"/>
          <w:szCs w:val="28"/>
        </w:rPr>
      </w:pPr>
      <w:r w:rsidRPr="0001566C">
        <w:rPr>
          <w:noProof/>
        </w:rPr>
        <w:drawing>
          <wp:inline distT="0" distB="0" distL="0" distR="0" wp14:anchorId="721F9F86" wp14:editId="3A3086DE">
            <wp:extent cx="5731510" cy="2652395"/>
            <wp:effectExtent l="0" t="0" r="2540" b="0"/>
            <wp:docPr id="92929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1254" name=""/>
                    <pic:cNvPicPr/>
                  </pic:nvPicPr>
                  <pic:blipFill>
                    <a:blip r:embed="rId9"/>
                    <a:stretch>
                      <a:fillRect/>
                    </a:stretch>
                  </pic:blipFill>
                  <pic:spPr>
                    <a:xfrm>
                      <a:off x="0" y="0"/>
                      <a:ext cx="5731510" cy="2652395"/>
                    </a:xfrm>
                    <a:prstGeom prst="rect">
                      <a:avLst/>
                    </a:prstGeom>
                  </pic:spPr>
                </pic:pic>
              </a:graphicData>
            </a:graphic>
          </wp:inline>
        </w:drawing>
      </w:r>
    </w:p>
    <w:p w14:paraId="507B34BD" w14:textId="77777777" w:rsidR="0001566C" w:rsidRDefault="0001566C" w:rsidP="0001566C">
      <w:pPr>
        <w:ind w:left="142"/>
        <w:rPr>
          <w:rFonts w:ascii="Times New Roman" w:hAnsi="Times New Roman" w:cs="Times New Roman"/>
          <w:b/>
          <w:bCs/>
          <w:sz w:val="28"/>
          <w:szCs w:val="28"/>
        </w:rPr>
      </w:pPr>
    </w:p>
    <w:p w14:paraId="481257AC" w14:textId="77777777" w:rsidR="00C24395" w:rsidRDefault="00C24395" w:rsidP="0001566C">
      <w:pPr>
        <w:ind w:left="142"/>
        <w:rPr>
          <w:rFonts w:ascii="Times New Roman" w:hAnsi="Times New Roman" w:cs="Times New Roman"/>
          <w:b/>
          <w:bCs/>
          <w:sz w:val="28"/>
          <w:szCs w:val="28"/>
        </w:rPr>
      </w:pPr>
    </w:p>
    <w:p w14:paraId="401AB2F3" w14:textId="77777777" w:rsidR="00C24395" w:rsidRDefault="00C24395" w:rsidP="0001566C">
      <w:pPr>
        <w:ind w:left="142"/>
        <w:rPr>
          <w:rFonts w:ascii="Times New Roman" w:hAnsi="Times New Roman" w:cs="Times New Roman"/>
          <w:b/>
          <w:bCs/>
          <w:sz w:val="28"/>
          <w:szCs w:val="28"/>
        </w:rPr>
      </w:pPr>
    </w:p>
    <w:p w14:paraId="7C8E3FF9" w14:textId="3F0A0405" w:rsidR="0001566C" w:rsidRDefault="0001566C" w:rsidP="0001566C">
      <w:pPr>
        <w:pStyle w:val="ListParagraph"/>
        <w:numPr>
          <w:ilvl w:val="0"/>
          <w:numId w:val="22"/>
        </w:numPr>
        <w:ind w:left="284" w:hanging="284"/>
        <w:rPr>
          <w:rFonts w:ascii="Times New Roman" w:hAnsi="Times New Roman" w:cs="Times New Roman"/>
          <w:b/>
          <w:bCs/>
          <w:sz w:val="28"/>
          <w:szCs w:val="28"/>
        </w:rPr>
      </w:pPr>
      <w:r>
        <w:rPr>
          <w:rFonts w:ascii="Times New Roman" w:hAnsi="Times New Roman" w:cs="Times New Roman"/>
          <w:b/>
          <w:bCs/>
          <w:sz w:val="28"/>
          <w:szCs w:val="28"/>
        </w:rPr>
        <w:lastRenderedPageBreak/>
        <w:t>COMPARISON RESULT</w:t>
      </w:r>
    </w:p>
    <w:p w14:paraId="527E44A3" w14:textId="1FE4D2E4" w:rsidR="0001566C" w:rsidRDefault="0001566C" w:rsidP="0001566C">
      <w:pPr>
        <w:pStyle w:val="ListParagraph"/>
        <w:ind w:left="284"/>
        <w:rPr>
          <w:rFonts w:ascii="Times New Roman" w:hAnsi="Times New Roman" w:cs="Times New Roman"/>
          <w:b/>
          <w:bCs/>
          <w:sz w:val="28"/>
          <w:szCs w:val="28"/>
        </w:rPr>
      </w:pPr>
      <w:r w:rsidRPr="0001566C">
        <w:rPr>
          <w:rFonts w:ascii="Times New Roman" w:hAnsi="Times New Roman" w:cs="Times New Roman"/>
          <w:b/>
          <w:bCs/>
          <w:noProof/>
          <w:sz w:val="28"/>
          <w:szCs w:val="28"/>
        </w:rPr>
        <w:drawing>
          <wp:anchor distT="0" distB="0" distL="114300" distR="114300" simplePos="0" relativeHeight="251658240" behindDoc="1" locked="0" layoutInCell="1" allowOverlap="1" wp14:anchorId="0274EC95" wp14:editId="7EF99E5E">
            <wp:simplePos x="0" y="0"/>
            <wp:positionH relativeFrom="column">
              <wp:posOffset>184150</wp:posOffset>
            </wp:positionH>
            <wp:positionV relativeFrom="paragraph">
              <wp:posOffset>2912745</wp:posOffset>
            </wp:positionV>
            <wp:extent cx="5765800" cy="1462405"/>
            <wp:effectExtent l="0" t="0" r="6350" b="4445"/>
            <wp:wrapNone/>
            <wp:docPr id="146165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5210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5800" cy="1462405"/>
                    </a:xfrm>
                    <a:prstGeom prst="rect">
                      <a:avLst/>
                    </a:prstGeom>
                  </pic:spPr>
                </pic:pic>
              </a:graphicData>
            </a:graphic>
            <wp14:sizeRelH relativeFrom="margin">
              <wp14:pctWidth>0</wp14:pctWidth>
            </wp14:sizeRelH>
          </wp:anchor>
        </w:drawing>
      </w:r>
      <w:r w:rsidRPr="0001566C">
        <w:rPr>
          <w:rFonts w:ascii="Times New Roman" w:hAnsi="Times New Roman" w:cs="Times New Roman"/>
          <w:b/>
          <w:bCs/>
          <w:noProof/>
          <w:sz w:val="28"/>
          <w:szCs w:val="28"/>
        </w:rPr>
        <w:drawing>
          <wp:inline distT="0" distB="0" distL="0" distR="0" wp14:anchorId="615E4ADD" wp14:editId="365DBA04">
            <wp:extent cx="5731510" cy="2914015"/>
            <wp:effectExtent l="0" t="0" r="2540" b="635"/>
            <wp:docPr id="103629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98676" name=""/>
                    <pic:cNvPicPr/>
                  </pic:nvPicPr>
                  <pic:blipFill>
                    <a:blip r:embed="rId11"/>
                    <a:stretch>
                      <a:fillRect/>
                    </a:stretch>
                  </pic:blipFill>
                  <pic:spPr>
                    <a:xfrm>
                      <a:off x="0" y="0"/>
                      <a:ext cx="5731510" cy="2914015"/>
                    </a:xfrm>
                    <a:prstGeom prst="rect">
                      <a:avLst/>
                    </a:prstGeom>
                  </pic:spPr>
                </pic:pic>
              </a:graphicData>
            </a:graphic>
          </wp:inline>
        </w:drawing>
      </w:r>
    </w:p>
    <w:p w14:paraId="07B719BC" w14:textId="188776CA" w:rsidR="0001566C" w:rsidRDefault="0001566C" w:rsidP="0001566C">
      <w:pPr>
        <w:pStyle w:val="ListParagraph"/>
        <w:ind w:left="284"/>
        <w:rPr>
          <w:rFonts w:ascii="Times New Roman" w:hAnsi="Times New Roman" w:cs="Times New Roman"/>
          <w:b/>
          <w:bCs/>
          <w:sz w:val="28"/>
          <w:szCs w:val="28"/>
        </w:rPr>
      </w:pPr>
    </w:p>
    <w:p w14:paraId="0A0735CB" w14:textId="77777777" w:rsidR="0001566C" w:rsidRDefault="0001566C" w:rsidP="0001566C">
      <w:pPr>
        <w:ind w:left="142"/>
        <w:rPr>
          <w:rFonts w:ascii="Times New Roman" w:hAnsi="Times New Roman" w:cs="Times New Roman"/>
          <w:b/>
          <w:bCs/>
          <w:sz w:val="28"/>
          <w:szCs w:val="28"/>
        </w:rPr>
      </w:pPr>
    </w:p>
    <w:p w14:paraId="1354DFA5" w14:textId="77777777" w:rsidR="0001566C" w:rsidRDefault="0001566C" w:rsidP="0001566C">
      <w:pPr>
        <w:ind w:left="142"/>
        <w:rPr>
          <w:rFonts w:ascii="Times New Roman" w:hAnsi="Times New Roman" w:cs="Times New Roman"/>
          <w:b/>
          <w:bCs/>
          <w:sz w:val="28"/>
          <w:szCs w:val="28"/>
        </w:rPr>
      </w:pPr>
    </w:p>
    <w:p w14:paraId="147DC347" w14:textId="03D008A4" w:rsidR="0001566C" w:rsidRDefault="0001566C" w:rsidP="0001566C">
      <w:pPr>
        <w:ind w:left="142"/>
        <w:rPr>
          <w:rFonts w:ascii="Times New Roman" w:hAnsi="Times New Roman" w:cs="Times New Roman"/>
          <w:b/>
          <w:bCs/>
          <w:sz w:val="28"/>
          <w:szCs w:val="28"/>
        </w:rPr>
      </w:pPr>
    </w:p>
    <w:p w14:paraId="5508CC0F" w14:textId="5EE832B9" w:rsidR="0001566C" w:rsidRDefault="0001566C" w:rsidP="0001566C">
      <w:pPr>
        <w:ind w:left="142"/>
        <w:rPr>
          <w:rFonts w:ascii="Times New Roman" w:hAnsi="Times New Roman" w:cs="Times New Roman"/>
          <w:b/>
          <w:bCs/>
          <w:sz w:val="28"/>
          <w:szCs w:val="28"/>
        </w:rPr>
      </w:pPr>
      <w:r w:rsidRPr="0001566C">
        <w:rPr>
          <w:rFonts w:ascii="Times New Roman" w:hAnsi="Times New Roman" w:cs="Times New Roman"/>
          <w:b/>
          <w:bCs/>
          <w:noProof/>
          <w:sz w:val="28"/>
          <w:szCs w:val="28"/>
        </w:rPr>
        <w:drawing>
          <wp:anchor distT="0" distB="0" distL="114300" distR="114300" simplePos="0" relativeHeight="251659264" behindDoc="1" locked="0" layoutInCell="1" allowOverlap="1" wp14:anchorId="059DDACC" wp14:editId="631A31E9">
            <wp:simplePos x="0" y="0"/>
            <wp:positionH relativeFrom="column">
              <wp:posOffset>196850</wp:posOffset>
            </wp:positionH>
            <wp:positionV relativeFrom="paragraph">
              <wp:posOffset>72390</wp:posOffset>
            </wp:positionV>
            <wp:extent cx="5651500" cy="1115695"/>
            <wp:effectExtent l="0" t="0" r="6350" b="8255"/>
            <wp:wrapNone/>
            <wp:docPr id="143205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5358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51500" cy="1115695"/>
                    </a:xfrm>
                    <a:prstGeom prst="rect">
                      <a:avLst/>
                    </a:prstGeom>
                  </pic:spPr>
                </pic:pic>
              </a:graphicData>
            </a:graphic>
            <wp14:sizeRelH relativeFrom="margin">
              <wp14:pctWidth>0</wp14:pctWidth>
            </wp14:sizeRelH>
          </wp:anchor>
        </w:drawing>
      </w:r>
    </w:p>
    <w:p w14:paraId="4DD986EC" w14:textId="77777777" w:rsidR="0001566C" w:rsidRDefault="0001566C" w:rsidP="0001566C">
      <w:pPr>
        <w:rPr>
          <w:rFonts w:ascii="Times New Roman" w:hAnsi="Times New Roman" w:cs="Times New Roman"/>
          <w:b/>
          <w:bCs/>
          <w:sz w:val="28"/>
          <w:szCs w:val="28"/>
        </w:rPr>
      </w:pPr>
    </w:p>
    <w:p w14:paraId="21BCD98A" w14:textId="77777777" w:rsidR="0001566C" w:rsidRDefault="0001566C" w:rsidP="0001566C">
      <w:pPr>
        <w:rPr>
          <w:rFonts w:ascii="Times New Roman" w:hAnsi="Times New Roman" w:cs="Times New Roman"/>
          <w:b/>
          <w:bCs/>
          <w:sz w:val="28"/>
          <w:szCs w:val="28"/>
        </w:rPr>
      </w:pPr>
    </w:p>
    <w:p w14:paraId="3D5C16DE" w14:textId="77777777" w:rsidR="0001566C" w:rsidRDefault="0001566C" w:rsidP="0001566C">
      <w:pPr>
        <w:jc w:val="right"/>
        <w:rPr>
          <w:rFonts w:ascii="Times New Roman" w:hAnsi="Times New Roman" w:cs="Times New Roman"/>
          <w:sz w:val="28"/>
          <w:szCs w:val="28"/>
        </w:rPr>
      </w:pPr>
    </w:p>
    <w:p w14:paraId="226C8FFF" w14:textId="60324522" w:rsidR="0001566C" w:rsidRPr="0001566C" w:rsidRDefault="0001566C" w:rsidP="00C54363">
      <w:pPr>
        <w:pStyle w:val="ListParagraph"/>
        <w:ind w:left="502"/>
        <w:rPr>
          <w:rFonts w:ascii="Times New Roman" w:hAnsi="Times New Roman" w:cs="Times New Roman"/>
          <w:sz w:val="28"/>
          <w:szCs w:val="28"/>
        </w:rPr>
      </w:pPr>
    </w:p>
    <w:p w14:paraId="65DFE497" w14:textId="472C9082" w:rsidR="0001566C" w:rsidRDefault="00086A44" w:rsidP="00086A44">
      <w:pPr>
        <w:jc w:val="center"/>
        <w:rPr>
          <w:rFonts w:ascii="Times New Roman" w:hAnsi="Times New Roman" w:cs="Times New Roman"/>
          <w:sz w:val="28"/>
          <w:szCs w:val="28"/>
        </w:rPr>
      </w:pPr>
      <w:r>
        <w:rPr>
          <w:rFonts w:ascii="Times New Roman" w:hAnsi="Times New Roman" w:cs="Times New Roman"/>
          <w:sz w:val="28"/>
          <w:szCs w:val="28"/>
        </w:rPr>
        <w:t>END OF PROJECT</w:t>
      </w:r>
    </w:p>
    <w:p w14:paraId="790E7216" w14:textId="243CBF20" w:rsidR="00086A44" w:rsidRDefault="00086A44" w:rsidP="00086A44">
      <w:pPr>
        <w:rPr>
          <w:rFonts w:ascii="Times New Roman" w:hAnsi="Times New Roman" w:cs="Times New Roman"/>
          <w:sz w:val="28"/>
          <w:szCs w:val="28"/>
        </w:rPr>
      </w:pPr>
      <w:r>
        <w:rPr>
          <w:rFonts w:ascii="Times New Roman" w:hAnsi="Times New Roman" w:cs="Times New Roman"/>
          <w:sz w:val="28"/>
          <w:szCs w:val="28"/>
        </w:rPr>
        <w:t xml:space="preserve">Project Link: </w:t>
      </w:r>
    </w:p>
    <w:p w14:paraId="5A1FACE8" w14:textId="77777777" w:rsidR="00086A44" w:rsidRDefault="00086A44" w:rsidP="00086A44">
      <w:pPr>
        <w:rPr>
          <w:rFonts w:ascii="Times New Roman" w:hAnsi="Times New Roman" w:cs="Times New Roman"/>
          <w:sz w:val="28"/>
          <w:szCs w:val="28"/>
        </w:rPr>
      </w:pPr>
    </w:p>
    <w:p w14:paraId="1FF76BD8" w14:textId="6AE89812" w:rsidR="00086A44" w:rsidRDefault="00086A44" w:rsidP="00086A44">
      <w:pPr>
        <w:rPr>
          <w:rFonts w:ascii="Times New Roman" w:hAnsi="Times New Roman" w:cs="Times New Roman"/>
          <w:sz w:val="28"/>
          <w:szCs w:val="28"/>
        </w:rPr>
      </w:pPr>
      <w:r>
        <w:rPr>
          <w:rFonts w:ascii="Times New Roman" w:hAnsi="Times New Roman" w:cs="Times New Roman"/>
          <w:sz w:val="28"/>
          <w:szCs w:val="28"/>
        </w:rPr>
        <w:t>Thank You</w:t>
      </w:r>
    </w:p>
    <w:p w14:paraId="528E0A76" w14:textId="6AB023C3" w:rsidR="00086A44" w:rsidRDefault="00086A44" w:rsidP="00086A44">
      <w:pPr>
        <w:rPr>
          <w:rFonts w:ascii="Times New Roman" w:hAnsi="Times New Roman" w:cs="Times New Roman"/>
          <w:sz w:val="28"/>
          <w:szCs w:val="28"/>
        </w:rPr>
      </w:pPr>
      <w:r>
        <w:rPr>
          <w:rFonts w:ascii="Times New Roman" w:hAnsi="Times New Roman" w:cs="Times New Roman"/>
          <w:sz w:val="28"/>
          <w:szCs w:val="28"/>
        </w:rPr>
        <w:t>Rashmi Ranjan Mishra, FCA, DISA</w:t>
      </w:r>
    </w:p>
    <w:p w14:paraId="2440ACA2" w14:textId="52C53D34" w:rsidR="00086A44" w:rsidRDefault="00086A44" w:rsidP="00086A44">
      <w:pPr>
        <w:rPr>
          <w:rFonts w:ascii="Times New Roman" w:hAnsi="Times New Roman" w:cs="Times New Roman"/>
          <w:sz w:val="28"/>
          <w:szCs w:val="28"/>
        </w:rPr>
      </w:pPr>
      <w:r>
        <w:rPr>
          <w:rFonts w:ascii="Times New Roman" w:hAnsi="Times New Roman" w:cs="Times New Roman"/>
          <w:sz w:val="28"/>
          <w:szCs w:val="28"/>
        </w:rPr>
        <w:t>M.No.: 218167</w:t>
      </w:r>
    </w:p>
    <w:p w14:paraId="23A3858B" w14:textId="77777777" w:rsidR="00086A44" w:rsidRPr="0001566C" w:rsidRDefault="00086A44" w:rsidP="00086A44">
      <w:pPr>
        <w:rPr>
          <w:rFonts w:ascii="Times New Roman" w:hAnsi="Times New Roman" w:cs="Times New Roman"/>
          <w:sz w:val="28"/>
          <w:szCs w:val="28"/>
        </w:rPr>
      </w:pPr>
    </w:p>
    <w:sectPr w:rsidR="00086A44" w:rsidRPr="0001566C" w:rsidSect="00E33B5B">
      <w:footerReference w:type="default" r:id="rId13"/>
      <w:pgSz w:w="11906" w:h="16838"/>
      <w:pgMar w:top="1418" w:right="1440" w:bottom="964" w:left="1440" w:header="709"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28158" w14:textId="77777777" w:rsidR="00577FB1" w:rsidRDefault="00577FB1" w:rsidP="00F93D69">
      <w:pPr>
        <w:spacing w:after="0" w:line="240" w:lineRule="auto"/>
      </w:pPr>
      <w:r>
        <w:separator/>
      </w:r>
    </w:p>
  </w:endnote>
  <w:endnote w:type="continuationSeparator" w:id="0">
    <w:p w14:paraId="0B23EFAE" w14:textId="77777777" w:rsidR="00577FB1" w:rsidRDefault="00577FB1" w:rsidP="00F93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682770"/>
      <w:docPartObj>
        <w:docPartGallery w:val="Page Numbers (Bottom of Page)"/>
        <w:docPartUnique/>
      </w:docPartObj>
    </w:sdtPr>
    <w:sdtEndPr>
      <w:rPr>
        <w:noProof/>
      </w:rPr>
    </w:sdtEndPr>
    <w:sdtContent>
      <w:p w14:paraId="40F65264" w14:textId="2ED59419" w:rsidR="00C54363" w:rsidRDefault="00C543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8B2F60" w14:textId="77777777" w:rsidR="00C54363" w:rsidRDefault="00C54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04FA4" w14:textId="77777777" w:rsidR="00577FB1" w:rsidRDefault="00577FB1" w:rsidP="00F93D69">
      <w:pPr>
        <w:spacing w:after="0" w:line="240" w:lineRule="auto"/>
      </w:pPr>
      <w:r>
        <w:separator/>
      </w:r>
    </w:p>
  </w:footnote>
  <w:footnote w:type="continuationSeparator" w:id="0">
    <w:p w14:paraId="2985EB6F" w14:textId="77777777" w:rsidR="00577FB1" w:rsidRDefault="00577FB1" w:rsidP="00F93D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40A"/>
    <w:multiLevelType w:val="hybridMultilevel"/>
    <w:tmpl w:val="1E66BA2E"/>
    <w:lvl w:ilvl="0" w:tplc="17FA207A">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085FBA"/>
    <w:multiLevelType w:val="multilevel"/>
    <w:tmpl w:val="79E2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2246A"/>
    <w:multiLevelType w:val="hybridMultilevel"/>
    <w:tmpl w:val="EFF8AB02"/>
    <w:lvl w:ilvl="0" w:tplc="058668FA">
      <w:start w:val="1"/>
      <w:numFmt w:val="decimal"/>
      <w:lvlText w:val="%1."/>
      <w:lvlJc w:val="left"/>
      <w:pPr>
        <w:ind w:left="502"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854957"/>
    <w:multiLevelType w:val="multilevel"/>
    <w:tmpl w:val="B35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A352D"/>
    <w:multiLevelType w:val="multilevel"/>
    <w:tmpl w:val="706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6267F"/>
    <w:multiLevelType w:val="multilevel"/>
    <w:tmpl w:val="231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7552D"/>
    <w:multiLevelType w:val="multilevel"/>
    <w:tmpl w:val="AA5A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753C5"/>
    <w:multiLevelType w:val="multilevel"/>
    <w:tmpl w:val="ECC4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25AED"/>
    <w:multiLevelType w:val="hybridMultilevel"/>
    <w:tmpl w:val="2278D0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351448F"/>
    <w:multiLevelType w:val="hybridMultilevel"/>
    <w:tmpl w:val="DBFCF122"/>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44733644"/>
    <w:multiLevelType w:val="multilevel"/>
    <w:tmpl w:val="2412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BE691A"/>
    <w:multiLevelType w:val="hybridMultilevel"/>
    <w:tmpl w:val="6958EB2E"/>
    <w:lvl w:ilvl="0" w:tplc="89F6032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2546A6"/>
    <w:multiLevelType w:val="hybridMultilevel"/>
    <w:tmpl w:val="6CB493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E024366"/>
    <w:multiLevelType w:val="multilevel"/>
    <w:tmpl w:val="BF56E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7C6C17"/>
    <w:multiLevelType w:val="multilevel"/>
    <w:tmpl w:val="EB80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F7159"/>
    <w:multiLevelType w:val="multilevel"/>
    <w:tmpl w:val="612C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34DD1"/>
    <w:multiLevelType w:val="multilevel"/>
    <w:tmpl w:val="2470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D56F61"/>
    <w:multiLevelType w:val="multilevel"/>
    <w:tmpl w:val="439A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1E44F6"/>
    <w:multiLevelType w:val="multilevel"/>
    <w:tmpl w:val="B15CA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9517A8"/>
    <w:multiLevelType w:val="hybridMultilevel"/>
    <w:tmpl w:val="9D1CBBC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412E6E"/>
    <w:multiLevelType w:val="multilevel"/>
    <w:tmpl w:val="F9A6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64ED5"/>
    <w:multiLevelType w:val="multilevel"/>
    <w:tmpl w:val="03788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278534">
    <w:abstractNumId w:val="16"/>
  </w:num>
  <w:num w:numId="2" w16cid:durableId="1701590440">
    <w:abstractNumId w:val="18"/>
  </w:num>
  <w:num w:numId="3" w16cid:durableId="2084914889">
    <w:abstractNumId w:val="6"/>
  </w:num>
  <w:num w:numId="4" w16cid:durableId="1165781066">
    <w:abstractNumId w:val="7"/>
  </w:num>
  <w:num w:numId="5" w16cid:durableId="301009197">
    <w:abstractNumId w:val="3"/>
  </w:num>
  <w:num w:numId="6" w16cid:durableId="259022386">
    <w:abstractNumId w:val="14"/>
  </w:num>
  <w:num w:numId="7" w16cid:durableId="97993471">
    <w:abstractNumId w:val="15"/>
  </w:num>
  <w:num w:numId="8" w16cid:durableId="119956880">
    <w:abstractNumId w:val="20"/>
  </w:num>
  <w:num w:numId="9" w16cid:durableId="2017608636">
    <w:abstractNumId w:val="4"/>
  </w:num>
  <w:num w:numId="10" w16cid:durableId="506405075">
    <w:abstractNumId w:val="10"/>
  </w:num>
  <w:num w:numId="11" w16cid:durableId="1205875081">
    <w:abstractNumId w:val="21"/>
  </w:num>
  <w:num w:numId="12" w16cid:durableId="443305509">
    <w:abstractNumId w:val="1"/>
  </w:num>
  <w:num w:numId="13" w16cid:durableId="1817646401">
    <w:abstractNumId w:val="5"/>
  </w:num>
  <w:num w:numId="14" w16cid:durableId="1697807470">
    <w:abstractNumId w:val="13"/>
  </w:num>
  <w:num w:numId="15" w16cid:durableId="2083406678">
    <w:abstractNumId w:val="17"/>
  </w:num>
  <w:num w:numId="16" w16cid:durableId="731196046">
    <w:abstractNumId w:val="9"/>
  </w:num>
  <w:num w:numId="17" w16cid:durableId="618486686">
    <w:abstractNumId w:val="0"/>
  </w:num>
  <w:num w:numId="18" w16cid:durableId="975916873">
    <w:abstractNumId w:val="19"/>
  </w:num>
  <w:num w:numId="19" w16cid:durableId="1412433154">
    <w:abstractNumId w:val="11"/>
  </w:num>
  <w:num w:numId="20" w16cid:durableId="143595665">
    <w:abstractNumId w:val="12"/>
  </w:num>
  <w:num w:numId="21" w16cid:durableId="136724575">
    <w:abstractNumId w:val="8"/>
  </w:num>
  <w:num w:numId="22" w16cid:durableId="696540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AFC"/>
    <w:rsid w:val="0001566C"/>
    <w:rsid w:val="00086A44"/>
    <w:rsid w:val="000E7161"/>
    <w:rsid w:val="000F72CC"/>
    <w:rsid w:val="001235B0"/>
    <w:rsid w:val="001D7C88"/>
    <w:rsid w:val="002A2D97"/>
    <w:rsid w:val="003D7238"/>
    <w:rsid w:val="003F1DCB"/>
    <w:rsid w:val="003F5BC2"/>
    <w:rsid w:val="004321CB"/>
    <w:rsid w:val="00494C67"/>
    <w:rsid w:val="004F13A8"/>
    <w:rsid w:val="00572319"/>
    <w:rsid w:val="00577FB1"/>
    <w:rsid w:val="005C3A56"/>
    <w:rsid w:val="005C469C"/>
    <w:rsid w:val="005E05D2"/>
    <w:rsid w:val="00680AFC"/>
    <w:rsid w:val="006A09D6"/>
    <w:rsid w:val="006C304C"/>
    <w:rsid w:val="006D6D26"/>
    <w:rsid w:val="007772AF"/>
    <w:rsid w:val="007C623C"/>
    <w:rsid w:val="0082681B"/>
    <w:rsid w:val="00873C0C"/>
    <w:rsid w:val="0097308B"/>
    <w:rsid w:val="009B7878"/>
    <w:rsid w:val="00A31E60"/>
    <w:rsid w:val="00A64553"/>
    <w:rsid w:val="00A85DCE"/>
    <w:rsid w:val="00B83ECB"/>
    <w:rsid w:val="00B93ECE"/>
    <w:rsid w:val="00C24395"/>
    <w:rsid w:val="00C270BF"/>
    <w:rsid w:val="00C44173"/>
    <w:rsid w:val="00C54363"/>
    <w:rsid w:val="00C84C64"/>
    <w:rsid w:val="00C9206C"/>
    <w:rsid w:val="00CE0193"/>
    <w:rsid w:val="00DF656C"/>
    <w:rsid w:val="00E01343"/>
    <w:rsid w:val="00E21C86"/>
    <w:rsid w:val="00E33B5B"/>
    <w:rsid w:val="00E4779B"/>
    <w:rsid w:val="00ED42EE"/>
    <w:rsid w:val="00EF0EAE"/>
    <w:rsid w:val="00EF1568"/>
    <w:rsid w:val="00EF2F76"/>
    <w:rsid w:val="00F0086A"/>
    <w:rsid w:val="00F93D69"/>
    <w:rsid w:val="00F94C64"/>
    <w:rsid w:val="00FE75EF"/>
    <w:rsid w:val="00FF6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06AD"/>
  <w15:chartTrackingRefBased/>
  <w15:docId w15:val="{B24D00CA-0598-4933-B723-4E0D28AE5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DCB"/>
    <w:pPr>
      <w:spacing w:line="278" w:lineRule="auto"/>
    </w:pPr>
    <w:rPr>
      <w:sz w:val="24"/>
      <w:szCs w:val="24"/>
      <w:lang w:val="en-US"/>
    </w:rPr>
  </w:style>
  <w:style w:type="paragraph" w:styleId="Heading1">
    <w:name w:val="heading 1"/>
    <w:basedOn w:val="Normal"/>
    <w:next w:val="Normal"/>
    <w:link w:val="Heading1Char"/>
    <w:uiPriority w:val="9"/>
    <w:qFormat/>
    <w:rsid w:val="00680A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A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A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A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A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A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A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A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A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A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AFC"/>
    <w:rPr>
      <w:rFonts w:eastAsiaTheme="majorEastAsia" w:cstheme="majorBidi"/>
      <w:color w:val="272727" w:themeColor="text1" w:themeTint="D8"/>
    </w:rPr>
  </w:style>
  <w:style w:type="paragraph" w:styleId="Title">
    <w:name w:val="Title"/>
    <w:basedOn w:val="Normal"/>
    <w:next w:val="Normal"/>
    <w:link w:val="TitleChar"/>
    <w:uiPriority w:val="10"/>
    <w:qFormat/>
    <w:rsid w:val="00680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AFC"/>
    <w:pPr>
      <w:spacing w:before="160"/>
      <w:jc w:val="center"/>
    </w:pPr>
    <w:rPr>
      <w:i/>
      <w:iCs/>
      <w:color w:val="404040" w:themeColor="text1" w:themeTint="BF"/>
    </w:rPr>
  </w:style>
  <w:style w:type="character" w:customStyle="1" w:styleId="QuoteChar">
    <w:name w:val="Quote Char"/>
    <w:basedOn w:val="DefaultParagraphFont"/>
    <w:link w:val="Quote"/>
    <w:uiPriority w:val="29"/>
    <w:rsid w:val="00680AFC"/>
    <w:rPr>
      <w:i/>
      <w:iCs/>
      <w:color w:val="404040" w:themeColor="text1" w:themeTint="BF"/>
    </w:rPr>
  </w:style>
  <w:style w:type="paragraph" w:styleId="ListParagraph">
    <w:name w:val="List Paragraph"/>
    <w:basedOn w:val="Normal"/>
    <w:uiPriority w:val="34"/>
    <w:qFormat/>
    <w:rsid w:val="00680AFC"/>
    <w:pPr>
      <w:ind w:left="720"/>
      <w:contextualSpacing/>
    </w:pPr>
  </w:style>
  <w:style w:type="character" w:styleId="IntenseEmphasis">
    <w:name w:val="Intense Emphasis"/>
    <w:basedOn w:val="DefaultParagraphFont"/>
    <w:uiPriority w:val="21"/>
    <w:qFormat/>
    <w:rsid w:val="00680AFC"/>
    <w:rPr>
      <w:i/>
      <w:iCs/>
      <w:color w:val="2F5496" w:themeColor="accent1" w:themeShade="BF"/>
    </w:rPr>
  </w:style>
  <w:style w:type="paragraph" w:styleId="IntenseQuote">
    <w:name w:val="Intense Quote"/>
    <w:basedOn w:val="Normal"/>
    <w:next w:val="Normal"/>
    <w:link w:val="IntenseQuoteChar"/>
    <w:uiPriority w:val="30"/>
    <w:qFormat/>
    <w:rsid w:val="00680A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AFC"/>
    <w:rPr>
      <w:i/>
      <w:iCs/>
      <w:color w:val="2F5496" w:themeColor="accent1" w:themeShade="BF"/>
    </w:rPr>
  </w:style>
  <w:style w:type="character" w:styleId="IntenseReference">
    <w:name w:val="Intense Reference"/>
    <w:basedOn w:val="DefaultParagraphFont"/>
    <w:uiPriority w:val="32"/>
    <w:qFormat/>
    <w:rsid w:val="00680AFC"/>
    <w:rPr>
      <w:b/>
      <w:bCs/>
      <w:smallCaps/>
      <w:color w:val="2F5496" w:themeColor="accent1" w:themeShade="BF"/>
      <w:spacing w:val="5"/>
    </w:rPr>
  </w:style>
  <w:style w:type="character" w:styleId="Strong">
    <w:name w:val="Strong"/>
    <w:basedOn w:val="DefaultParagraphFont"/>
    <w:uiPriority w:val="22"/>
    <w:qFormat/>
    <w:rsid w:val="005E05D2"/>
    <w:rPr>
      <w:b/>
      <w:bCs/>
    </w:rPr>
  </w:style>
  <w:style w:type="character" w:styleId="HTMLCode">
    <w:name w:val="HTML Code"/>
    <w:basedOn w:val="DefaultParagraphFont"/>
    <w:uiPriority w:val="99"/>
    <w:semiHidden/>
    <w:unhideWhenUsed/>
    <w:rsid w:val="005E05D2"/>
    <w:rPr>
      <w:rFonts w:ascii="Courier New" w:eastAsia="Times New Roman" w:hAnsi="Courier New" w:cs="Courier New"/>
      <w:sz w:val="20"/>
      <w:szCs w:val="20"/>
    </w:rPr>
  </w:style>
  <w:style w:type="paragraph" w:styleId="Header">
    <w:name w:val="header"/>
    <w:basedOn w:val="Normal"/>
    <w:link w:val="HeaderChar"/>
    <w:uiPriority w:val="99"/>
    <w:unhideWhenUsed/>
    <w:rsid w:val="00F93D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3D69"/>
    <w:rPr>
      <w:sz w:val="24"/>
      <w:szCs w:val="24"/>
      <w:lang w:val="en-US"/>
    </w:rPr>
  </w:style>
  <w:style w:type="paragraph" w:styleId="Footer">
    <w:name w:val="footer"/>
    <w:basedOn w:val="Normal"/>
    <w:link w:val="FooterChar"/>
    <w:uiPriority w:val="99"/>
    <w:unhideWhenUsed/>
    <w:rsid w:val="00F93D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3D69"/>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28</Pages>
  <Words>4448</Words>
  <Characters>25357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Ranjan Mishra</dc:creator>
  <cp:keywords/>
  <dc:description/>
  <cp:lastModifiedBy>Rashmi Ranjan Mishra</cp:lastModifiedBy>
  <cp:revision>27</cp:revision>
  <dcterms:created xsi:type="dcterms:W3CDTF">2026-09-05T10:03:00Z</dcterms:created>
  <dcterms:modified xsi:type="dcterms:W3CDTF">2026-09-05T18:19:00Z</dcterms:modified>
</cp:coreProperties>
</file>