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FA2F" w14:textId="77777777" w:rsidR="00AC6F2A" w:rsidRDefault="00F90602">
      <w:pPr>
        <w:spacing w:before="850" w:after="220"/>
      </w:pPr>
      <w:r>
        <w:rPr>
          <w:b/>
          <w:bCs/>
          <w:color w:val="0D6B4D"/>
          <w:sz w:val="16"/>
          <w:szCs w:val="16"/>
        </w:rPr>
        <w:t>LOCAL ACCOUNTING WORKSPACE</w:t>
      </w:r>
    </w:p>
    <w:p w14:paraId="691DB38A" w14:textId="77777777" w:rsidR="00AC6F2A" w:rsidRDefault="00F90602">
      <w:pPr>
        <w:spacing w:after="70" w:line="700" w:lineRule="auto"/>
      </w:pPr>
      <w:r>
        <w:rPr>
          <w:rFonts w:ascii="Georgia" w:eastAsia="Georgia" w:hAnsi="Georgia" w:cs="Georgia"/>
          <w:b/>
          <w:bCs/>
          <w:sz w:val="64"/>
          <w:szCs w:val="64"/>
        </w:rPr>
        <w:t>Cash2Ledger</w:t>
      </w:r>
    </w:p>
    <w:p w14:paraId="337DA680" w14:textId="77777777" w:rsidR="00AC6F2A" w:rsidRDefault="00F90602">
      <w:pPr>
        <w:spacing w:after="270"/>
      </w:pPr>
      <w:r>
        <w:rPr>
          <w:rFonts w:ascii="Georgia" w:eastAsia="Georgia" w:hAnsi="Georgia" w:cs="Georgia"/>
          <w:b/>
          <w:bCs/>
          <w:color w:val="083C2F"/>
          <w:sz w:val="32"/>
          <w:szCs w:val="32"/>
        </w:rPr>
        <w:t>Bank entries, ready for Tally.</w:t>
      </w:r>
    </w:p>
    <w:p w14:paraId="76694F84" w14:textId="77777777" w:rsidR="00AC6F2A" w:rsidRDefault="00F90602">
      <w:pPr>
        <w:spacing w:after="150"/>
      </w:pPr>
      <w:r>
        <w:rPr>
          <w:b/>
          <w:bCs/>
          <w:color w:val="0D6B4D"/>
          <w:sz w:val="26"/>
          <w:szCs w:val="26"/>
        </w:rPr>
        <w:t>Project Summary</w:t>
      </w:r>
    </w:p>
    <w:p w14:paraId="411C850C" w14:textId="25A764EC" w:rsidR="00AC6F2A" w:rsidRDefault="00F90602">
      <w:pPr>
        <w:spacing w:after="320" w:line="340" w:lineRule="auto"/>
      </w:pPr>
      <w:r>
        <w:rPr>
          <w:color w:val="60716B"/>
          <w:sz w:val="24"/>
          <w:szCs w:val="24"/>
        </w:rPr>
        <w:t>An offline desktop utility that converts bank statements into reviewable, Tally</w:t>
      </w:r>
      <w:r w:rsidR="00D768C1">
        <w:rPr>
          <w:color w:val="60716B"/>
          <w:sz w:val="24"/>
          <w:szCs w:val="24"/>
        </w:rPr>
        <w:t xml:space="preserve"> </w:t>
      </w:r>
      <w:r>
        <w:rPr>
          <w:color w:val="60716B"/>
          <w:sz w:val="24"/>
          <w:szCs w:val="24"/>
        </w:rPr>
        <w:t>Prime-ready accounting vouchers.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6F2A" w14:paraId="034740B9" w14:textId="77777777">
        <w:tc>
          <w:tcPr>
            <w:tcW w:w="9360" w:type="dxa"/>
            <w:shd w:val="clear" w:color="E8F3ED" w:fill="E8F3E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28EE34" w14:textId="77777777" w:rsidR="00AC6F2A" w:rsidRDefault="00F90602">
            <w:pPr>
              <w:spacing w:line="230" w:lineRule="auto"/>
            </w:pPr>
            <w:r>
              <w:rPr>
                <w:color w:val="083C2F"/>
                <w:sz w:val="22"/>
                <w:szCs w:val="22"/>
              </w:rPr>
              <w:t xml:space="preserve">Purpose: Reduce the </w:t>
            </w:r>
            <w:r w:rsidRPr="001014B6">
              <w:rPr>
                <w:b/>
                <w:bCs/>
                <w:color w:val="083C2F"/>
                <w:sz w:val="22"/>
                <w:szCs w:val="22"/>
              </w:rPr>
              <w:t>time</w:t>
            </w:r>
            <w:r>
              <w:rPr>
                <w:color w:val="083C2F"/>
                <w:sz w:val="22"/>
                <w:szCs w:val="22"/>
              </w:rPr>
              <w:t xml:space="preserve"> and </w:t>
            </w:r>
            <w:r w:rsidRPr="001014B6">
              <w:rPr>
                <w:b/>
                <w:bCs/>
                <w:color w:val="083C2F"/>
                <w:sz w:val="22"/>
                <w:szCs w:val="22"/>
              </w:rPr>
              <w:t>manual effort</w:t>
            </w:r>
            <w:r>
              <w:rPr>
                <w:color w:val="083C2F"/>
                <w:sz w:val="22"/>
                <w:szCs w:val="22"/>
              </w:rPr>
              <w:t xml:space="preserve"> needed to prepare bank-entry vouchers while retaining accountant control over classification, ledger selection and final posting.</w:t>
            </w:r>
          </w:p>
        </w:tc>
      </w:tr>
    </w:tbl>
    <w:p w14:paraId="5F8AA82F" w14:textId="290D1559" w:rsidR="00AC6F2A" w:rsidRDefault="00F90602">
      <w:pPr>
        <w:spacing w:before="460" w:after="80"/>
      </w:pPr>
      <w:r>
        <w:rPr>
          <w:i/>
          <w:iCs/>
          <w:color w:val="60716B"/>
          <w:sz w:val="18"/>
          <w:szCs w:val="18"/>
        </w:rPr>
        <w:t xml:space="preserve">Prepared for </w:t>
      </w:r>
      <w:r w:rsidR="00D768C1">
        <w:rPr>
          <w:i/>
          <w:iCs/>
          <w:color w:val="60716B"/>
          <w:sz w:val="18"/>
          <w:szCs w:val="18"/>
        </w:rPr>
        <w:t>Capstone Project submission (AICA Level 2)</w:t>
      </w:r>
    </w:p>
    <w:p w14:paraId="65630F02" w14:textId="617D7968" w:rsidR="00AC6F2A" w:rsidRDefault="00F90602">
      <w:r>
        <w:rPr>
          <w:b/>
          <w:bCs/>
          <w:color w:val="083C2F"/>
          <w:sz w:val="18"/>
          <w:szCs w:val="18"/>
        </w:rPr>
        <w:t>CA Harshita Agrawal (Membership No. 438122)</w:t>
      </w:r>
    </w:p>
    <w:p w14:paraId="24439AD7" w14:textId="77777777" w:rsidR="00AC6F2A" w:rsidRDefault="00F90602">
      <w:pPr>
        <w:spacing w:after="150"/>
      </w:pPr>
      <w:r>
        <w:br w:type="page"/>
      </w:r>
    </w:p>
    <w:p w14:paraId="5097FF26" w14:textId="77777777" w:rsidR="00AC6F2A" w:rsidRDefault="00F90602">
      <w:pPr>
        <w:pStyle w:val="Heading1"/>
      </w:pPr>
      <w:r>
        <w:lastRenderedPageBreak/>
        <w:t>1. Problem Statement</w:t>
      </w:r>
    </w:p>
    <w:p w14:paraId="40482873" w14:textId="77777777" w:rsidR="009F552F" w:rsidRDefault="009F552F">
      <w:pPr>
        <w:pStyle w:val="Heading1"/>
        <w:rPr>
          <w:rFonts w:ascii="Arial" w:eastAsia="Arial" w:hAnsi="Arial" w:cs="Arial"/>
          <w:b w:val="0"/>
          <w:bCs w:val="0"/>
          <w:color w:val="10231D"/>
          <w:sz w:val="21"/>
          <w:szCs w:val="21"/>
        </w:rPr>
      </w:pPr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 xml:space="preserve">Bank entry posting in </w:t>
      </w:r>
      <w:proofErr w:type="spellStart"/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>TallyPrime</w:t>
      </w:r>
      <w:proofErr w:type="spellEnd"/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 xml:space="preserve"> is often a </w:t>
      </w:r>
      <w:r w:rsidRPr="00D94925">
        <w:rPr>
          <w:rFonts w:ascii="Arial" w:eastAsia="Arial" w:hAnsi="Arial" w:cs="Arial"/>
          <w:color w:val="10231D"/>
          <w:sz w:val="21"/>
          <w:szCs w:val="21"/>
        </w:rPr>
        <w:t>manual</w:t>
      </w:r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 xml:space="preserve">, </w:t>
      </w:r>
      <w:r w:rsidRPr="00D94925">
        <w:rPr>
          <w:rFonts w:ascii="Arial" w:eastAsia="Arial" w:hAnsi="Arial" w:cs="Arial"/>
          <w:color w:val="10231D"/>
          <w:sz w:val="21"/>
          <w:szCs w:val="21"/>
        </w:rPr>
        <w:t>repetitive</w:t>
      </w:r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 xml:space="preserve"> and </w:t>
      </w:r>
      <w:r w:rsidRPr="00D94925">
        <w:rPr>
          <w:rFonts w:ascii="Arial" w:eastAsia="Arial" w:hAnsi="Arial" w:cs="Arial"/>
          <w:color w:val="10231D"/>
          <w:sz w:val="21"/>
          <w:szCs w:val="21"/>
        </w:rPr>
        <w:t>time-consuming</w:t>
      </w:r>
      <w:r w:rsidRPr="009F552F">
        <w:rPr>
          <w:rFonts w:ascii="Arial" w:eastAsia="Arial" w:hAnsi="Arial" w:cs="Arial"/>
          <w:b w:val="0"/>
          <w:bCs w:val="0"/>
          <w:color w:val="10231D"/>
          <w:sz w:val="21"/>
          <w:szCs w:val="21"/>
        </w:rPr>
        <w:t xml:space="preserve"> process. Accountants must review each bank transaction, identify its nature, select the correct ledger, create the accounting voucher and subsequently reconcile the books with the bank statement. For businesses with a high volume of transactions, this consumes significant professional time and increases the risk of data-entry errors, incorrect ledger classification and delays in bank reconciliation.</w:t>
      </w:r>
    </w:p>
    <w:p w14:paraId="720CD6E0" w14:textId="3AF0BB24" w:rsidR="00AC6F2A" w:rsidRDefault="00F90602">
      <w:pPr>
        <w:pStyle w:val="Heading1"/>
      </w:pPr>
      <w:r>
        <w:t>2. Proposed Solution</w:t>
      </w:r>
    </w:p>
    <w:p w14:paraId="719C526C" w14:textId="77777777" w:rsidR="00AC6F2A" w:rsidRDefault="00F90602">
      <w:pPr>
        <w:spacing w:after="150"/>
      </w:pPr>
      <w:r>
        <w:t xml:space="preserve">Cash2Ledger is a </w:t>
      </w:r>
      <w:r w:rsidRPr="00B21235">
        <w:rPr>
          <w:b/>
          <w:bCs/>
        </w:rPr>
        <w:t>locally run</w:t>
      </w:r>
      <w:r>
        <w:t xml:space="preserve">, accountant-assisted bank-statement processing tool. It reads supported bank statements, presents every transaction in a review table, connects to the </w:t>
      </w:r>
      <w:r w:rsidRPr="00B21235">
        <w:rPr>
          <w:b/>
          <w:bCs/>
        </w:rPr>
        <w:t>open</w:t>
      </w:r>
      <w:r>
        <w:t xml:space="preserve"> </w:t>
      </w:r>
      <w:proofErr w:type="spellStart"/>
      <w:r>
        <w:t>TallyPrime</w:t>
      </w:r>
      <w:proofErr w:type="spellEnd"/>
      <w:r>
        <w:t xml:space="preserve"> </w:t>
      </w:r>
      <w:r w:rsidRPr="00B21235">
        <w:rPr>
          <w:b/>
          <w:bCs/>
        </w:rPr>
        <w:t>instance</w:t>
      </w:r>
      <w:r>
        <w:t xml:space="preserve"> for company and ledger masters, and generates a Tally-compatible </w:t>
      </w:r>
      <w:r w:rsidRPr="00B21235">
        <w:rPr>
          <w:b/>
          <w:bCs/>
        </w:rPr>
        <w:t>XML import file</w:t>
      </w:r>
      <w:r>
        <w:t xml:space="preserve"> after user review.</w:t>
      </w:r>
    </w:p>
    <w:p w14:paraId="1512ED9A" w14:textId="77777777" w:rsidR="00AC6F2A" w:rsidRDefault="00F90602">
      <w:pPr>
        <w:pStyle w:val="Heading2"/>
        <w:spacing w:before="140" w:after="100"/>
        <w:rPr>
          <w:color w:val="083C2F"/>
        </w:rPr>
      </w:pPr>
      <w:r>
        <w:t>How the tool works</w:t>
      </w:r>
    </w:p>
    <w:p w14:paraId="1231E3DF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B21235">
        <w:rPr>
          <w:b/>
          <w:bCs/>
        </w:rPr>
        <w:t xml:space="preserve">Connect </w:t>
      </w:r>
      <w:r>
        <w:t xml:space="preserve">to </w:t>
      </w:r>
      <w:proofErr w:type="spellStart"/>
      <w:r>
        <w:t>TallyPrime</w:t>
      </w:r>
      <w:proofErr w:type="spellEnd"/>
      <w:r>
        <w:t xml:space="preserve"> running on the local computer and select the required company and bank account ledger.</w:t>
      </w:r>
    </w:p>
    <w:p w14:paraId="1EFF9AF6" w14:textId="6F0EA1E0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B21235">
        <w:rPr>
          <w:b/>
          <w:bCs/>
        </w:rPr>
        <w:t xml:space="preserve">Upload </w:t>
      </w:r>
      <w:r>
        <w:t>a bank statement in PDF</w:t>
      </w:r>
      <w:r w:rsidR="009F552F">
        <w:t xml:space="preserve"> or excel </w:t>
      </w:r>
      <w:r>
        <w:t>format for local processing.</w:t>
      </w:r>
    </w:p>
    <w:p w14:paraId="4EE884A4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B21235">
        <w:rPr>
          <w:b/>
          <w:bCs/>
        </w:rPr>
        <w:t>Review</w:t>
      </w:r>
      <w:r>
        <w:t xml:space="preserve"> the detected entries, transaction type and debit/credit direction. Use </w:t>
      </w:r>
      <w:r w:rsidRPr="00B21235">
        <w:rPr>
          <w:b/>
          <w:bCs/>
        </w:rPr>
        <w:t xml:space="preserve">filters </w:t>
      </w:r>
      <w:r w:rsidRPr="00B21235">
        <w:t>and</w:t>
      </w:r>
      <w:r w:rsidRPr="00B21235">
        <w:rPr>
          <w:b/>
          <w:bCs/>
        </w:rPr>
        <w:t xml:space="preserve"> ledger search</w:t>
      </w:r>
      <w:r>
        <w:t xml:space="preserve"> to assign posting ledgers efficiently.</w:t>
      </w:r>
    </w:p>
    <w:p w14:paraId="49356709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B21235">
        <w:rPr>
          <w:b/>
          <w:bCs/>
        </w:rPr>
        <w:t>Generate</w:t>
      </w:r>
      <w:r>
        <w:t xml:space="preserve"> the Tally XML for all visible or filtered entries and import it into </w:t>
      </w:r>
      <w:proofErr w:type="spellStart"/>
      <w:r>
        <w:t>TallyPrime</w:t>
      </w:r>
      <w:proofErr w:type="spellEnd"/>
      <w:r>
        <w:t xml:space="preserve"> after the accountant’s final review.</w:t>
      </w:r>
    </w:p>
    <w:p w14:paraId="20BEADD9" w14:textId="77777777" w:rsidR="00AC6F2A" w:rsidRDefault="00F90602">
      <w:pPr>
        <w:pStyle w:val="Heading1"/>
      </w:pPr>
      <w:r>
        <w:t>3. Key Functional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0"/>
        <w:gridCol w:w="6420"/>
      </w:tblGrid>
      <w:tr w:rsidR="00AC6F2A" w14:paraId="3B19FCBB" w14:textId="77777777">
        <w:tc>
          <w:tcPr>
            <w:tcW w:w="2940" w:type="dxa"/>
            <w:shd w:val="clear" w:color="0D6B4D" w:fill="0D6B4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200EAF" w14:textId="77777777" w:rsidR="00AC6F2A" w:rsidRDefault="00F90602">
            <w:pPr>
              <w:spacing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20" w:type="dxa"/>
            <w:shd w:val="clear" w:color="0D6B4D" w:fill="0D6B4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E039E6" w14:textId="77777777" w:rsidR="00AC6F2A" w:rsidRDefault="00F90602">
            <w:pPr>
              <w:spacing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Practical outcome</w:t>
            </w:r>
          </w:p>
        </w:tc>
      </w:tr>
      <w:tr w:rsidR="00AC6F2A" w14:paraId="2A78D96B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01530B" w14:textId="77777777" w:rsidR="00AC6F2A" w:rsidRPr="009F552F" w:rsidRDefault="00F90602">
            <w:pPr>
              <w:spacing w:line="230" w:lineRule="auto"/>
            </w:pPr>
            <w:r w:rsidRPr="009F552F">
              <w:t>Multi-format statement reading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DBC748" w14:textId="77777777" w:rsidR="00AC6F2A" w:rsidRPr="009F552F" w:rsidRDefault="00F90602">
            <w:pPr>
              <w:spacing w:line="230" w:lineRule="auto"/>
            </w:pPr>
            <w:r w:rsidRPr="009F552F">
              <w:t xml:space="preserve">Processes common </w:t>
            </w:r>
            <w:r w:rsidRPr="00746791">
              <w:rPr>
                <w:b/>
                <w:bCs/>
              </w:rPr>
              <w:t>PDF</w:t>
            </w:r>
            <w:r w:rsidRPr="009F552F">
              <w:t xml:space="preserve"> and </w:t>
            </w:r>
            <w:r w:rsidRPr="00746791">
              <w:rPr>
                <w:b/>
                <w:bCs/>
              </w:rPr>
              <w:t>Excel</w:t>
            </w:r>
            <w:r w:rsidRPr="009F552F">
              <w:t xml:space="preserve"> bank statement formats locally.</w:t>
            </w:r>
          </w:p>
        </w:tc>
      </w:tr>
      <w:tr w:rsidR="00AC6F2A" w14:paraId="5F93E442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39A38D" w14:textId="77777777" w:rsidR="00AC6F2A" w:rsidRPr="009F552F" w:rsidRDefault="00F90602">
            <w:pPr>
              <w:spacing w:line="230" w:lineRule="auto"/>
            </w:pPr>
            <w:r w:rsidRPr="009F552F">
              <w:t>Tally master integration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445594" w14:textId="77777777" w:rsidR="00AC6F2A" w:rsidRPr="009F552F" w:rsidRDefault="00F90602">
            <w:pPr>
              <w:spacing w:line="230" w:lineRule="auto"/>
            </w:pPr>
            <w:r w:rsidRPr="009F552F">
              <w:t xml:space="preserve">Reads </w:t>
            </w:r>
            <w:r w:rsidRPr="00746791">
              <w:rPr>
                <w:b/>
                <w:bCs/>
              </w:rPr>
              <w:t>available companies</w:t>
            </w:r>
            <w:r w:rsidRPr="009F552F">
              <w:t xml:space="preserve"> and </w:t>
            </w:r>
            <w:r w:rsidRPr="00746791">
              <w:rPr>
                <w:b/>
                <w:bCs/>
              </w:rPr>
              <w:t>ledger masters</w:t>
            </w:r>
            <w:r w:rsidRPr="009F552F">
              <w:t xml:space="preserve"> from the locally open </w:t>
            </w:r>
            <w:proofErr w:type="spellStart"/>
            <w:r w:rsidRPr="009F552F">
              <w:t>TallyPrime</w:t>
            </w:r>
            <w:proofErr w:type="spellEnd"/>
            <w:r w:rsidRPr="009F552F">
              <w:t xml:space="preserve"> instance.</w:t>
            </w:r>
          </w:p>
        </w:tc>
      </w:tr>
      <w:tr w:rsidR="00AC6F2A" w14:paraId="7E40B2DD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A89B7B" w14:textId="25BA45FB" w:rsidR="00AC6F2A" w:rsidRPr="009F552F" w:rsidRDefault="002F5FF1">
            <w:pPr>
              <w:spacing w:line="230" w:lineRule="auto"/>
            </w:pPr>
            <w:r>
              <w:t>Human r</w:t>
            </w:r>
            <w:r w:rsidR="00F90602" w:rsidRPr="009F552F">
              <w:t>eview workflow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619FEB" w14:textId="77777777" w:rsidR="00AC6F2A" w:rsidRPr="009F552F" w:rsidRDefault="00F90602">
            <w:pPr>
              <w:spacing w:line="230" w:lineRule="auto"/>
            </w:pPr>
            <w:r w:rsidRPr="009F552F">
              <w:t xml:space="preserve">No entry is posted automatically; the user can </w:t>
            </w:r>
            <w:r w:rsidRPr="00746791">
              <w:rPr>
                <w:b/>
                <w:bCs/>
              </w:rPr>
              <w:t>select or amend</w:t>
            </w:r>
            <w:r w:rsidRPr="009F552F">
              <w:t xml:space="preserve"> ledgers before XML generation.</w:t>
            </w:r>
          </w:p>
        </w:tc>
      </w:tr>
      <w:tr w:rsidR="00AC6F2A" w14:paraId="08307429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135378" w14:textId="6AF63A5D" w:rsidR="00AC6F2A" w:rsidRPr="009F552F" w:rsidRDefault="002F5FF1">
            <w:pPr>
              <w:spacing w:line="230" w:lineRule="auto"/>
            </w:pPr>
            <w:r>
              <w:t>Same ledger credit &amp; debit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77615D5" w14:textId="77777777" w:rsidR="00AC6F2A" w:rsidRPr="009F552F" w:rsidRDefault="00F90602">
            <w:pPr>
              <w:spacing w:line="230" w:lineRule="auto"/>
            </w:pPr>
            <w:r w:rsidRPr="009F552F">
              <w:t xml:space="preserve">The </w:t>
            </w:r>
            <w:r w:rsidRPr="00746791">
              <w:rPr>
                <w:b/>
                <w:bCs/>
              </w:rPr>
              <w:t>selected bank ledger</w:t>
            </w:r>
            <w:r w:rsidRPr="009F552F">
              <w:t xml:space="preserve"> is excluded from </w:t>
            </w:r>
            <w:r w:rsidRPr="00746791">
              <w:rPr>
                <w:b/>
                <w:bCs/>
              </w:rPr>
              <w:t>posting-ledger</w:t>
            </w:r>
            <w:r w:rsidRPr="009F552F">
              <w:t xml:space="preserve"> choices and same-ledger debit/credit vouchers are blocked.</w:t>
            </w:r>
          </w:p>
        </w:tc>
      </w:tr>
      <w:tr w:rsidR="00AC6F2A" w14:paraId="02DBAA4E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E4EC09" w14:textId="15FC45B1" w:rsidR="00AC6F2A" w:rsidRPr="009F552F" w:rsidRDefault="001A503B">
            <w:pPr>
              <w:spacing w:line="230" w:lineRule="auto"/>
            </w:pPr>
            <w:r>
              <w:t>Review</w:t>
            </w:r>
            <w:r w:rsidR="00F90602" w:rsidRPr="009F552F">
              <w:t xml:space="preserve"> filters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3FF660" w14:textId="6271A3C8" w:rsidR="00AC6F2A" w:rsidRPr="009F552F" w:rsidRDefault="00FD47DA">
            <w:pPr>
              <w:spacing w:line="230" w:lineRule="auto"/>
            </w:pPr>
            <w:r>
              <w:rPr>
                <w:b/>
                <w:bCs/>
              </w:rPr>
              <w:t xml:space="preserve">Blank </w:t>
            </w:r>
            <w:r w:rsidR="00F90602" w:rsidRPr="00746791">
              <w:rPr>
                <w:b/>
                <w:bCs/>
              </w:rPr>
              <w:t>Filter</w:t>
            </w:r>
            <w:r w:rsidR="00F90602" w:rsidRPr="009F552F">
              <w:t xml:space="preserve"> and </w:t>
            </w:r>
            <w:r w:rsidR="00F90602" w:rsidRPr="00746791">
              <w:rPr>
                <w:b/>
                <w:bCs/>
              </w:rPr>
              <w:t>bulk-apply</w:t>
            </w:r>
            <w:r w:rsidR="00F90602" w:rsidRPr="009F552F">
              <w:t xml:space="preserve"> ledger choices to selected working rows without losing completed selections.</w:t>
            </w:r>
          </w:p>
        </w:tc>
      </w:tr>
      <w:tr w:rsidR="00746791" w14:paraId="52FE9284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6FD014" w14:textId="56FCCB18" w:rsidR="00746791" w:rsidRPr="009F552F" w:rsidRDefault="00746791">
            <w:pPr>
              <w:spacing w:line="230" w:lineRule="auto"/>
            </w:pPr>
            <w:r>
              <w:t>Narration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A8E5FD0" w14:textId="36684DD3" w:rsidR="00746791" w:rsidRPr="00CD199A" w:rsidRDefault="00CD199A">
            <w:pPr>
              <w:spacing w:line="230" w:lineRule="auto"/>
            </w:pPr>
            <w:r w:rsidRPr="00CD199A">
              <w:t xml:space="preserve">Narration </w:t>
            </w:r>
            <w:r>
              <w:t>is</w:t>
            </w:r>
            <w:r w:rsidRPr="00CD199A">
              <w:t xml:space="preserve"> also generated based on </w:t>
            </w:r>
            <w:r w:rsidRPr="00CD199A">
              <w:rPr>
                <w:b/>
                <w:bCs/>
              </w:rPr>
              <w:t>nature</w:t>
            </w:r>
            <w:r w:rsidRPr="00CD199A">
              <w:t xml:space="preserve"> of ledger selected.</w:t>
            </w:r>
          </w:p>
        </w:tc>
      </w:tr>
      <w:tr w:rsidR="008B272D" w14:paraId="26013E81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027261" w14:textId="695F50B7" w:rsidR="008B272D" w:rsidRDefault="008B272D">
            <w:pPr>
              <w:spacing w:line="230" w:lineRule="auto"/>
            </w:pPr>
            <w:r>
              <w:t>Contra entries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EAC12B" w14:textId="44435D33" w:rsidR="008B272D" w:rsidRPr="00CD199A" w:rsidRDefault="008B272D">
            <w:pPr>
              <w:spacing w:line="230" w:lineRule="auto"/>
            </w:pPr>
            <w:r>
              <w:t>Use</w:t>
            </w:r>
            <w:r w:rsidR="00FD47DA">
              <w:t xml:space="preserve"> </w:t>
            </w:r>
            <w:r w:rsidR="008A6773">
              <w:rPr>
                <w:b/>
                <w:bCs/>
              </w:rPr>
              <w:t xml:space="preserve">Filled filter </w:t>
            </w:r>
            <w:r w:rsidR="00FD47DA" w:rsidRPr="00FD47DA">
              <w:t>to</w:t>
            </w:r>
            <w:r w:rsidR="00FD47DA">
              <w:t xml:space="preserve"> generate </w:t>
            </w:r>
            <w:r>
              <w:t xml:space="preserve">selective entries in XML to exclude </w:t>
            </w:r>
            <w:r w:rsidR="008A6773">
              <w:t xml:space="preserve">already recorded </w:t>
            </w:r>
            <w:r>
              <w:t>contra entries</w:t>
            </w:r>
          </w:p>
        </w:tc>
      </w:tr>
    </w:tbl>
    <w:p w14:paraId="40211554" w14:textId="77777777" w:rsidR="00AC6F2A" w:rsidRDefault="00F90602">
      <w:pPr>
        <w:spacing w:after="150"/>
      </w:pPr>
      <w:r>
        <w:br w:type="page"/>
      </w:r>
    </w:p>
    <w:p w14:paraId="503C0AB0" w14:textId="77777777" w:rsidR="00AC6F2A" w:rsidRDefault="00F90602">
      <w:pPr>
        <w:pStyle w:val="Heading1"/>
      </w:pPr>
      <w:r>
        <w:lastRenderedPageBreak/>
        <w:t>4. Advantages of Cash2Ledger</w:t>
      </w:r>
    </w:p>
    <w:p w14:paraId="14AB045B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9F552F">
        <w:rPr>
          <w:b/>
          <w:bCs/>
        </w:rPr>
        <w:t>Privacy-focused design:</w:t>
      </w:r>
      <w:r>
        <w:t xml:space="preserve"> sensitive bank information remains within the user’s local environment, reducing exposure associated with uploading statements to external services.</w:t>
      </w:r>
    </w:p>
    <w:p w14:paraId="7FD2C4C3" w14:textId="1F650AFC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9F552F">
        <w:rPr>
          <w:b/>
          <w:bCs/>
        </w:rPr>
        <w:t>Accountant remains in control:</w:t>
      </w:r>
      <w:r>
        <w:t xml:space="preserve"> every transaction can be reviewed and linked to an existing Tally ledger before XML generation.</w:t>
      </w:r>
    </w:p>
    <w:p w14:paraId="6FE5DDEE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9F552F">
        <w:rPr>
          <w:b/>
          <w:bCs/>
        </w:rPr>
        <w:t>Faster preparation:</w:t>
      </w:r>
      <w:r>
        <w:t xml:space="preserve"> ledger search, filters, bulk actions and XML export reduce repetitive data-entry work for large statements.</w:t>
      </w:r>
    </w:p>
    <w:p w14:paraId="607FF888" w14:textId="77777777" w:rsidR="00AC6F2A" w:rsidRDefault="00F90602">
      <w:pPr>
        <w:pStyle w:val="ListParagraph"/>
        <w:numPr>
          <w:ilvl w:val="0"/>
          <w:numId w:val="2"/>
        </w:numPr>
        <w:spacing w:after="70" w:line="260" w:lineRule="auto"/>
      </w:pPr>
      <w:r w:rsidRPr="009F552F">
        <w:rPr>
          <w:b/>
          <w:bCs/>
        </w:rPr>
        <w:t>Practical deployment</w:t>
      </w:r>
      <w:r>
        <w:t>: the tool is packaged as a Windows executable, so an end user does not need to install Python separately.</w:t>
      </w:r>
    </w:p>
    <w:p w14:paraId="286E6A06" w14:textId="77777777" w:rsidR="00AC6F2A" w:rsidRDefault="00F90602">
      <w:pPr>
        <w:pStyle w:val="Heading1"/>
      </w:pPr>
      <w:r>
        <w:t>5. Technology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0"/>
        <w:gridCol w:w="6420"/>
      </w:tblGrid>
      <w:tr w:rsidR="00AC6F2A" w14:paraId="4CEA5179" w14:textId="77777777">
        <w:tc>
          <w:tcPr>
            <w:tcW w:w="2940" w:type="dxa"/>
            <w:shd w:val="clear" w:color="0D6B4D" w:fill="0D6B4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E6423F" w14:textId="77777777" w:rsidR="00AC6F2A" w:rsidRDefault="00F90602">
            <w:pPr>
              <w:spacing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20" w:type="dxa"/>
            <w:shd w:val="clear" w:color="0D6B4D" w:fill="0D6B4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882B19" w14:textId="77777777" w:rsidR="00AC6F2A" w:rsidRDefault="00F90602">
            <w:pPr>
              <w:spacing w:line="23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AC6F2A" w14:paraId="5E9B885A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445E4E" w14:textId="77777777" w:rsidR="00AC6F2A" w:rsidRPr="009F552F" w:rsidRDefault="00F90602">
            <w:pPr>
              <w:spacing w:line="230" w:lineRule="auto"/>
            </w:pPr>
            <w:r w:rsidRPr="009F552F">
              <w:t>Desktop application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E2BDE3" w14:textId="77777777" w:rsidR="00AC6F2A" w:rsidRPr="009F552F" w:rsidRDefault="00F90602">
            <w:pPr>
              <w:spacing w:line="230" w:lineRule="auto"/>
            </w:pPr>
            <w:r w:rsidRPr="009F552F">
              <w:t xml:space="preserve">Windows executable packaged with </w:t>
            </w:r>
            <w:proofErr w:type="spellStart"/>
            <w:r w:rsidRPr="009F552F">
              <w:t>PyInstaller</w:t>
            </w:r>
            <w:proofErr w:type="spellEnd"/>
            <w:r w:rsidRPr="009F552F">
              <w:t>; launches the local application services.</w:t>
            </w:r>
          </w:p>
        </w:tc>
      </w:tr>
      <w:tr w:rsidR="00AC6F2A" w14:paraId="0C6232F7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CACB33" w14:textId="77777777" w:rsidR="00AC6F2A" w:rsidRPr="009F552F" w:rsidRDefault="00F90602">
            <w:pPr>
              <w:spacing w:line="230" w:lineRule="auto"/>
            </w:pPr>
            <w:r w:rsidRPr="009F552F">
              <w:t>User interface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E22995" w14:textId="2F2B4832" w:rsidR="00AC6F2A" w:rsidRPr="009F552F" w:rsidRDefault="00F90602">
            <w:pPr>
              <w:spacing w:line="230" w:lineRule="auto"/>
            </w:pPr>
            <w:r w:rsidRPr="009F552F">
              <w:t>React, TypeScript, Next.js/</w:t>
            </w:r>
            <w:proofErr w:type="spellStart"/>
            <w:r w:rsidRPr="009F552F">
              <w:t>Vinext</w:t>
            </w:r>
            <w:proofErr w:type="spellEnd"/>
            <w:r w:rsidRPr="009F552F">
              <w:t xml:space="preserve"> and CSS</w:t>
            </w:r>
          </w:p>
        </w:tc>
      </w:tr>
      <w:tr w:rsidR="00AC6F2A" w14:paraId="5227F4CE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49EEB2" w14:textId="77777777" w:rsidR="00AC6F2A" w:rsidRPr="009F552F" w:rsidRDefault="00F90602">
            <w:pPr>
              <w:spacing w:line="230" w:lineRule="auto"/>
            </w:pPr>
            <w:r w:rsidRPr="009F552F">
              <w:t>Backend API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56E8A5" w14:textId="77777777" w:rsidR="00AC6F2A" w:rsidRPr="009F552F" w:rsidRDefault="00F90602">
            <w:pPr>
              <w:spacing w:line="230" w:lineRule="auto"/>
            </w:pPr>
            <w:r w:rsidRPr="009F552F">
              <w:t xml:space="preserve">Python, </w:t>
            </w:r>
            <w:proofErr w:type="spellStart"/>
            <w:r w:rsidRPr="009F552F">
              <w:t>FastAPI</w:t>
            </w:r>
            <w:proofErr w:type="spellEnd"/>
            <w:r w:rsidRPr="009F552F">
              <w:t xml:space="preserve"> and </w:t>
            </w:r>
            <w:proofErr w:type="spellStart"/>
            <w:r w:rsidRPr="009F552F">
              <w:t>Uvicorn</w:t>
            </w:r>
            <w:proofErr w:type="spellEnd"/>
            <w:r w:rsidRPr="009F552F">
              <w:t xml:space="preserve"> for local parsing, validation and XML-generation services.</w:t>
            </w:r>
          </w:p>
        </w:tc>
      </w:tr>
      <w:tr w:rsidR="00AC6F2A" w14:paraId="68116A3A" w14:textId="77777777">
        <w:tc>
          <w:tcPr>
            <w:tcW w:w="294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E76E22" w14:textId="77777777" w:rsidR="00AC6F2A" w:rsidRPr="009F552F" w:rsidRDefault="00F90602">
            <w:pPr>
              <w:spacing w:line="230" w:lineRule="auto"/>
            </w:pPr>
            <w:r w:rsidRPr="009F552F">
              <w:t>Statement processing</w:t>
            </w:r>
          </w:p>
        </w:tc>
        <w:tc>
          <w:tcPr>
            <w:tcW w:w="6420" w:type="dxa"/>
            <w:shd w:val="clear" w:color="FFFFFF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78EC64" w14:textId="77777777" w:rsidR="00AC6F2A" w:rsidRPr="009F552F" w:rsidRDefault="00F90602">
            <w:pPr>
              <w:spacing w:line="230" w:lineRule="auto"/>
            </w:pPr>
            <w:r w:rsidRPr="009F552F">
              <w:t xml:space="preserve">pandas, </w:t>
            </w:r>
            <w:proofErr w:type="spellStart"/>
            <w:r w:rsidRPr="009F552F">
              <w:t>openpyxl</w:t>
            </w:r>
            <w:proofErr w:type="spellEnd"/>
            <w:r w:rsidRPr="009F552F">
              <w:t xml:space="preserve">, </w:t>
            </w:r>
            <w:proofErr w:type="spellStart"/>
            <w:r w:rsidRPr="009F552F">
              <w:t>xlrd</w:t>
            </w:r>
            <w:proofErr w:type="spellEnd"/>
            <w:r w:rsidRPr="009F552F">
              <w:t xml:space="preserve">, </w:t>
            </w:r>
            <w:proofErr w:type="spellStart"/>
            <w:r w:rsidRPr="009F552F">
              <w:t>pyxlsb</w:t>
            </w:r>
            <w:proofErr w:type="spellEnd"/>
            <w:r w:rsidRPr="009F552F">
              <w:t xml:space="preserve"> and </w:t>
            </w:r>
            <w:proofErr w:type="spellStart"/>
            <w:r w:rsidRPr="009F552F">
              <w:t>pdfplumber</w:t>
            </w:r>
            <w:proofErr w:type="spellEnd"/>
            <w:r w:rsidRPr="009F552F">
              <w:t xml:space="preserve"> for CSV, Excel and digitally generated PDF statements.</w:t>
            </w:r>
          </w:p>
        </w:tc>
      </w:tr>
      <w:tr w:rsidR="00AC6F2A" w14:paraId="3844B25E" w14:textId="77777777">
        <w:tc>
          <w:tcPr>
            <w:tcW w:w="294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F253238" w14:textId="77777777" w:rsidR="00AC6F2A" w:rsidRPr="009F552F" w:rsidRDefault="00F90602">
            <w:pPr>
              <w:spacing w:line="230" w:lineRule="auto"/>
            </w:pPr>
            <w:r w:rsidRPr="009F552F">
              <w:t>Accounting integration</w:t>
            </w:r>
          </w:p>
        </w:tc>
        <w:tc>
          <w:tcPr>
            <w:tcW w:w="6420" w:type="dxa"/>
            <w:shd w:val="clear" w:color="F7FAF7" w:fill="F7FAF7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0497E9" w14:textId="77777777" w:rsidR="00AC6F2A" w:rsidRPr="009F552F" w:rsidRDefault="00F90602">
            <w:pPr>
              <w:spacing w:line="230" w:lineRule="auto"/>
            </w:pPr>
            <w:proofErr w:type="spellStart"/>
            <w:r w:rsidRPr="009F552F">
              <w:t>TallyPrime</w:t>
            </w:r>
            <w:proofErr w:type="spellEnd"/>
            <w:r w:rsidRPr="009F552F">
              <w:t xml:space="preserve"> XML over the local Tally HTTP interface for master-data reading and Tally XML import output.</w:t>
            </w:r>
          </w:p>
        </w:tc>
      </w:tr>
    </w:tbl>
    <w:p w14:paraId="0E702C1F" w14:textId="2C56C705" w:rsidR="00AC6F2A" w:rsidRDefault="009F552F">
      <w:pPr>
        <w:pStyle w:val="Heading1"/>
      </w:pPr>
      <w:r>
        <w:t>6. Project Outcome</w:t>
      </w:r>
    </w:p>
    <w:p w14:paraId="005967EC" w14:textId="77777777" w:rsidR="00AC6F2A" w:rsidRDefault="00F90602">
      <w:pPr>
        <w:spacing w:after="150"/>
      </w:pPr>
      <w:r>
        <w:t xml:space="preserve">Cash2Ledger demonstrates a practical bridge between bank statements and </w:t>
      </w:r>
      <w:proofErr w:type="spellStart"/>
      <w:r>
        <w:t>TallyPrime</w:t>
      </w:r>
      <w:proofErr w:type="spellEnd"/>
      <w:r>
        <w:t>. It combines automation with mandatory user review to deliver an offline, privacy-conscious and scalable approach to bank voucher preparation. The result is a structured Tally XML file that can be imported after the accountant is satisfied with the selected ledgers and transaction details.</w:t>
      </w:r>
    </w:p>
    <w:sectPr w:rsidR="00AC6F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60" w:right="820" w:bottom="700" w:left="8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7C928" w14:textId="77777777" w:rsidR="00F92C6B" w:rsidRDefault="00F92C6B">
      <w:pPr>
        <w:spacing w:line="240" w:lineRule="auto"/>
      </w:pPr>
      <w:r>
        <w:separator/>
      </w:r>
    </w:p>
  </w:endnote>
  <w:endnote w:type="continuationSeparator" w:id="0">
    <w:p w14:paraId="0C4266EA" w14:textId="77777777" w:rsidR="00F92C6B" w:rsidRDefault="00F92C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4A3D" w14:textId="77777777" w:rsidR="00CB79D8" w:rsidRDefault="00CB79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DB35" w14:textId="77777777" w:rsidR="00AC6F2A" w:rsidRDefault="00F90602">
    <w:pPr>
      <w:jc w:val="center"/>
    </w:pPr>
    <w:r>
      <w:rPr>
        <w:color w:val="60716B"/>
        <w:sz w:val="16"/>
        <w:szCs w:val="16"/>
      </w:rPr>
      <w:t xml:space="preserve">Created by CA Harshita </w:t>
    </w:r>
    <w:proofErr w:type="gramStart"/>
    <w:r>
      <w:rPr>
        <w:color w:val="60716B"/>
        <w:sz w:val="16"/>
        <w:szCs w:val="16"/>
      </w:rPr>
      <w:t>Agrawal  |</w:t>
    </w:r>
    <w:proofErr w:type="gramEnd"/>
    <w:r>
      <w:rPr>
        <w:color w:val="60716B"/>
        <w:sz w:val="16"/>
        <w:szCs w:val="16"/>
      </w:rPr>
      <w:t xml:space="preserve">  Membership No. 438122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D6E" w14:textId="77777777" w:rsidR="00CB79D8" w:rsidRDefault="00CB79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0B5E" w14:textId="77777777" w:rsidR="00F92C6B" w:rsidRDefault="00F92C6B">
      <w:pPr>
        <w:spacing w:line="240" w:lineRule="auto"/>
      </w:pPr>
      <w:r>
        <w:separator/>
      </w:r>
    </w:p>
  </w:footnote>
  <w:footnote w:type="continuationSeparator" w:id="0">
    <w:p w14:paraId="17C7C3B1" w14:textId="77777777" w:rsidR="00F92C6B" w:rsidRDefault="00F92C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45B4" w14:textId="77777777" w:rsidR="00CB79D8" w:rsidRDefault="00CB79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62171" w14:textId="77777777" w:rsidR="00AC6F2A" w:rsidRDefault="00F90602">
    <w:pPr>
      <w:pBdr>
        <w:bottom w:val="single" w:sz="8" w:space="6" w:color="DCE6DF"/>
      </w:pBdr>
      <w:spacing w:after="80"/>
    </w:pPr>
    <w:r>
      <w:rPr>
        <w:rFonts w:ascii="Georgia" w:eastAsia="Georgia" w:hAnsi="Georgia" w:cs="Georgia"/>
        <w:b/>
        <w:bCs/>
        <w:color w:val="0D6B4D"/>
        <w:sz w:val="24"/>
        <w:szCs w:val="24"/>
      </w:rPr>
      <w:t>CASH2LEDGER</w:t>
    </w:r>
    <w:r>
      <w:rPr>
        <w:b/>
        <w:bCs/>
        <w:color w:val="60716B"/>
        <w:sz w:val="16"/>
        <w:szCs w:val="16"/>
      </w:rPr>
      <w:t xml:space="preserve">   |   PROJECT SUMMARY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71FC" w14:textId="77777777" w:rsidR="00CB79D8" w:rsidRDefault="00CB7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441CA"/>
    <w:multiLevelType w:val="hybridMultilevel"/>
    <w:tmpl w:val="6C267022"/>
    <w:lvl w:ilvl="0" w:tplc="3EF81628">
      <w:start w:val="1"/>
      <w:numFmt w:val="bullet"/>
      <w:lvlText w:val="●"/>
      <w:lvlJc w:val="left"/>
      <w:pPr>
        <w:ind w:left="720" w:hanging="360"/>
      </w:pPr>
    </w:lvl>
    <w:lvl w:ilvl="1" w:tplc="76E0EDC4">
      <w:start w:val="1"/>
      <w:numFmt w:val="bullet"/>
      <w:lvlText w:val="○"/>
      <w:lvlJc w:val="left"/>
      <w:pPr>
        <w:ind w:left="1440" w:hanging="360"/>
      </w:pPr>
    </w:lvl>
    <w:lvl w:ilvl="2" w:tplc="37D2C6E6">
      <w:start w:val="1"/>
      <w:numFmt w:val="bullet"/>
      <w:lvlText w:val="■"/>
      <w:lvlJc w:val="left"/>
      <w:pPr>
        <w:ind w:left="2160" w:hanging="360"/>
      </w:pPr>
    </w:lvl>
    <w:lvl w:ilvl="3" w:tplc="F06C11BE">
      <w:start w:val="1"/>
      <w:numFmt w:val="bullet"/>
      <w:lvlText w:val="●"/>
      <w:lvlJc w:val="left"/>
      <w:pPr>
        <w:ind w:left="2880" w:hanging="360"/>
      </w:pPr>
    </w:lvl>
    <w:lvl w:ilvl="4" w:tplc="FA0A1C9E">
      <w:start w:val="1"/>
      <w:numFmt w:val="bullet"/>
      <w:lvlText w:val="○"/>
      <w:lvlJc w:val="left"/>
      <w:pPr>
        <w:ind w:left="3600" w:hanging="360"/>
      </w:pPr>
    </w:lvl>
    <w:lvl w:ilvl="5" w:tplc="437A241E">
      <w:start w:val="1"/>
      <w:numFmt w:val="bullet"/>
      <w:lvlText w:val="■"/>
      <w:lvlJc w:val="left"/>
      <w:pPr>
        <w:ind w:left="4320" w:hanging="360"/>
      </w:pPr>
    </w:lvl>
    <w:lvl w:ilvl="6" w:tplc="060A29D8">
      <w:start w:val="1"/>
      <w:numFmt w:val="bullet"/>
      <w:lvlText w:val="●"/>
      <w:lvlJc w:val="left"/>
      <w:pPr>
        <w:ind w:left="5040" w:hanging="360"/>
      </w:pPr>
    </w:lvl>
    <w:lvl w:ilvl="7" w:tplc="A664C548">
      <w:start w:val="1"/>
      <w:numFmt w:val="bullet"/>
      <w:lvlText w:val="●"/>
      <w:lvlJc w:val="left"/>
      <w:pPr>
        <w:ind w:left="5760" w:hanging="360"/>
      </w:pPr>
    </w:lvl>
    <w:lvl w:ilvl="8" w:tplc="0D70D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A266D"/>
    <w:multiLevelType w:val="hybridMultilevel"/>
    <w:tmpl w:val="DCEE5356"/>
    <w:lvl w:ilvl="0" w:tplc="9A461DFC">
      <w:start w:val="1"/>
      <w:numFmt w:val="bullet"/>
      <w:lvlText w:val="•"/>
      <w:lvlJc w:val="left"/>
      <w:pPr>
        <w:ind w:left="430" w:hanging="210"/>
      </w:pPr>
    </w:lvl>
    <w:lvl w:ilvl="1" w:tplc="CD246DA6">
      <w:numFmt w:val="decimal"/>
      <w:lvlText w:val=""/>
      <w:lvlJc w:val="left"/>
    </w:lvl>
    <w:lvl w:ilvl="2" w:tplc="FAF4F406">
      <w:numFmt w:val="decimal"/>
      <w:lvlText w:val=""/>
      <w:lvlJc w:val="left"/>
    </w:lvl>
    <w:lvl w:ilvl="3" w:tplc="4186FEEC">
      <w:numFmt w:val="decimal"/>
      <w:lvlText w:val=""/>
      <w:lvlJc w:val="left"/>
    </w:lvl>
    <w:lvl w:ilvl="4" w:tplc="6F941E24">
      <w:numFmt w:val="decimal"/>
      <w:lvlText w:val=""/>
      <w:lvlJc w:val="left"/>
    </w:lvl>
    <w:lvl w:ilvl="5" w:tplc="955A31EC">
      <w:numFmt w:val="decimal"/>
      <w:lvlText w:val=""/>
      <w:lvlJc w:val="left"/>
    </w:lvl>
    <w:lvl w:ilvl="6" w:tplc="8EE6B96A">
      <w:numFmt w:val="decimal"/>
      <w:lvlText w:val=""/>
      <w:lvlJc w:val="left"/>
    </w:lvl>
    <w:lvl w:ilvl="7" w:tplc="90626A20">
      <w:numFmt w:val="decimal"/>
      <w:lvlText w:val=""/>
      <w:lvlJc w:val="left"/>
    </w:lvl>
    <w:lvl w:ilvl="8" w:tplc="A84883EA">
      <w:numFmt w:val="decimal"/>
      <w:lvlText w:val=""/>
      <w:lvlJc w:val="left"/>
    </w:lvl>
  </w:abstractNum>
  <w:num w:numId="1" w16cid:durableId="1296176200">
    <w:abstractNumId w:val="0"/>
    <w:lvlOverride w:ilvl="0">
      <w:startOverride w:val="1"/>
    </w:lvlOverride>
  </w:num>
  <w:num w:numId="2" w16cid:durableId="927614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F2A"/>
    <w:rsid w:val="000049D9"/>
    <w:rsid w:val="00014B9B"/>
    <w:rsid w:val="0003476C"/>
    <w:rsid w:val="000760C8"/>
    <w:rsid w:val="001014B6"/>
    <w:rsid w:val="001A503B"/>
    <w:rsid w:val="001D59A1"/>
    <w:rsid w:val="002F5FF1"/>
    <w:rsid w:val="00737F19"/>
    <w:rsid w:val="00746791"/>
    <w:rsid w:val="008A6773"/>
    <w:rsid w:val="008B272D"/>
    <w:rsid w:val="00933751"/>
    <w:rsid w:val="009F552F"/>
    <w:rsid w:val="00AC6F2A"/>
    <w:rsid w:val="00B21235"/>
    <w:rsid w:val="00B45586"/>
    <w:rsid w:val="00CB79D8"/>
    <w:rsid w:val="00CD199A"/>
    <w:rsid w:val="00D41514"/>
    <w:rsid w:val="00D768C1"/>
    <w:rsid w:val="00D94925"/>
    <w:rsid w:val="00F25862"/>
    <w:rsid w:val="00F83911"/>
    <w:rsid w:val="00F90602"/>
    <w:rsid w:val="00F92C6B"/>
    <w:rsid w:val="00F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4EE5"/>
  <w15:docId w15:val="{D21873DE-E400-4F84-B1D3-ACCDFF83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0231D"/>
        <w:sz w:val="21"/>
        <w:szCs w:val="21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rFonts w:ascii="Georgia" w:eastAsia="Georgia" w:hAnsi="Georgia" w:cs="Georgia"/>
      <w:b/>
      <w:bCs/>
      <w:color w:val="083C2F"/>
      <w:sz w:val="30"/>
      <w:szCs w:val="30"/>
    </w:rPr>
  </w:style>
  <w:style w:type="paragraph" w:styleId="Heading2">
    <w:name w:val="heading 2"/>
    <w:uiPriority w:val="9"/>
    <w:unhideWhenUsed/>
    <w:qFormat/>
    <w:pPr>
      <w:spacing w:before="150" w:after="70"/>
      <w:outlineLvl w:val="1"/>
    </w:pPr>
    <w:rPr>
      <w:rFonts w:ascii="Georgia" w:eastAsia="Georgia" w:hAnsi="Georgia" w:cs="Georgia"/>
      <w:b/>
      <w:bCs/>
      <w:color w:val="0D6B4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79D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9D8"/>
  </w:style>
  <w:style w:type="paragraph" w:styleId="Footer">
    <w:name w:val="footer"/>
    <w:basedOn w:val="Normal"/>
    <w:link w:val="FooterChar"/>
    <w:uiPriority w:val="99"/>
    <w:unhideWhenUsed/>
    <w:rsid w:val="00CB79D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Cash2Ledger — Project Summary</dc:title>
  <dc:creator>CA Harshita Agrawal</dc:creator>
  <dc:description>Professional project summary for Cash2Ledger, an offline bank statement to TallyPrime voucher preparation tool.</dc:description>
  <cp:lastModifiedBy>Ashutosh sah</cp:lastModifiedBy>
  <cp:revision>17</cp:revision>
  <dcterms:created xsi:type="dcterms:W3CDTF">2026-08-08T08:33:00Z</dcterms:created>
  <dcterms:modified xsi:type="dcterms:W3CDTF">2026-08-09T09:03:00Z</dcterms:modified>
</cp:coreProperties>
</file>