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82DE5" w:rsidRDefault="00582DE5">
      <w:pPr>
        <w:spacing w:after="500"/>
      </w:pPr>
    </w:p>
    <w:p w:rsidR="00582DE5" w:rsidRDefault="009A0D81">
      <w:pPr>
        <w:spacing w:after="120"/>
      </w:pPr>
      <w:r>
        <w:rPr>
          <w:b/>
          <w:bCs/>
          <w:color w:val="B7791F"/>
          <w:spacing w:val="40"/>
        </w:rPr>
        <w:t>AICA LEVEL 2 (ICAI)  ·  CAPSTONE PROJECT</w:t>
      </w:r>
    </w:p>
    <w:p w:rsidR="00582DE5" w:rsidRDefault="009A0D81">
      <w:pPr>
        <w:spacing w:after="80"/>
      </w:pPr>
      <w:r>
        <w:rPr>
          <w:rFonts w:ascii="Georgia" w:eastAsia="Georgia" w:hAnsi="Georgia" w:cs="Georgia"/>
          <w:b/>
          <w:bCs/>
          <w:color w:val="14213D"/>
          <w:sz w:val="80"/>
          <w:szCs w:val="80"/>
        </w:rPr>
        <w:t>Munshi AI</w:t>
      </w:r>
    </w:p>
    <w:p w:rsidR="00582DE5" w:rsidRDefault="009A0D81">
      <w:pPr>
        <w:spacing w:after="300"/>
      </w:pPr>
      <w:r>
        <w:rPr>
          <w:color w:val="14213D"/>
          <w:sz w:val="34"/>
          <w:szCs w:val="34"/>
        </w:rPr>
        <w:t>Smart Bank Statement Analyzer for CA Offices</w:t>
      </w:r>
    </w:p>
    <w:p w:rsidR="00582DE5" w:rsidRDefault="009A0D81">
      <w:pPr>
        <w:pBdr>
          <w:bottom w:val="single" w:sz="18" w:space="8" w:color="E8B04B"/>
        </w:pBdr>
        <w:spacing w:after="300"/>
      </w:pPr>
      <w:r>
        <w:rPr>
          <w:b/>
          <w:bCs/>
          <w:color w:val="2B3B4E"/>
          <w:sz w:val="40"/>
          <w:szCs w:val="40"/>
        </w:rPr>
        <w:t>Installation &amp; User Guide</w:t>
      </w:r>
    </w:p>
    <w:p w:rsidR="00582DE5" w:rsidRDefault="009A0D81">
      <w:pPr>
        <w:spacing w:after="140" w:line="288" w:lineRule="auto"/>
      </w:pPr>
      <w:r>
        <w:rPr>
          <w:color w:val="5A6475"/>
          <w:sz w:val="24"/>
          <w:szCs w:val="24"/>
        </w:rPr>
        <w:t>Reads a client’s bank statements from any bank (PDF, Excel or CSV), categorises every transaction, flags compliance red flags, and produces a reviewed working paper in minutes.</w:t>
      </w:r>
    </w:p>
    <w:p w:rsidR="00582DE5" w:rsidRDefault="00582DE5">
      <w:pPr>
        <w:spacing w:after="100"/>
      </w:pPr>
    </w:p>
    <w:p w:rsidR="00582DE5" w:rsidRDefault="009A0D81">
      <w:pPr>
        <w:spacing w:before="120" w:after="60"/>
        <w:jc w:val="center"/>
      </w:pPr>
      <w:r>
        <w:rPr>
          <w:noProof/>
        </w:rPr>
        <w:drawing>
          <wp:inline distT="0" distB="0" distL="0" distR="0">
            <wp:extent cx="4572000" cy="3648075"/>
            <wp:effectExtent l="0" t="0" r="0" b="0"/>
            <wp:docPr id="1" name="a01_home.png" descr="a01_home.png" title="a01_h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3648075"/>
                    </a:xfrm>
                    <a:prstGeom prst="rect">
                      <a:avLst/>
                    </a:prstGeom>
                  </pic:spPr>
                </pic:pic>
              </a:graphicData>
            </a:graphic>
          </wp:inline>
        </w:drawing>
      </w:r>
    </w:p>
    <w:p w:rsidR="00582DE5" w:rsidRDefault="00582DE5">
      <w:pPr>
        <w:spacing w:after="120"/>
      </w:pPr>
    </w:p>
    <w:tbl>
      <w:tblPr>
        <w:tblW w:w="9026"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00"/>
        <w:gridCol w:w="7026"/>
      </w:tblGrid>
      <w:tr w:rsidR="00582DE5">
        <w:tblPrEx>
          <w:tblCellMar>
            <w:top w:w="0" w:type="dxa"/>
            <w:bottom w:w="0" w:type="dxa"/>
          </w:tblCellMar>
        </w:tblPrEx>
        <w:trPr>
          <w:tblHeader/>
        </w:trPr>
        <w:tc>
          <w:tcPr>
            <w:tcW w:w="2000" w:type="dxa"/>
            <w:tcBorders>
              <w:top w:val="single" w:sz="4" w:space="0" w:color="C9CED6"/>
              <w:left w:val="single" w:sz="4" w:space="0" w:color="C9CED6"/>
              <w:bottom w:val="single" w:sz="4" w:space="0" w:color="C9CED6"/>
              <w:right w:val="single" w:sz="4" w:space="0" w:color="C9CED6"/>
            </w:tcBorders>
            <w:shd w:val="clear" w:color="auto" w:fill="14213D"/>
            <w:tcMar>
              <w:top w:w="70" w:type="dxa"/>
              <w:left w:w="110" w:type="dxa"/>
              <w:bottom w:w="70" w:type="dxa"/>
              <w:right w:w="110" w:type="dxa"/>
            </w:tcMar>
            <w:vAlign w:val="center"/>
          </w:tcPr>
          <w:p w:rsidR="00582DE5" w:rsidRDefault="009A0D81">
            <w:pPr>
              <w:spacing w:after="20" w:line="264" w:lineRule="auto"/>
            </w:pPr>
            <w:r>
              <w:rPr>
                <w:b/>
                <w:bCs/>
                <w:color w:val="FFFFFF"/>
                <w:sz w:val="20"/>
                <w:szCs w:val="20"/>
              </w:rPr>
              <w:t>Group</w:t>
            </w:r>
          </w:p>
        </w:tc>
        <w:tc>
          <w:tcPr>
            <w:tcW w:w="7026" w:type="dxa"/>
            <w:tcBorders>
              <w:top w:val="single" w:sz="4" w:space="0" w:color="C9CED6"/>
              <w:left w:val="single" w:sz="4" w:space="0" w:color="C9CED6"/>
              <w:bottom w:val="single" w:sz="4" w:space="0" w:color="C9CED6"/>
              <w:right w:val="single" w:sz="4" w:space="0" w:color="C9CED6"/>
            </w:tcBorders>
            <w:shd w:val="clear" w:color="auto" w:fill="14213D"/>
            <w:tcMar>
              <w:top w:w="70" w:type="dxa"/>
              <w:left w:w="110" w:type="dxa"/>
              <w:bottom w:w="70" w:type="dxa"/>
              <w:right w:w="110" w:type="dxa"/>
            </w:tcMar>
            <w:vAlign w:val="center"/>
          </w:tcPr>
          <w:p w:rsidR="00582DE5" w:rsidRDefault="009A0D81">
            <w:pPr>
              <w:spacing w:after="20" w:line="264" w:lineRule="auto"/>
            </w:pPr>
            <w:r>
              <w:rPr>
                <w:b/>
                <w:bCs/>
                <w:color w:val="FFFFFF"/>
                <w:sz w:val="20"/>
                <w:szCs w:val="20"/>
              </w:rPr>
              <w:t>Members</w:t>
            </w:r>
          </w:p>
        </w:tc>
      </w:tr>
      <w:tr w:rsidR="00582DE5">
        <w:tblPrEx>
          <w:tblCellMar>
            <w:top w:w="0" w:type="dxa"/>
            <w:bottom w:w="0" w:type="dxa"/>
          </w:tblCellMar>
        </w:tblPrEx>
        <w:trPr>
          <w:cantSplit/>
        </w:trPr>
        <w:tc>
          <w:tcPr>
            <w:tcW w:w="20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vAlign w:val="center"/>
          </w:tcPr>
          <w:p w:rsidR="00582DE5" w:rsidRDefault="006C171A">
            <w:pPr>
              <w:spacing w:after="20" w:line="264" w:lineRule="auto"/>
            </w:pPr>
            <w:r>
              <w:rPr>
                <w:sz w:val="20"/>
                <w:szCs w:val="20"/>
              </w:rPr>
              <w:t>Group No. 1</w:t>
            </w:r>
          </w:p>
        </w:tc>
        <w:tc>
          <w:tcPr>
            <w:tcW w:w="7026"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vAlign w:val="center"/>
          </w:tcPr>
          <w:p w:rsidR="00582DE5" w:rsidRDefault="006C171A">
            <w:pPr>
              <w:spacing w:after="20" w:line="264" w:lineRule="auto"/>
            </w:pPr>
            <w:r>
              <w:rPr>
                <w:sz w:val="20"/>
                <w:szCs w:val="20"/>
              </w:rPr>
              <w:t>CA ABHISHEK KAWAD    BATCH L2B101</w:t>
            </w:r>
            <w:bookmarkStart w:id="0" w:name="_GoBack"/>
            <w:bookmarkEnd w:id="0"/>
          </w:p>
        </w:tc>
      </w:tr>
    </w:tbl>
    <w:p w:rsidR="00582DE5" w:rsidRDefault="009A0D81">
      <w:pPr>
        <w:spacing w:before="160"/>
      </w:pPr>
      <w:r>
        <w:rPr>
          <w:color w:val="5A6475"/>
          <w:sz w:val="20"/>
          <w:szCs w:val="20"/>
        </w:rPr>
        <w:t>October 2026</w:t>
      </w:r>
    </w:p>
    <w:p w:rsidR="00582DE5" w:rsidRDefault="009A0D81">
      <w:r>
        <w:br w:type="page"/>
      </w:r>
    </w:p>
    <w:p w:rsidR="00582DE5" w:rsidRDefault="009A0D81">
      <w:pPr>
        <w:pStyle w:val="Heading1"/>
      </w:pPr>
      <w:r>
        <w:lastRenderedPageBreak/>
        <w:t>Contents</w:t>
      </w:r>
    </w:p>
    <w:p w:rsidR="00582DE5" w:rsidRDefault="009A0D81">
      <w:pPr>
        <w:spacing w:after="160"/>
      </w:pPr>
      <w:r>
        <w:rPr>
          <w:b/>
          <w:bCs/>
          <w:color w:val="B7791F"/>
          <w:sz w:val="26"/>
          <w:szCs w:val="26"/>
        </w:rPr>
        <w:t xml:space="preserve">1.   </w:t>
      </w:r>
      <w:r>
        <w:rPr>
          <w:sz w:val="26"/>
          <w:szCs w:val="26"/>
        </w:rPr>
        <w:t>About the project and its features</w:t>
      </w:r>
    </w:p>
    <w:p w:rsidR="00582DE5" w:rsidRDefault="009A0D81">
      <w:pPr>
        <w:spacing w:after="160"/>
      </w:pPr>
      <w:r>
        <w:rPr>
          <w:b/>
          <w:bCs/>
          <w:color w:val="B7791F"/>
          <w:sz w:val="26"/>
          <w:szCs w:val="26"/>
        </w:rPr>
        <w:t xml:space="preserve">2.   </w:t>
      </w:r>
      <w:r>
        <w:rPr>
          <w:sz w:val="26"/>
          <w:szCs w:val="26"/>
        </w:rPr>
        <w:t>What you need before installing</w:t>
      </w:r>
    </w:p>
    <w:p w:rsidR="00582DE5" w:rsidRDefault="009A0D81">
      <w:pPr>
        <w:spacing w:after="160"/>
      </w:pPr>
      <w:r>
        <w:rPr>
          <w:b/>
          <w:bCs/>
          <w:color w:val="B7791F"/>
          <w:sz w:val="26"/>
          <w:szCs w:val="26"/>
        </w:rPr>
        <w:t xml:space="preserve">3.   </w:t>
      </w:r>
      <w:r>
        <w:rPr>
          <w:sz w:val="26"/>
          <w:szCs w:val="26"/>
        </w:rPr>
        <w:t>Installation, step by step (with screenshots)</w:t>
      </w:r>
    </w:p>
    <w:p w:rsidR="00582DE5" w:rsidRDefault="009A0D81">
      <w:pPr>
        <w:spacing w:after="160"/>
      </w:pPr>
      <w:r>
        <w:rPr>
          <w:b/>
          <w:bCs/>
          <w:color w:val="B7791F"/>
          <w:sz w:val="26"/>
          <w:szCs w:val="26"/>
        </w:rPr>
        <w:t xml:space="preserve">4.   </w:t>
      </w:r>
      <w:r>
        <w:rPr>
          <w:sz w:val="26"/>
          <w:szCs w:val="26"/>
        </w:rPr>
        <w:t>Using the app</w:t>
      </w:r>
    </w:p>
    <w:p w:rsidR="00582DE5" w:rsidRDefault="009A0D81">
      <w:pPr>
        <w:spacing w:after="160"/>
      </w:pPr>
      <w:r>
        <w:rPr>
          <w:b/>
          <w:bCs/>
          <w:color w:val="B7791F"/>
          <w:sz w:val="26"/>
          <w:szCs w:val="26"/>
        </w:rPr>
        <w:t xml:space="preserve">5.   </w:t>
      </w:r>
      <w:r>
        <w:rPr>
          <w:sz w:val="26"/>
          <w:szCs w:val="26"/>
        </w:rPr>
        <w:t>Troubleshooting</w:t>
      </w:r>
    </w:p>
    <w:p w:rsidR="00582DE5" w:rsidRDefault="009A0D81">
      <w:pPr>
        <w:spacing w:after="160"/>
      </w:pPr>
      <w:r>
        <w:rPr>
          <w:b/>
          <w:bCs/>
          <w:color w:val="B7791F"/>
          <w:sz w:val="26"/>
          <w:szCs w:val="26"/>
        </w:rPr>
        <w:t xml:space="preserve">6.   </w:t>
      </w:r>
      <w:r>
        <w:rPr>
          <w:sz w:val="26"/>
          <w:szCs w:val="26"/>
        </w:rPr>
        <w:t>Project files and how it was built</w:t>
      </w:r>
    </w:p>
    <w:p w:rsidR="00582DE5" w:rsidRDefault="00582DE5">
      <w:pPr>
        <w:spacing w:after="300"/>
      </w:pPr>
    </w:p>
    <w:tbl>
      <w:tblPr>
        <w:tblW w:w="9026"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26"/>
      </w:tblGrid>
      <w:tr w:rsidR="00582DE5">
        <w:tblPrEx>
          <w:tblCellMar>
            <w:top w:w="0" w:type="dxa"/>
            <w:bottom w:w="0" w:type="dxa"/>
          </w:tblCellMar>
        </w:tblPrEx>
        <w:tc>
          <w:tcPr>
            <w:tcW w:w="9026" w:type="dxa"/>
            <w:tcBorders>
              <w:top w:val="single" w:sz="6" w:space="0" w:color="E8B04B"/>
              <w:left w:val="single" w:sz="24" w:space="0" w:color="E8B04B"/>
              <w:bottom w:val="single" w:sz="6" w:space="0" w:color="E8B04B"/>
              <w:right w:val="single" w:sz="6" w:space="0" w:color="E8B04B"/>
            </w:tcBorders>
            <w:shd w:val="clear" w:color="auto" w:fill="FFF7E0"/>
            <w:tcMar>
              <w:top w:w="120" w:type="dxa"/>
              <w:left w:w="180" w:type="dxa"/>
              <w:bottom w:w="120" w:type="dxa"/>
              <w:right w:w="180" w:type="dxa"/>
            </w:tcMar>
          </w:tcPr>
          <w:p w:rsidR="00582DE5" w:rsidRDefault="009A0D81">
            <w:pPr>
              <w:spacing w:after="60"/>
            </w:pPr>
            <w:r>
              <w:rPr>
                <w:b/>
                <w:bCs/>
                <w:color w:val="14213D"/>
              </w:rPr>
              <w:t>Quick start (for those already comfortable with computers)</w:t>
            </w:r>
          </w:p>
          <w:p w:rsidR="00582DE5" w:rsidRDefault="009A0D81">
            <w:pPr>
              <w:spacing w:after="40" w:line="276" w:lineRule="auto"/>
            </w:pPr>
            <w:r>
              <w:t xml:space="preserve">1. Install Python 3.10 or later from python.org, ticking </w:t>
            </w:r>
            <w:r>
              <w:rPr>
                <w:b/>
                <w:bCs/>
              </w:rPr>
              <w:t>Add python.exe to PATH</w:t>
            </w:r>
            <w:r>
              <w:t>.</w:t>
            </w:r>
          </w:p>
          <w:p w:rsidR="00582DE5" w:rsidRDefault="009A0D81">
            <w:pPr>
              <w:spacing w:after="40" w:line="276" w:lineRule="auto"/>
            </w:pPr>
            <w:r>
              <w:t xml:space="preserve">2. Extract </w:t>
            </w:r>
            <w:r>
              <w:rPr>
                <w:b/>
                <w:bCs/>
              </w:rPr>
              <w:t>Munshi_AI_Bank_Analyzer.zip</w:t>
            </w:r>
            <w:r>
              <w:t xml:space="preserve"> to a folder.</w:t>
            </w:r>
          </w:p>
          <w:p w:rsidR="00582DE5" w:rsidRDefault="009A0D81">
            <w:pPr>
              <w:spacing w:after="40" w:line="276" w:lineRule="auto"/>
            </w:pPr>
            <w:r>
              <w:t xml:space="preserve">3. Double-click </w:t>
            </w:r>
            <w:r>
              <w:rPr>
                <w:b/>
                <w:bCs/>
              </w:rPr>
              <w:t>Run_Munshi_AI.bat</w:t>
            </w:r>
            <w:r>
              <w:t>. The first run installs everything (2-5 minutes, needs internet) and opens the app in your browser.</w:t>
            </w:r>
          </w:p>
        </w:tc>
      </w:tr>
    </w:tbl>
    <w:p w:rsidR="00582DE5" w:rsidRDefault="009A0D81">
      <w:r>
        <w:br w:type="page"/>
      </w:r>
    </w:p>
    <w:p w:rsidR="00582DE5" w:rsidRDefault="009A0D81">
      <w:pPr>
        <w:pStyle w:val="Heading1"/>
      </w:pPr>
      <w:r>
        <w:lastRenderedPageBreak/>
        <w:t>1. About the project and its features</w:t>
      </w:r>
    </w:p>
    <w:p w:rsidR="00582DE5" w:rsidRDefault="009A0D81">
      <w:pPr>
        <w:pStyle w:val="Heading2"/>
      </w:pPr>
      <w:r>
        <w:t>Objective</w:t>
      </w:r>
    </w:p>
    <w:p w:rsidR="00582DE5" w:rsidRDefault="009A0D81">
      <w:pPr>
        <w:spacing w:after="140" w:line="288" w:lineRule="auto"/>
      </w:pPr>
      <w:r>
        <w:t>Every CA office spends hours reading client bank statements for ITR preparation, tax audit, scrutiny replies and loan or visa reviews. Entries are tagged by hand in Excel and important items, such as large or split cash deposits and unexplained credits, ar</w:t>
      </w:r>
      <w:r>
        <w:t>e easily missed until they appear in the AIS or in a notice.</w:t>
      </w:r>
    </w:p>
    <w:p w:rsidR="00582DE5" w:rsidRDefault="009A0D81">
      <w:pPr>
        <w:spacing w:after="140" w:line="288" w:lineRule="auto"/>
      </w:pPr>
      <w:r>
        <w:t xml:space="preserve">Munshi AI turns a raw bank statement into a </w:t>
      </w:r>
      <w:r>
        <w:rPr>
          <w:b/>
          <w:bCs/>
        </w:rPr>
        <w:t>reviewed working paper in minutes</w:t>
      </w:r>
      <w:r>
        <w:t>. It reads statements from any bank, checks them against the running balance, categorises every transaction, flags com</w:t>
      </w:r>
      <w:r>
        <w:t>pliance red flags and prepares the client query letter and an Excel working paper. It runs entirely on your own computer, so client data is not sent anywhere.</w:t>
      </w:r>
    </w:p>
    <w:p w:rsidR="00582DE5" w:rsidRDefault="009A0D81">
      <w:pPr>
        <w:pStyle w:val="Heading2"/>
      </w:pPr>
      <w:r>
        <w:t>Who can use it</w:t>
      </w:r>
    </w:p>
    <w:p w:rsidR="00582DE5" w:rsidRDefault="009A0D81">
      <w:pPr>
        <w:pStyle w:val="ListParagraph"/>
        <w:numPr>
          <w:ilvl w:val="0"/>
          <w:numId w:val="2"/>
        </w:numPr>
        <w:spacing w:after="80" w:line="276" w:lineRule="auto"/>
      </w:pPr>
      <w:r>
        <w:rPr>
          <w:b/>
          <w:bCs/>
        </w:rPr>
        <w:t xml:space="preserve">CA offices: </w:t>
      </w:r>
      <w:r>
        <w:t xml:space="preserve">ITR preparation, tax audit and bank verification, scrutiny and notice </w:t>
      </w:r>
      <w:r>
        <w:t>replies, loan and visa financial reviews.</w:t>
      </w:r>
    </w:p>
    <w:p w:rsidR="00582DE5" w:rsidRDefault="009A0D81">
      <w:pPr>
        <w:pStyle w:val="ListParagraph"/>
        <w:numPr>
          <w:ilvl w:val="0"/>
          <w:numId w:val="2"/>
        </w:numPr>
        <w:spacing w:after="80" w:line="276" w:lineRule="auto"/>
      </w:pPr>
      <w:r>
        <w:rPr>
          <w:b/>
          <w:bCs/>
        </w:rPr>
        <w:t xml:space="preserve">Clients: </w:t>
      </w:r>
      <w:r>
        <w:t>a self-check before sending papers to the CA - where money came from and went, and which entries need explaining.</w:t>
      </w:r>
    </w:p>
    <w:p w:rsidR="00582DE5" w:rsidRDefault="009A0D81">
      <w:pPr>
        <w:pStyle w:val="Heading2"/>
      </w:pPr>
      <w:r>
        <w:t>Key features</w:t>
      </w:r>
    </w:p>
    <w:tbl>
      <w:tblPr>
        <w:tblW w:w="9026"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00"/>
        <w:gridCol w:w="2500"/>
        <w:gridCol w:w="5926"/>
      </w:tblGrid>
      <w:tr w:rsidR="00582DE5">
        <w:tblPrEx>
          <w:tblCellMar>
            <w:top w:w="0" w:type="dxa"/>
            <w:bottom w:w="0" w:type="dxa"/>
          </w:tblCellMar>
        </w:tblPrEx>
        <w:trPr>
          <w:tblHeader/>
        </w:trPr>
        <w:tc>
          <w:tcPr>
            <w:tcW w:w="600" w:type="dxa"/>
            <w:tcBorders>
              <w:top w:val="single" w:sz="4" w:space="0" w:color="C9CED6"/>
              <w:left w:val="single" w:sz="4" w:space="0" w:color="C9CED6"/>
              <w:bottom w:val="single" w:sz="4" w:space="0" w:color="C9CED6"/>
              <w:right w:val="single" w:sz="4" w:space="0" w:color="C9CED6"/>
            </w:tcBorders>
            <w:shd w:val="clear" w:color="auto" w:fill="14213D"/>
            <w:tcMar>
              <w:top w:w="70" w:type="dxa"/>
              <w:left w:w="110" w:type="dxa"/>
              <w:bottom w:w="70" w:type="dxa"/>
              <w:right w:w="110" w:type="dxa"/>
            </w:tcMar>
            <w:vAlign w:val="center"/>
          </w:tcPr>
          <w:p w:rsidR="00582DE5" w:rsidRDefault="009A0D81">
            <w:pPr>
              <w:spacing w:after="20" w:line="264" w:lineRule="auto"/>
            </w:pPr>
            <w:r>
              <w:rPr>
                <w:b/>
                <w:bCs/>
                <w:color w:val="FFFFFF"/>
                <w:sz w:val="20"/>
                <w:szCs w:val="20"/>
              </w:rPr>
              <w:t>#</w:t>
            </w:r>
          </w:p>
        </w:tc>
        <w:tc>
          <w:tcPr>
            <w:tcW w:w="2500" w:type="dxa"/>
            <w:tcBorders>
              <w:top w:val="single" w:sz="4" w:space="0" w:color="C9CED6"/>
              <w:left w:val="single" w:sz="4" w:space="0" w:color="C9CED6"/>
              <w:bottom w:val="single" w:sz="4" w:space="0" w:color="C9CED6"/>
              <w:right w:val="single" w:sz="4" w:space="0" w:color="C9CED6"/>
            </w:tcBorders>
            <w:shd w:val="clear" w:color="auto" w:fill="14213D"/>
            <w:tcMar>
              <w:top w:w="70" w:type="dxa"/>
              <w:left w:w="110" w:type="dxa"/>
              <w:bottom w:w="70" w:type="dxa"/>
              <w:right w:w="110" w:type="dxa"/>
            </w:tcMar>
            <w:vAlign w:val="center"/>
          </w:tcPr>
          <w:p w:rsidR="00582DE5" w:rsidRDefault="009A0D81">
            <w:pPr>
              <w:spacing w:after="20" w:line="264" w:lineRule="auto"/>
            </w:pPr>
            <w:r>
              <w:rPr>
                <w:b/>
                <w:bCs/>
                <w:color w:val="FFFFFF"/>
                <w:sz w:val="20"/>
                <w:szCs w:val="20"/>
              </w:rPr>
              <w:t>Feature</w:t>
            </w:r>
          </w:p>
        </w:tc>
        <w:tc>
          <w:tcPr>
            <w:tcW w:w="5926" w:type="dxa"/>
            <w:tcBorders>
              <w:top w:val="single" w:sz="4" w:space="0" w:color="C9CED6"/>
              <w:left w:val="single" w:sz="4" w:space="0" w:color="C9CED6"/>
              <w:bottom w:val="single" w:sz="4" w:space="0" w:color="C9CED6"/>
              <w:right w:val="single" w:sz="4" w:space="0" w:color="C9CED6"/>
            </w:tcBorders>
            <w:shd w:val="clear" w:color="auto" w:fill="14213D"/>
            <w:tcMar>
              <w:top w:w="70" w:type="dxa"/>
              <w:left w:w="110" w:type="dxa"/>
              <w:bottom w:w="70" w:type="dxa"/>
              <w:right w:w="110" w:type="dxa"/>
            </w:tcMar>
            <w:vAlign w:val="center"/>
          </w:tcPr>
          <w:p w:rsidR="00582DE5" w:rsidRDefault="009A0D81">
            <w:pPr>
              <w:spacing w:after="20" w:line="264" w:lineRule="auto"/>
            </w:pPr>
            <w:r>
              <w:rPr>
                <w:b/>
                <w:bCs/>
                <w:color w:val="FFFFFF"/>
                <w:sz w:val="20"/>
                <w:szCs w:val="20"/>
              </w:rPr>
              <w:t>What it does</w:t>
            </w:r>
          </w:p>
        </w:tc>
      </w:tr>
      <w:tr w:rsidR="00582DE5">
        <w:tblPrEx>
          <w:tblCellMar>
            <w:top w:w="0" w:type="dxa"/>
            <w:bottom w:w="0" w:type="dxa"/>
          </w:tblCellMar>
        </w:tblPrEx>
        <w:trPr>
          <w:cantSplit/>
        </w:trPr>
        <w:tc>
          <w:tcPr>
            <w:tcW w:w="6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vAlign w:val="center"/>
          </w:tcPr>
          <w:p w:rsidR="00582DE5" w:rsidRDefault="009A0D81">
            <w:pPr>
              <w:spacing w:after="20" w:line="264" w:lineRule="auto"/>
            </w:pPr>
            <w:r>
              <w:rPr>
                <w:sz w:val="20"/>
                <w:szCs w:val="20"/>
              </w:rPr>
              <w:t>1</w:t>
            </w:r>
          </w:p>
        </w:tc>
        <w:tc>
          <w:tcPr>
            <w:tcW w:w="25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vAlign w:val="center"/>
          </w:tcPr>
          <w:p w:rsidR="00582DE5" w:rsidRDefault="009A0D81">
            <w:pPr>
              <w:spacing w:after="20" w:line="264" w:lineRule="auto"/>
            </w:pPr>
            <w:r>
              <w:rPr>
                <w:b/>
                <w:bCs/>
                <w:sz w:val="20"/>
                <w:szCs w:val="20"/>
              </w:rPr>
              <w:t>Reads any bank statement</w:t>
            </w:r>
          </w:p>
        </w:tc>
        <w:tc>
          <w:tcPr>
            <w:tcW w:w="5926"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vAlign w:val="center"/>
          </w:tcPr>
          <w:p w:rsidR="00582DE5" w:rsidRDefault="009A0D81">
            <w:pPr>
              <w:spacing w:after="20" w:line="264" w:lineRule="auto"/>
            </w:pPr>
            <w:r>
              <w:rPr>
                <w:sz w:val="20"/>
                <w:szCs w:val="20"/>
              </w:rPr>
              <w:t>PDF (with or without table borders), Excel (.xlsx / .xls) and CSV. Finds the header row and understands the column names used by Indian banks; recognises 40 banks from the name or IFSC code.</w:t>
            </w:r>
          </w:p>
        </w:tc>
      </w:tr>
      <w:tr w:rsidR="00582DE5">
        <w:tblPrEx>
          <w:tblCellMar>
            <w:top w:w="0" w:type="dxa"/>
            <w:bottom w:w="0" w:type="dxa"/>
          </w:tblCellMar>
        </w:tblPrEx>
        <w:trPr>
          <w:cantSplit/>
        </w:trPr>
        <w:tc>
          <w:tcPr>
            <w:tcW w:w="600" w:type="dxa"/>
            <w:tcBorders>
              <w:top w:val="single" w:sz="4" w:space="0" w:color="C9CED6"/>
              <w:left w:val="single" w:sz="4" w:space="0" w:color="C9CED6"/>
              <w:bottom w:val="single" w:sz="4" w:space="0" w:color="C9CED6"/>
              <w:right w:val="single" w:sz="4" w:space="0" w:color="C9CED6"/>
            </w:tcBorders>
            <w:shd w:val="clear" w:color="auto" w:fill="F6F7F9"/>
            <w:tcMar>
              <w:top w:w="70" w:type="dxa"/>
              <w:left w:w="110" w:type="dxa"/>
              <w:bottom w:w="70" w:type="dxa"/>
              <w:right w:w="110" w:type="dxa"/>
            </w:tcMar>
            <w:vAlign w:val="center"/>
          </w:tcPr>
          <w:p w:rsidR="00582DE5" w:rsidRDefault="009A0D81">
            <w:pPr>
              <w:spacing w:after="20" w:line="264" w:lineRule="auto"/>
            </w:pPr>
            <w:r>
              <w:rPr>
                <w:sz w:val="20"/>
                <w:szCs w:val="20"/>
              </w:rPr>
              <w:t>2</w:t>
            </w:r>
          </w:p>
        </w:tc>
        <w:tc>
          <w:tcPr>
            <w:tcW w:w="2500" w:type="dxa"/>
            <w:tcBorders>
              <w:top w:val="single" w:sz="4" w:space="0" w:color="C9CED6"/>
              <w:left w:val="single" w:sz="4" w:space="0" w:color="C9CED6"/>
              <w:bottom w:val="single" w:sz="4" w:space="0" w:color="C9CED6"/>
              <w:right w:val="single" w:sz="4" w:space="0" w:color="C9CED6"/>
            </w:tcBorders>
            <w:shd w:val="clear" w:color="auto" w:fill="F6F7F9"/>
            <w:tcMar>
              <w:top w:w="70" w:type="dxa"/>
              <w:left w:w="110" w:type="dxa"/>
              <w:bottom w:w="70" w:type="dxa"/>
              <w:right w:w="110" w:type="dxa"/>
            </w:tcMar>
            <w:vAlign w:val="center"/>
          </w:tcPr>
          <w:p w:rsidR="00582DE5" w:rsidRDefault="009A0D81">
            <w:pPr>
              <w:spacing w:after="20" w:line="264" w:lineRule="auto"/>
            </w:pPr>
            <w:r>
              <w:rPr>
                <w:b/>
                <w:bCs/>
                <w:sz w:val="20"/>
                <w:szCs w:val="20"/>
              </w:rPr>
              <w:t>Password-protected PDFs</w:t>
            </w:r>
          </w:p>
        </w:tc>
        <w:tc>
          <w:tcPr>
            <w:tcW w:w="5926" w:type="dxa"/>
            <w:tcBorders>
              <w:top w:val="single" w:sz="4" w:space="0" w:color="C9CED6"/>
              <w:left w:val="single" w:sz="4" w:space="0" w:color="C9CED6"/>
              <w:bottom w:val="single" w:sz="4" w:space="0" w:color="C9CED6"/>
              <w:right w:val="single" w:sz="4" w:space="0" w:color="C9CED6"/>
            </w:tcBorders>
            <w:shd w:val="clear" w:color="auto" w:fill="F6F7F9"/>
            <w:tcMar>
              <w:top w:w="70" w:type="dxa"/>
              <w:left w:w="110" w:type="dxa"/>
              <w:bottom w:w="70" w:type="dxa"/>
              <w:right w:w="110" w:type="dxa"/>
            </w:tcMar>
            <w:vAlign w:val="center"/>
          </w:tcPr>
          <w:p w:rsidR="00582DE5" w:rsidRDefault="009A0D81">
            <w:pPr>
              <w:spacing w:after="20" w:line="264" w:lineRule="auto"/>
            </w:pPr>
            <w:r>
              <w:rPr>
                <w:sz w:val="20"/>
                <w:szCs w:val="20"/>
              </w:rPr>
              <w:t>A password box appears automatically for locked bank PDFs; a wrong password gets a clear message.</w:t>
            </w:r>
          </w:p>
        </w:tc>
      </w:tr>
      <w:tr w:rsidR="00582DE5">
        <w:tblPrEx>
          <w:tblCellMar>
            <w:top w:w="0" w:type="dxa"/>
            <w:bottom w:w="0" w:type="dxa"/>
          </w:tblCellMar>
        </w:tblPrEx>
        <w:trPr>
          <w:cantSplit/>
        </w:trPr>
        <w:tc>
          <w:tcPr>
            <w:tcW w:w="6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vAlign w:val="center"/>
          </w:tcPr>
          <w:p w:rsidR="00582DE5" w:rsidRDefault="009A0D81">
            <w:pPr>
              <w:spacing w:after="20" w:line="264" w:lineRule="auto"/>
            </w:pPr>
            <w:r>
              <w:rPr>
                <w:sz w:val="20"/>
                <w:szCs w:val="20"/>
              </w:rPr>
              <w:t>3</w:t>
            </w:r>
          </w:p>
        </w:tc>
        <w:tc>
          <w:tcPr>
            <w:tcW w:w="25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vAlign w:val="center"/>
          </w:tcPr>
          <w:p w:rsidR="00582DE5" w:rsidRDefault="009A0D81">
            <w:pPr>
              <w:spacing w:after="20" w:line="264" w:lineRule="auto"/>
            </w:pPr>
            <w:r>
              <w:rPr>
                <w:b/>
                <w:bCs/>
                <w:sz w:val="20"/>
                <w:szCs w:val="20"/>
              </w:rPr>
              <w:t>Balance check</w:t>
            </w:r>
          </w:p>
        </w:tc>
        <w:tc>
          <w:tcPr>
            <w:tcW w:w="5926"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vAlign w:val="center"/>
          </w:tcPr>
          <w:p w:rsidR="00582DE5" w:rsidRDefault="009A0D81">
            <w:pPr>
              <w:spacing w:after="20" w:line="264" w:lineRule="auto"/>
            </w:pPr>
            <w:r>
              <w:rPr>
                <w:sz w:val="20"/>
                <w:szCs w:val="20"/>
              </w:rPr>
              <w:t>Every row is checked against the running balance, so you know the statement was read correctly. Newest-first statements are handled.</w:t>
            </w:r>
          </w:p>
        </w:tc>
      </w:tr>
      <w:tr w:rsidR="00582DE5">
        <w:tblPrEx>
          <w:tblCellMar>
            <w:top w:w="0" w:type="dxa"/>
            <w:bottom w:w="0" w:type="dxa"/>
          </w:tblCellMar>
        </w:tblPrEx>
        <w:trPr>
          <w:cantSplit/>
        </w:trPr>
        <w:tc>
          <w:tcPr>
            <w:tcW w:w="600" w:type="dxa"/>
            <w:tcBorders>
              <w:top w:val="single" w:sz="4" w:space="0" w:color="C9CED6"/>
              <w:left w:val="single" w:sz="4" w:space="0" w:color="C9CED6"/>
              <w:bottom w:val="single" w:sz="4" w:space="0" w:color="C9CED6"/>
              <w:right w:val="single" w:sz="4" w:space="0" w:color="C9CED6"/>
            </w:tcBorders>
            <w:shd w:val="clear" w:color="auto" w:fill="F6F7F9"/>
            <w:tcMar>
              <w:top w:w="70" w:type="dxa"/>
              <w:left w:w="110" w:type="dxa"/>
              <w:bottom w:w="70" w:type="dxa"/>
              <w:right w:w="110" w:type="dxa"/>
            </w:tcMar>
            <w:vAlign w:val="center"/>
          </w:tcPr>
          <w:p w:rsidR="00582DE5" w:rsidRDefault="009A0D81">
            <w:pPr>
              <w:spacing w:after="20" w:line="264" w:lineRule="auto"/>
            </w:pPr>
            <w:r>
              <w:rPr>
                <w:sz w:val="20"/>
                <w:szCs w:val="20"/>
              </w:rPr>
              <w:t>4</w:t>
            </w:r>
          </w:p>
        </w:tc>
        <w:tc>
          <w:tcPr>
            <w:tcW w:w="2500" w:type="dxa"/>
            <w:tcBorders>
              <w:top w:val="single" w:sz="4" w:space="0" w:color="C9CED6"/>
              <w:left w:val="single" w:sz="4" w:space="0" w:color="C9CED6"/>
              <w:bottom w:val="single" w:sz="4" w:space="0" w:color="C9CED6"/>
              <w:right w:val="single" w:sz="4" w:space="0" w:color="C9CED6"/>
            </w:tcBorders>
            <w:shd w:val="clear" w:color="auto" w:fill="F6F7F9"/>
            <w:tcMar>
              <w:top w:w="70" w:type="dxa"/>
              <w:left w:w="110" w:type="dxa"/>
              <w:bottom w:w="70" w:type="dxa"/>
              <w:right w:w="110" w:type="dxa"/>
            </w:tcMar>
            <w:vAlign w:val="center"/>
          </w:tcPr>
          <w:p w:rsidR="00582DE5" w:rsidRDefault="009A0D81">
            <w:pPr>
              <w:spacing w:after="20" w:line="264" w:lineRule="auto"/>
            </w:pPr>
            <w:r>
              <w:rPr>
                <w:b/>
                <w:bCs/>
                <w:sz w:val="20"/>
                <w:szCs w:val="20"/>
              </w:rPr>
              <w:t>Summary on the main screen</w:t>
            </w:r>
          </w:p>
        </w:tc>
        <w:tc>
          <w:tcPr>
            <w:tcW w:w="5926" w:type="dxa"/>
            <w:tcBorders>
              <w:top w:val="single" w:sz="4" w:space="0" w:color="C9CED6"/>
              <w:left w:val="single" w:sz="4" w:space="0" w:color="C9CED6"/>
              <w:bottom w:val="single" w:sz="4" w:space="0" w:color="C9CED6"/>
              <w:right w:val="single" w:sz="4" w:space="0" w:color="C9CED6"/>
            </w:tcBorders>
            <w:shd w:val="clear" w:color="auto" w:fill="F6F7F9"/>
            <w:tcMar>
              <w:top w:w="70" w:type="dxa"/>
              <w:left w:w="110" w:type="dxa"/>
              <w:bottom w:w="70" w:type="dxa"/>
              <w:right w:w="110" w:type="dxa"/>
            </w:tcMar>
            <w:vAlign w:val="center"/>
          </w:tcPr>
          <w:p w:rsidR="00582DE5" w:rsidRDefault="009A0D81">
            <w:pPr>
              <w:spacing w:after="20" w:line="264" w:lineRule="auto"/>
            </w:pPr>
            <w:r>
              <w:rPr>
                <w:sz w:val="20"/>
                <w:szCs w:val="20"/>
              </w:rPr>
              <w:t>Opening balance, total credits, total debits, closing balance, cash deposited, cash withdrawn and number of red flags.</w:t>
            </w:r>
          </w:p>
        </w:tc>
      </w:tr>
      <w:tr w:rsidR="00582DE5">
        <w:tblPrEx>
          <w:tblCellMar>
            <w:top w:w="0" w:type="dxa"/>
            <w:bottom w:w="0" w:type="dxa"/>
          </w:tblCellMar>
        </w:tblPrEx>
        <w:trPr>
          <w:cantSplit/>
        </w:trPr>
        <w:tc>
          <w:tcPr>
            <w:tcW w:w="6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vAlign w:val="center"/>
          </w:tcPr>
          <w:p w:rsidR="00582DE5" w:rsidRDefault="009A0D81">
            <w:pPr>
              <w:spacing w:after="20" w:line="264" w:lineRule="auto"/>
            </w:pPr>
            <w:r>
              <w:rPr>
                <w:sz w:val="20"/>
                <w:szCs w:val="20"/>
              </w:rPr>
              <w:t>5</w:t>
            </w:r>
          </w:p>
        </w:tc>
        <w:tc>
          <w:tcPr>
            <w:tcW w:w="25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vAlign w:val="center"/>
          </w:tcPr>
          <w:p w:rsidR="00582DE5" w:rsidRDefault="009A0D81">
            <w:pPr>
              <w:spacing w:after="20" w:line="264" w:lineRule="auto"/>
            </w:pPr>
            <w:r>
              <w:rPr>
                <w:b/>
                <w:bCs/>
                <w:sz w:val="20"/>
                <w:szCs w:val="20"/>
              </w:rPr>
              <w:t>Automatic categorisation</w:t>
            </w:r>
          </w:p>
        </w:tc>
        <w:tc>
          <w:tcPr>
            <w:tcW w:w="5926"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vAlign w:val="center"/>
          </w:tcPr>
          <w:p w:rsidR="00582DE5" w:rsidRDefault="009A0D81">
            <w:pPr>
              <w:spacing w:after="20" w:line="264" w:lineRule="auto"/>
            </w:pPr>
            <w:r>
              <w:rPr>
                <w:sz w:val="20"/>
                <w:szCs w:val="20"/>
              </w:rPr>
              <w:t>Salary, rent, interest, EMI, insurance, investments, taxes, cash and more, using a keyword database of 110+ keywords that you control.</w:t>
            </w:r>
          </w:p>
        </w:tc>
      </w:tr>
      <w:tr w:rsidR="00582DE5">
        <w:tblPrEx>
          <w:tblCellMar>
            <w:top w:w="0" w:type="dxa"/>
            <w:bottom w:w="0" w:type="dxa"/>
          </w:tblCellMar>
        </w:tblPrEx>
        <w:trPr>
          <w:cantSplit/>
        </w:trPr>
        <w:tc>
          <w:tcPr>
            <w:tcW w:w="600" w:type="dxa"/>
            <w:tcBorders>
              <w:top w:val="single" w:sz="4" w:space="0" w:color="C9CED6"/>
              <w:left w:val="single" w:sz="4" w:space="0" w:color="C9CED6"/>
              <w:bottom w:val="single" w:sz="4" w:space="0" w:color="C9CED6"/>
              <w:right w:val="single" w:sz="4" w:space="0" w:color="C9CED6"/>
            </w:tcBorders>
            <w:shd w:val="clear" w:color="auto" w:fill="F6F7F9"/>
            <w:tcMar>
              <w:top w:w="70" w:type="dxa"/>
              <w:left w:w="110" w:type="dxa"/>
              <w:bottom w:w="70" w:type="dxa"/>
              <w:right w:w="110" w:type="dxa"/>
            </w:tcMar>
            <w:vAlign w:val="center"/>
          </w:tcPr>
          <w:p w:rsidR="00582DE5" w:rsidRDefault="009A0D81">
            <w:pPr>
              <w:spacing w:after="20" w:line="264" w:lineRule="auto"/>
            </w:pPr>
            <w:r>
              <w:rPr>
                <w:sz w:val="20"/>
                <w:szCs w:val="20"/>
              </w:rPr>
              <w:t>6</w:t>
            </w:r>
          </w:p>
        </w:tc>
        <w:tc>
          <w:tcPr>
            <w:tcW w:w="2500" w:type="dxa"/>
            <w:tcBorders>
              <w:top w:val="single" w:sz="4" w:space="0" w:color="C9CED6"/>
              <w:left w:val="single" w:sz="4" w:space="0" w:color="C9CED6"/>
              <w:bottom w:val="single" w:sz="4" w:space="0" w:color="C9CED6"/>
              <w:right w:val="single" w:sz="4" w:space="0" w:color="C9CED6"/>
            </w:tcBorders>
            <w:shd w:val="clear" w:color="auto" w:fill="F6F7F9"/>
            <w:tcMar>
              <w:top w:w="70" w:type="dxa"/>
              <w:left w:w="110" w:type="dxa"/>
              <w:bottom w:w="70" w:type="dxa"/>
              <w:right w:w="110" w:type="dxa"/>
            </w:tcMar>
            <w:vAlign w:val="center"/>
          </w:tcPr>
          <w:p w:rsidR="00582DE5" w:rsidRDefault="009A0D81">
            <w:pPr>
              <w:spacing w:after="20" w:line="264" w:lineRule="auto"/>
            </w:pPr>
            <w:r>
              <w:rPr>
                <w:b/>
                <w:bCs/>
                <w:sz w:val="20"/>
                <w:szCs w:val="20"/>
              </w:rPr>
              <w:t>Change any category</w:t>
            </w:r>
          </w:p>
        </w:tc>
        <w:tc>
          <w:tcPr>
            <w:tcW w:w="5926" w:type="dxa"/>
            <w:tcBorders>
              <w:top w:val="single" w:sz="4" w:space="0" w:color="C9CED6"/>
              <w:left w:val="single" w:sz="4" w:space="0" w:color="C9CED6"/>
              <w:bottom w:val="single" w:sz="4" w:space="0" w:color="C9CED6"/>
              <w:right w:val="single" w:sz="4" w:space="0" w:color="C9CED6"/>
            </w:tcBorders>
            <w:shd w:val="clear" w:color="auto" w:fill="F6F7F9"/>
            <w:tcMar>
              <w:top w:w="70" w:type="dxa"/>
              <w:left w:w="110" w:type="dxa"/>
              <w:bottom w:w="70" w:type="dxa"/>
              <w:right w:w="110" w:type="dxa"/>
            </w:tcMar>
            <w:vAlign w:val="center"/>
          </w:tcPr>
          <w:p w:rsidR="00582DE5" w:rsidRDefault="009A0D81">
            <w:pPr>
              <w:spacing w:after="20" w:line="264" w:lineRule="auto"/>
            </w:pPr>
            <w:r>
              <w:rPr>
                <w:sz w:val="20"/>
                <w:szCs w:val="20"/>
              </w:rPr>
              <w:t>Pick a new category in the Transactions tab, add new categories, and tick “Remember” to save a keyword so future statements are categorised the same way.</w:t>
            </w:r>
          </w:p>
        </w:tc>
      </w:tr>
      <w:tr w:rsidR="00582DE5">
        <w:tblPrEx>
          <w:tblCellMar>
            <w:top w:w="0" w:type="dxa"/>
            <w:bottom w:w="0" w:type="dxa"/>
          </w:tblCellMar>
        </w:tblPrEx>
        <w:trPr>
          <w:cantSplit/>
        </w:trPr>
        <w:tc>
          <w:tcPr>
            <w:tcW w:w="6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vAlign w:val="center"/>
          </w:tcPr>
          <w:p w:rsidR="00582DE5" w:rsidRDefault="009A0D81">
            <w:pPr>
              <w:spacing w:after="20" w:line="264" w:lineRule="auto"/>
            </w:pPr>
            <w:r>
              <w:rPr>
                <w:sz w:val="20"/>
                <w:szCs w:val="20"/>
              </w:rPr>
              <w:t>7</w:t>
            </w:r>
          </w:p>
        </w:tc>
        <w:tc>
          <w:tcPr>
            <w:tcW w:w="25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vAlign w:val="center"/>
          </w:tcPr>
          <w:p w:rsidR="00582DE5" w:rsidRDefault="009A0D81">
            <w:pPr>
              <w:spacing w:after="20" w:line="264" w:lineRule="auto"/>
            </w:pPr>
            <w:r>
              <w:rPr>
                <w:b/>
                <w:bCs/>
                <w:sz w:val="20"/>
                <w:szCs w:val="20"/>
              </w:rPr>
              <w:t>Compliance red flags</w:t>
            </w:r>
          </w:p>
        </w:tc>
        <w:tc>
          <w:tcPr>
            <w:tcW w:w="5926"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vAlign w:val="center"/>
          </w:tcPr>
          <w:p w:rsidR="00582DE5" w:rsidRDefault="009A0D81">
            <w:pPr>
              <w:spacing w:after="20" w:line="264" w:lineRule="auto"/>
            </w:pPr>
            <w:r>
              <w:rPr>
                <w:sz w:val="20"/>
                <w:szCs w:val="20"/>
              </w:rPr>
              <w:t>Large and split cash deposits, total cash above the reporting limit, unexplained credits, loans received, high-value items, large cash withdrawals and cheque bounces - each rated High / Medium / Low with the reason and suggested action. Limits are editable</w:t>
            </w:r>
            <w:r>
              <w:rPr>
                <w:sz w:val="20"/>
                <w:szCs w:val="20"/>
              </w:rPr>
              <w:t>.</w:t>
            </w:r>
          </w:p>
        </w:tc>
      </w:tr>
      <w:tr w:rsidR="00582DE5">
        <w:tblPrEx>
          <w:tblCellMar>
            <w:top w:w="0" w:type="dxa"/>
            <w:bottom w:w="0" w:type="dxa"/>
          </w:tblCellMar>
        </w:tblPrEx>
        <w:trPr>
          <w:cantSplit/>
        </w:trPr>
        <w:tc>
          <w:tcPr>
            <w:tcW w:w="600" w:type="dxa"/>
            <w:tcBorders>
              <w:top w:val="single" w:sz="4" w:space="0" w:color="C9CED6"/>
              <w:left w:val="single" w:sz="4" w:space="0" w:color="C9CED6"/>
              <w:bottom w:val="single" w:sz="4" w:space="0" w:color="C9CED6"/>
              <w:right w:val="single" w:sz="4" w:space="0" w:color="C9CED6"/>
            </w:tcBorders>
            <w:shd w:val="clear" w:color="auto" w:fill="F6F7F9"/>
            <w:tcMar>
              <w:top w:w="70" w:type="dxa"/>
              <w:left w:w="110" w:type="dxa"/>
              <w:bottom w:w="70" w:type="dxa"/>
              <w:right w:w="110" w:type="dxa"/>
            </w:tcMar>
            <w:vAlign w:val="center"/>
          </w:tcPr>
          <w:p w:rsidR="00582DE5" w:rsidRDefault="009A0D81">
            <w:pPr>
              <w:spacing w:after="20" w:line="264" w:lineRule="auto"/>
            </w:pPr>
            <w:r>
              <w:rPr>
                <w:sz w:val="20"/>
                <w:szCs w:val="20"/>
              </w:rPr>
              <w:t>8</w:t>
            </w:r>
          </w:p>
        </w:tc>
        <w:tc>
          <w:tcPr>
            <w:tcW w:w="2500" w:type="dxa"/>
            <w:tcBorders>
              <w:top w:val="single" w:sz="4" w:space="0" w:color="C9CED6"/>
              <w:left w:val="single" w:sz="4" w:space="0" w:color="C9CED6"/>
              <w:bottom w:val="single" w:sz="4" w:space="0" w:color="C9CED6"/>
              <w:right w:val="single" w:sz="4" w:space="0" w:color="C9CED6"/>
            </w:tcBorders>
            <w:shd w:val="clear" w:color="auto" w:fill="F6F7F9"/>
            <w:tcMar>
              <w:top w:w="70" w:type="dxa"/>
              <w:left w:w="110" w:type="dxa"/>
              <w:bottom w:w="70" w:type="dxa"/>
              <w:right w:w="110" w:type="dxa"/>
            </w:tcMar>
            <w:vAlign w:val="center"/>
          </w:tcPr>
          <w:p w:rsidR="00582DE5" w:rsidRDefault="009A0D81">
            <w:pPr>
              <w:spacing w:after="20" w:line="264" w:lineRule="auto"/>
            </w:pPr>
            <w:r>
              <w:rPr>
                <w:b/>
                <w:bCs/>
                <w:sz w:val="20"/>
                <w:szCs w:val="20"/>
              </w:rPr>
              <w:t>Tax view</w:t>
            </w:r>
          </w:p>
        </w:tc>
        <w:tc>
          <w:tcPr>
            <w:tcW w:w="5926" w:type="dxa"/>
            <w:tcBorders>
              <w:top w:val="single" w:sz="4" w:space="0" w:color="C9CED6"/>
              <w:left w:val="single" w:sz="4" w:space="0" w:color="C9CED6"/>
              <w:bottom w:val="single" w:sz="4" w:space="0" w:color="C9CED6"/>
              <w:right w:val="single" w:sz="4" w:space="0" w:color="C9CED6"/>
            </w:tcBorders>
            <w:shd w:val="clear" w:color="auto" w:fill="F6F7F9"/>
            <w:tcMar>
              <w:top w:w="70" w:type="dxa"/>
              <w:left w:w="110" w:type="dxa"/>
              <w:bottom w:w="70" w:type="dxa"/>
              <w:right w:w="110" w:type="dxa"/>
            </w:tcMar>
            <w:vAlign w:val="center"/>
          </w:tcPr>
          <w:p w:rsidR="00582DE5" w:rsidRDefault="009A0D81">
            <w:pPr>
              <w:spacing w:after="20" w:line="264" w:lineRule="auto"/>
            </w:pPr>
            <w:r>
              <w:rPr>
                <w:sz w:val="20"/>
                <w:szCs w:val="20"/>
              </w:rPr>
              <w:t>Income heads seen in the bank for the ITR, and possible deductions and tax credits (insurance, tuition, home loan, investments, TDS, advance tax).</w:t>
            </w:r>
          </w:p>
        </w:tc>
      </w:tr>
      <w:tr w:rsidR="00582DE5">
        <w:tblPrEx>
          <w:tblCellMar>
            <w:top w:w="0" w:type="dxa"/>
            <w:bottom w:w="0" w:type="dxa"/>
          </w:tblCellMar>
        </w:tblPrEx>
        <w:trPr>
          <w:cantSplit/>
        </w:trPr>
        <w:tc>
          <w:tcPr>
            <w:tcW w:w="6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vAlign w:val="center"/>
          </w:tcPr>
          <w:p w:rsidR="00582DE5" w:rsidRDefault="009A0D81">
            <w:pPr>
              <w:spacing w:after="20" w:line="264" w:lineRule="auto"/>
            </w:pPr>
            <w:r>
              <w:rPr>
                <w:sz w:val="20"/>
                <w:szCs w:val="20"/>
              </w:rPr>
              <w:lastRenderedPageBreak/>
              <w:t>9</w:t>
            </w:r>
          </w:p>
        </w:tc>
        <w:tc>
          <w:tcPr>
            <w:tcW w:w="25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vAlign w:val="center"/>
          </w:tcPr>
          <w:p w:rsidR="00582DE5" w:rsidRDefault="009A0D81">
            <w:pPr>
              <w:spacing w:after="20" w:line="264" w:lineRule="auto"/>
            </w:pPr>
            <w:r>
              <w:rPr>
                <w:b/>
                <w:bCs/>
                <w:sz w:val="20"/>
                <w:szCs w:val="20"/>
              </w:rPr>
              <w:t>Counterparty summary</w:t>
            </w:r>
          </w:p>
        </w:tc>
        <w:tc>
          <w:tcPr>
            <w:tcW w:w="5926"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vAlign w:val="center"/>
          </w:tcPr>
          <w:p w:rsidR="00582DE5" w:rsidRDefault="009A0D81">
            <w:pPr>
              <w:spacing w:after="20" w:line="264" w:lineRule="auto"/>
            </w:pPr>
            <w:r>
              <w:rPr>
                <w:sz w:val="20"/>
                <w:szCs w:val="20"/>
              </w:rPr>
              <w:t>Total received from and paid to each party, read from the narrations. Parties that both paid and received money are highlighted for related-party review.</w:t>
            </w:r>
          </w:p>
        </w:tc>
      </w:tr>
      <w:tr w:rsidR="00582DE5">
        <w:tblPrEx>
          <w:tblCellMar>
            <w:top w:w="0" w:type="dxa"/>
            <w:bottom w:w="0" w:type="dxa"/>
          </w:tblCellMar>
        </w:tblPrEx>
        <w:trPr>
          <w:cantSplit/>
        </w:trPr>
        <w:tc>
          <w:tcPr>
            <w:tcW w:w="600" w:type="dxa"/>
            <w:tcBorders>
              <w:top w:val="single" w:sz="4" w:space="0" w:color="C9CED6"/>
              <w:left w:val="single" w:sz="4" w:space="0" w:color="C9CED6"/>
              <w:bottom w:val="single" w:sz="4" w:space="0" w:color="C9CED6"/>
              <w:right w:val="single" w:sz="4" w:space="0" w:color="C9CED6"/>
            </w:tcBorders>
            <w:shd w:val="clear" w:color="auto" w:fill="F6F7F9"/>
            <w:tcMar>
              <w:top w:w="70" w:type="dxa"/>
              <w:left w:w="110" w:type="dxa"/>
              <w:bottom w:w="70" w:type="dxa"/>
              <w:right w:w="110" w:type="dxa"/>
            </w:tcMar>
            <w:vAlign w:val="center"/>
          </w:tcPr>
          <w:p w:rsidR="00582DE5" w:rsidRDefault="009A0D81">
            <w:pPr>
              <w:spacing w:after="20" w:line="264" w:lineRule="auto"/>
            </w:pPr>
            <w:r>
              <w:rPr>
                <w:sz w:val="20"/>
                <w:szCs w:val="20"/>
              </w:rPr>
              <w:t>10</w:t>
            </w:r>
          </w:p>
        </w:tc>
        <w:tc>
          <w:tcPr>
            <w:tcW w:w="2500" w:type="dxa"/>
            <w:tcBorders>
              <w:top w:val="single" w:sz="4" w:space="0" w:color="C9CED6"/>
              <w:left w:val="single" w:sz="4" w:space="0" w:color="C9CED6"/>
              <w:bottom w:val="single" w:sz="4" w:space="0" w:color="C9CED6"/>
              <w:right w:val="single" w:sz="4" w:space="0" w:color="C9CED6"/>
            </w:tcBorders>
            <w:shd w:val="clear" w:color="auto" w:fill="F6F7F9"/>
            <w:tcMar>
              <w:top w:w="70" w:type="dxa"/>
              <w:left w:w="110" w:type="dxa"/>
              <w:bottom w:w="70" w:type="dxa"/>
              <w:right w:w="110" w:type="dxa"/>
            </w:tcMar>
            <w:vAlign w:val="center"/>
          </w:tcPr>
          <w:p w:rsidR="00582DE5" w:rsidRDefault="009A0D81">
            <w:pPr>
              <w:spacing w:after="20" w:line="264" w:lineRule="auto"/>
            </w:pPr>
            <w:r>
              <w:rPr>
                <w:b/>
                <w:bCs/>
                <w:sz w:val="20"/>
                <w:szCs w:val="20"/>
              </w:rPr>
              <w:t>Several accounts per client</w:t>
            </w:r>
          </w:p>
        </w:tc>
        <w:tc>
          <w:tcPr>
            <w:tcW w:w="5926" w:type="dxa"/>
            <w:tcBorders>
              <w:top w:val="single" w:sz="4" w:space="0" w:color="C9CED6"/>
              <w:left w:val="single" w:sz="4" w:space="0" w:color="C9CED6"/>
              <w:bottom w:val="single" w:sz="4" w:space="0" w:color="C9CED6"/>
              <w:right w:val="single" w:sz="4" w:space="0" w:color="C9CED6"/>
            </w:tcBorders>
            <w:shd w:val="clear" w:color="auto" w:fill="F6F7F9"/>
            <w:tcMar>
              <w:top w:w="70" w:type="dxa"/>
              <w:left w:w="110" w:type="dxa"/>
              <w:bottom w:w="70" w:type="dxa"/>
              <w:right w:w="110" w:type="dxa"/>
            </w:tcMar>
            <w:vAlign w:val="center"/>
          </w:tcPr>
          <w:p w:rsidR="00582DE5" w:rsidRDefault="009A0D81">
            <w:pPr>
              <w:spacing w:after="20" w:line="264" w:lineRule="auto"/>
            </w:pPr>
            <w:r>
              <w:rPr>
                <w:sz w:val="20"/>
                <w:szCs w:val="20"/>
              </w:rPr>
              <w:t>Upload all accounts together for one combined view. Transfers between the client’s own accounts are matched so they are not counted as income, expense or unexplained credit.</w:t>
            </w:r>
          </w:p>
        </w:tc>
      </w:tr>
      <w:tr w:rsidR="00582DE5">
        <w:tblPrEx>
          <w:tblCellMar>
            <w:top w:w="0" w:type="dxa"/>
            <w:bottom w:w="0" w:type="dxa"/>
          </w:tblCellMar>
        </w:tblPrEx>
        <w:trPr>
          <w:cantSplit/>
        </w:trPr>
        <w:tc>
          <w:tcPr>
            <w:tcW w:w="6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vAlign w:val="center"/>
          </w:tcPr>
          <w:p w:rsidR="00582DE5" w:rsidRDefault="009A0D81">
            <w:pPr>
              <w:spacing w:after="20" w:line="264" w:lineRule="auto"/>
            </w:pPr>
            <w:r>
              <w:rPr>
                <w:sz w:val="20"/>
                <w:szCs w:val="20"/>
              </w:rPr>
              <w:t>11</w:t>
            </w:r>
          </w:p>
        </w:tc>
        <w:tc>
          <w:tcPr>
            <w:tcW w:w="25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vAlign w:val="center"/>
          </w:tcPr>
          <w:p w:rsidR="00582DE5" w:rsidRDefault="009A0D81">
            <w:pPr>
              <w:spacing w:after="20" w:line="264" w:lineRule="auto"/>
            </w:pPr>
            <w:r>
              <w:rPr>
                <w:b/>
                <w:bCs/>
                <w:sz w:val="20"/>
                <w:szCs w:val="20"/>
              </w:rPr>
              <w:t>Client query letter</w:t>
            </w:r>
          </w:p>
        </w:tc>
        <w:tc>
          <w:tcPr>
            <w:tcW w:w="5926"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vAlign w:val="center"/>
          </w:tcPr>
          <w:p w:rsidR="00582DE5" w:rsidRDefault="009A0D81">
            <w:pPr>
              <w:spacing w:after="20" w:line="264" w:lineRule="auto"/>
            </w:pPr>
            <w:r>
              <w:rPr>
                <w:sz w:val="20"/>
                <w:szCs w:val="20"/>
              </w:rPr>
              <w:t>A ready draft listing every entry that needs the client’s explanation, editable and downloadable.</w:t>
            </w:r>
          </w:p>
        </w:tc>
      </w:tr>
      <w:tr w:rsidR="00582DE5">
        <w:tblPrEx>
          <w:tblCellMar>
            <w:top w:w="0" w:type="dxa"/>
            <w:bottom w:w="0" w:type="dxa"/>
          </w:tblCellMar>
        </w:tblPrEx>
        <w:trPr>
          <w:cantSplit/>
        </w:trPr>
        <w:tc>
          <w:tcPr>
            <w:tcW w:w="600" w:type="dxa"/>
            <w:tcBorders>
              <w:top w:val="single" w:sz="4" w:space="0" w:color="C9CED6"/>
              <w:left w:val="single" w:sz="4" w:space="0" w:color="C9CED6"/>
              <w:bottom w:val="single" w:sz="4" w:space="0" w:color="C9CED6"/>
              <w:right w:val="single" w:sz="4" w:space="0" w:color="C9CED6"/>
            </w:tcBorders>
            <w:shd w:val="clear" w:color="auto" w:fill="F6F7F9"/>
            <w:tcMar>
              <w:top w:w="70" w:type="dxa"/>
              <w:left w:w="110" w:type="dxa"/>
              <w:bottom w:w="70" w:type="dxa"/>
              <w:right w:w="110" w:type="dxa"/>
            </w:tcMar>
            <w:vAlign w:val="center"/>
          </w:tcPr>
          <w:p w:rsidR="00582DE5" w:rsidRDefault="009A0D81">
            <w:pPr>
              <w:spacing w:after="20" w:line="264" w:lineRule="auto"/>
            </w:pPr>
            <w:r>
              <w:rPr>
                <w:sz w:val="20"/>
                <w:szCs w:val="20"/>
              </w:rPr>
              <w:t>12</w:t>
            </w:r>
          </w:p>
        </w:tc>
        <w:tc>
          <w:tcPr>
            <w:tcW w:w="2500" w:type="dxa"/>
            <w:tcBorders>
              <w:top w:val="single" w:sz="4" w:space="0" w:color="C9CED6"/>
              <w:left w:val="single" w:sz="4" w:space="0" w:color="C9CED6"/>
              <w:bottom w:val="single" w:sz="4" w:space="0" w:color="C9CED6"/>
              <w:right w:val="single" w:sz="4" w:space="0" w:color="C9CED6"/>
            </w:tcBorders>
            <w:shd w:val="clear" w:color="auto" w:fill="F6F7F9"/>
            <w:tcMar>
              <w:top w:w="70" w:type="dxa"/>
              <w:left w:w="110" w:type="dxa"/>
              <w:bottom w:w="70" w:type="dxa"/>
              <w:right w:w="110" w:type="dxa"/>
            </w:tcMar>
            <w:vAlign w:val="center"/>
          </w:tcPr>
          <w:p w:rsidR="00582DE5" w:rsidRDefault="009A0D81">
            <w:pPr>
              <w:spacing w:after="20" w:line="264" w:lineRule="auto"/>
            </w:pPr>
            <w:r>
              <w:rPr>
                <w:b/>
                <w:bCs/>
                <w:sz w:val="20"/>
                <w:szCs w:val="20"/>
              </w:rPr>
              <w:t>Excel working paper</w:t>
            </w:r>
          </w:p>
        </w:tc>
        <w:tc>
          <w:tcPr>
            <w:tcW w:w="5926" w:type="dxa"/>
            <w:tcBorders>
              <w:top w:val="single" w:sz="4" w:space="0" w:color="C9CED6"/>
              <w:left w:val="single" w:sz="4" w:space="0" w:color="C9CED6"/>
              <w:bottom w:val="single" w:sz="4" w:space="0" w:color="C9CED6"/>
              <w:right w:val="single" w:sz="4" w:space="0" w:color="C9CED6"/>
            </w:tcBorders>
            <w:shd w:val="clear" w:color="auto" w:fill="F6F7F9"/>
            <w:tcMar>
              <w:top w:w="70" w:type="dxa"/>
              <w:left w:w="110" w:type="dxa"/>
              <w:bottom w:w="70" w:type="dxa"/>
              <w:right w:w="110" w:type="dxa"/>
            </w:tcMar>
            <w:vAlign w:val="center"/>
          </w:tcPr>
          <w:p w:rsidR="00582DE5" w:rsidRDefault="009A0D81">
            <w:pPr>
              <w:spacing w:after="20" w:line="264" w:lineRule="auto"/>
            </w:pPr>
            <w:r>
              <w:rPr>
                <w:sz w:val="20"/>
                <w:szCs w:val="20"/>
              </w:rPr>
              <w:t>One click exports Summary, Accounts, Transactions, Counterparties, Own Transfers, Category Totals, Income Heads, Deduction Hints, Monthly and Red Flags sheets.</w:t>
            </w:r>
          </w:p>
        </w:tc>
      </w:tr>
      <w:tr w:rsidR="00582DE5">
        <w:tblPrEx>
          <w:tblCellMar>
            <w:top w:w="0" w:type="dxa"/>
            <w:bottom w:w="0" w:type="dxa"/>
          </w:tblCellMar>
        </w:tblPrEx>
        <w:trPr>
          <w:cantSplit/>
        </w:trPr>
        <w:tc>
          <w:tcPr>
            <w:tcW w:w="6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vAlign w:val="center"/>
          </w:tcPr>
          <w:p w:rsidR="00582DE5" w:rsidRDefault="009A0D81">
            <w:pPr>
              <w:spacing w:after="20" w:line="264" w:lineRule="auto"/>
            </w:pPr>
            <w:r>
              <w:rPr>
                <w:sz w:val="20"/>
                <w:szCs w:val="20"/>
              </w:rPr>
              <w:t>13</w:t>
            </w:r>
          </w:p>
        </w:tc>
        <w:tc>
          <w:tcPr>
            <w:tcW w:w="25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vAlign w:val="center"/>
          </w:tcPr>
          <w:p w:rsidR="00582DE5" w:rsidRDefault="009A0D81">
            <w:pPr>
              <w:spacing w:after="20" w:line="264" w:lineRule="auto"/>
            </w:pPr>
            <w:r>
              <w:rPr>
                <w:b/>
                <w:bCs/>
                <w:sz w:val="20"/>
                <w:szCs w:val="20"/>
              </w:rPr>
              <w:t>Fix-it tools</w:t>
            </w:r>
          </w:p>
        </w:tc>
        <w:tc>
          <w:tcPr>
            <w:tcW w:w="5926"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vAlign w:val="center"/>
          </w:tcPr>
          <w:p w:rsidR="00582DE5" w:rsidRDefault="009A0D81">
            <w:pPr>
              <w:spacing w:after="20" w:line="264" w:lineRule="auto"/>
            </w:pPr>
            <w:r>
              <w:rPr>
                <w:sz w:val="20"/>
                <w:szCs w:val="20"/>
              </w:rPr>
              <w:t>If an unusual format is read wrongly, the Statement Info tab lets you choose the header row and map the columns yourself.</w:t>
            </w:r>
          </w:p>
        </w:tc>
      </w:tr>
      <w:tr w:rsidR="00582DE5">
        <w:tblPrEx>
          <w:tblCellMar>
            <w:top w:w="0" w:type="dxa"/>
            <w:bottom w:w="0" w:type="dxa"/>
          </w:tblCellMar>
        </w:tblPrEx>
        <w:trPr>
          <w:cantSplit/>
        </w:trPr>
        <w:tc>
          <w:tcPr>
            <w:tcW w:w="600" w:type="dxa"/>
            <w:tcBorders>
              <w:top w:val="single" w:sz="4" w:space="0" w:color="C9CED6"/>
              <w:left w:val="single" w:sz="4" w:space="0" w:color="C9CED6"/>
              <w:bottom w:val="single" w:sz="4" w:space="0" w:color="C9CED6"/>
              <w:right w:val="single" w:sz="4" w:space="0" w:color="C9CED6"/>
            </w:tcBorders>
            <w:shd w:val="clear" w:color="auto" w:fill="F6F7F9"/>
            <w:tcMar>
              <w:top w:w="70" w:type="dxa"/>
              <w:left w:w="110" w:type="dxa"/>
              <w:bottom w:w="70" w:type="dxa"/>
              <w:right w:w="110" w:type="dxa"/>
            </w:tcMar>
            <w:vAlign w:val="center"/>
          </w:tcPr>
          <w:p w:rsidR="00582DE5" w:rsidRDefault="009A0D81">
            <w:pPr>
              <w:spacing w:after="20" w:line="264" w:lineRule="auto"/>
            </w:pPr>
            <w:r>
              <w:rPr>
                <w:sz w:val="20"/>
                <w:szCs w:val="20"/>
              </w:rPr>
              <w:t>14</w:t>
            </w:r>
          </w:p>
        </w:tc>
        <w:tc>
          <w:tcPr>
            <w:tcW w:w="2500" w:type="dxa"/>
            <w:tcBorders>
              <w:top w:val="single" w:sz="4" w:space="0" w:color="C9CED6"/>
              <w:left w:val="single" w:sz="4" w:space="0" w:color="C9CED6"/>
              <w:bottom w:val="single" w:sz="4" w:space="0" w:color="C9CED6"/>
              <w:right w:val="single" w:sz="4" w:space="0" w:color="C9CED6"/>
            </w:tcBorders>
            <w:shd w:val="clear" w:color="auto" w:fill="F6F7F9"/>
            <w:tcMar>
              <w:top w:w="70" w:type="dxa"/>
              <w:left w:w="110" w:type="dxa"/>
              <w:bottom w:w="70" w:type="dxa"/>
              <w:right w:w="110" w:type="dxa"/>
            </w:tcMar>
            <w:vAlign w:val="center"/>
          </w:tcPr>
          <w:p w:rsidR="00582DE5" w:rsidRDefault="009A0D81">
            <w:pPr>
              <w:spacing w:after="20" w:line="264" w:lineRule="auto"/>
            </w:pPr>
            <w:r>
              <w:rPr>
                <w:b/>
                <w:bCs/>
                <w:sz w:val="20"/>
                <w:szCs w:val="20"/>
              </w:rPr>
              <w:t>Private and offline</w:t>
            </w:r>
          </w:p>
        </w:tc>
        <w:tc>
          <w:tcPr>
            <w:tcW w:w="5926" w:type="dxa"/>
            <w:tcBorders>
              <w:top w:val="single" w:sz="4" w:space="0" w:color="C9CED6"/>
              <w:left w:val="single" w:sz="4" w:space="0" w:color="C9CED6"/>
              <w:bottom w:val="single" w:sz="4" w:space="0" w:color="C9CED6"/>
              <w:right w:val="single" w:sz="4" w:space="0" w:color="C9CED6"/>
            </w:tcBorders>
            <w:shd w:val="clear" w:color="auto" w:fill="F6F7F9"/>
            <w:tcMar>
              <w:top w:w="70" w:type="dxa"/>
              <w:left w:w="110" w:type="dxa"/>
              <w:bottom w:w="70" w:type="dxa"/>
              <w:right w:w="110" w:type="dxa"/>
            </w:tcMar>
            <w:vAlign w:val="center"/>
          </w:tcPr>
          <w:p w:rsidR="00582DE5" w:rsidRDefault="009A0D81">
            <w:pPr>
              <w:spacing w:after="20" w:line="264" w:lineRule="auto"/>
            </w:pPr>
            <w:r>
              <w:rPr>
                <w:sz w:val="20"/>
                <w:szCs w:val="20"/>
              </w:rPr>
              <w:t>Runs on your own computer. After the first installation no internet is needed and no statement data leaves the machine.</w:t>
            </w:r>
          </w:p>
        </w:tc>
      </w:tr>
    </w:tbl>
    <w:p w:rsidR="00582DE5" w:rsidRDefault="00582DE5">
      <w:pPr>
        <w:spacing w:after="120"/>
      </w:pPr>
    </w:p>
    <w:p w:rsidR="00582DE5" w:rsidRDefault="009A0D81">
      <w:pPr>
        <w:pStyle w:val="Heading2"/>
      </w:pPr>
      <w:r>
        <w:t>Technology used</w:t>
      </w:r>
    </w:p>
    <w:p w:rsidR="00582DE5" w:rsidRDefault="009A0D81">
      <w:pPr>
        <w:spacing w:after="140" w:line="288" w:lineRule="auto"/>
      </w:pPr>
      <w:r>
        <w:t>Python  ·  Streamlit (screens)  ·  pandas (data)  ·  pdfplumber and pypdf (PDF reading and passwords)  ·  SQLite (keyword database)  ·  openpyxl (Excel export).</w:t>
      </w:r>
    </w:p>
    <w:p w:rsidR="00582DE5" w:rsidRDefault="009A0D81">
      <w:r>
        <w:br w:type="page"/>
      </w:r>
    </w:p>
    <w:p w:rsidR="00582DE5" w:rsidRDefault="009A0D81">
      <w:pPr>
        <w:pStyle w:val="Heading1"/>
      </w:pPr>
      <w:r>
        <w:lastRenderedPageBreak/>
        <w:t>2. What you need before installing</w:t>
      </w:r>
    </w:p>
    <w:tbl>
      <w:tblPr>
        <w:tblW w:w="9026"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6826"/>
      </w:tblGrid>
      <w:tr w:rsidR="00582DE5">
        <w:tblPrEx>
          <w:tblCellMar>
            <w:top w:w="0" w:type="dxa"/>
            <w:bottom w:w="0" w:type="dxa"/>
          </w:tblCellMar>
        </w:tblPrEx>
        <w:trPr>
          <w:tblHeader/>
        </w:trPr>
        <w:tc>
          <w:tcPr>
            <w:tcW w:w="2200" w:type="dxa"/>
            <w:tcBorders>
              <w:top w:val="single" w:sz="4" w:space="0" w:color="C9CED6"/>
              <w:left w:val="single" w:sz="4" w:space="0" w:color="C9CED6"/>
              <w:bottom w:val="single" w:sz="4" w:space="0" w:color="C9CED6"/>
              <w:right w:val="single" w:sz="4" w:space="0" w:color="C9CED6"/>
            </w:tcBorders>
            <w:shd w:val="clear" w:color="auto" w:fill="14213D"/>
            <w:tcMar>
              <w:top w:w="70" w:type="dxa"/>
              <w:left w:w="110" w:type="dxa"/>
              <w:bottom w:w="70" w:type="dxa"/>
              <w:right w:w="110" w:type="dxa"/>
            </w:tcMar>
            <w:vAlign w:val="center"/>
          </w:tcPr>
          <w:p w:rsidR="00582DE5" w:rsidRDefault="009A0D81">
            <w:pPr>
              <w:spacing w:after="20" w:line="264" w:lineRule="auto"/>
            </w:pPr>
            <w:r>
              <w:rPr>
                <w:b/>
                <w:bCs/>
                <w:color w:val="FFFFFF"/>
                <w:sz w:val="20"/>
                <w:szCs w:val="20"/>
              </w:rPr>
              <w:t>Item</w:t>
            </w:r>
          </w:p>
        </w:tc>
        <w:tc>
          <w:tcPr>
            <w:tcW w:w="6826" w:type="dxa"/>
            <w:tcBorders>
              <w:top w:val="single" w:sz="4" w:space="0" w:color="C9CED6"/>
              <w:left w:val="single" w:sz="4" w:space="0" w:color="C9CED6"/>
              <w:bottom w:val="single" w:sz="4" w:space="0" w:color="C9CED6"/>
              <w:right w:val="single" w:sz="4" w:space="0" w:color="C9CED6"/>
            </w:tcBorders>
            <w:shd w:val="clear" w:color="auto" w:fill="14213D"/>
            <w:tcMar>
              <w:top w:w="70" w:type="dxa"/>
              <w:left w:w="110" w:type="dxa"/>
              <w:bottom w:w="70" w:type="dxa"/>
              <w:right w:w="110" w:type="dxa"/>
            </w:tcMar>
            <w:vAlign w:val="center"/>
          </w:tcPr>
          <w:p w:rsidR="00582DE5" w:rsidRDefault="009A0D81">
            <w:pPr>
              <w:spacing w:after="20" w:line="264" w:lineRule="auto"/>
            </w:pPr>
            <w:r>
              <w:rPr>
                <w:b/>
                <w:bCs/>
                <w:color w:val="FFFFFF"/>
                <w:sz w:val="20"/>
                <w:szCs w:val="20"/>
              </w:rPr>
              <w:t>Requirement</w:t>
            </w:r>
          </w:p>
        </w:tc>
      </w:tr>
      <w:tr w:rsidR="00582DE5">
        <w:tblPrEx>
          <w:tblCellMar>
            <w:top w:w="0" w:type="dxa"/>
            <w:bottom w:w="0" w:type="dxa"/>
          </w:tblCellMar>
        </w:tblPrEx>
        <w:trPr>
          <w:cantSplit/>
        </w:trPr>
        <w:tc>
          <w:tcPr>
            <w:tcW w:w="22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vAlign w:val="center"/>
          </w:tcPr>
          <w:p w:rsidR="00582DE5" w:rsidRDefault="009A0D81">
            <w:pPr>
              <w:spacing w:after="20" w:line="264" w:lineRule="auto"/>
            </w:pPr>
            <w:r>
              <w:rPr>
                <w:sz w:val="20"/>
                <w:szCs w:val="20"/>
              </w:rPr>
              <w:t>Computer</w:t>
            </w:r>
          </w:p>
        </w:tc>
        <w:tc>
          <w:tcPr>
            <w:tcW w:w="6826"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vAlign w:val="center"/>
          </w:tcPr>
          <w:p w:rsidR="00582DE5" w:rsidRDefault="009A0D81">
            <w:pPr>
              <w:spacing w:after="20" w:line="264" w:lineRule="auto"/>
            </w:pPr>
            <w:r>
              <w:rPr>
                <w:sz w:val="20"/>
                <w:szCs w:val="20"/>
              </w:rPr>
              <w:t>Windows 10 or Windows 11. (Mac and Linux also work - see “Manual installation” in section 3.)</w:t>
            </w:r>
          </w:p>
        </w:tc>
      </w:tr>
      <w:tr w:rsidR="00582DE5">
        <w:tblPrEx>
          <w:tblCellMar>
            <w:top w:w="0" w:type="dxa"/>
            <w:bottom w:w="0" w:type="dxa"/>
          </w:tblCellMar>
        </w:tblPrEx>
        <w:trPr>
          <w:cantSplit/>
        </w:trPr>
        <w:tc>
          <w:tcPr>
            <w:tcW w:w="2200" w:type="dxa"/>
            <w:tcBorders>
              <w:top w:val="single" w:sz="4" w:space="0" w:color="C9CED6"/>
              <w:left w:val="single" w:sz="4" w:space="0" w:color="C9CED6"/>
              <w:bottom w:val="single" w:sz="4" w:space="0" w:color="C9CED6"/>
              <w:right w:val="single" w:sz="4" w:space="0" w:color="C9CED6"/>
            </w:tcBorders>
            <w:shd w:val="clear" w:color="auto" w:fill="F6F7F9"/>
            <w:tcMar>
              <w:top w:w="70" w:type="dxa"/>
              <w:left w:w="110" w:type="dxa"/>
              <w:bottom w:w="70" w:type="dxa"/>
              <w:right w:w="110" w:type="dxa"/>
            </w:tcMar>
            <w:vAlign w:val="center"/>
          </w:tcPr>
          <w:p w:rsidR="00582DE5" w:rsidRDefault="009A0D81">
            <w:pPr>
              <w:spacing w:after="20" w:line="264" w:lineRule="auto"/>
            </w:pPr>
            <w:r>
              <w:rPr>
                <w:sz w:val="20"/>
                <w:szCs w:val="20"/>
              </w:rPr>
              <w:t>Python</w:t>
            </w:r>
          </w:p>
        </w:tc>
        <w:tc>
          <w:tcPr>
            <w:tcW w:w="6826" w:type="dxa"/>
            <w:tcBorders>
              <w:top w:val="single" w:sz="4" w:space="0" w:color="C9CED6"/>
              <w:left w:val="single" w:sz="4" w:space="0" w:color="C9CED6"/>
              <w:bottom w:val="single" w:sz="4" w:space="0" w:color="C9CED6"/>
              <w:right w:val="single" w:sz="4" w:space="0" w:color="C9CED6"/>
            </w:tcBorders>
            <w:shd w:val="clear" w:color="auto" w:fill="F6F7F9"/>
            <w:tcMar>
              <w:top w:w="70" w:type="dxa"/>
              <w:left w:w="110" w:type="dxa"/>
              <w:bottom w:w="70" w:type="dxa"/>
              <w:right w:w="110" w:type="dxa"/>
            </w:tcMar>
            <w:vAlign w:val="center"/>
          </w:tcPr>
          <w:p w:rsidR="00582DE5" w:rsidRDefault="009A0D81">
            <w:pPr>
              <w:spacing w:after="20" w:line="264" w:lineRule="auto"/>
            </w:pPr>
            <w:r>
              <w:rPr>
                <w:sz w:val="20"/>
                <w:szCs w:val="20"/>
              </w:rPr>
              <w:t>Version 3.10 or later (free from python.org). Step 1 shows how to install it.</w:t>
            </w:r>
          </w:p>
        </w:tc>
      </w:tr>
      <w:tr w:rsidR="00582DE5">
        <w:tblPrEx>
          <w:tblCellMar>
            <w:top w:w="0" w:type="dxa"/>
            <w:bottom w:w="0" w:type="dxa"/>
          </w:tblCellMar>
        </w:tblPrEx>
        <w:trPr>
          <w:cantSplit/>
        </w:trPr>
        <w:tc>
          <w:tcPr>
            <w:tcW w:w="22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vAlign w:val="center"/>
          </w:tcPr>
          <w:p w:rsidR="00582DE5" w:rsidRDefault="009A0D81">
            <w:pPr>
              <w:spacing w:after="20" w:line="264" w:lineRule="auto"/>
            </w:pPr>
            <w:r>
              <w:rPr>
                <w:sz w:val="20"/>
                <w:szCs w:val="20"/>
              </w:rPr>
              <w:t>Internet</w:t>
            </w:r>
          </w:p>
        </w:tc>
        <w:tc>
          <w:tcPr>
            <w:tcW w:w="6826"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vAlign w:val="center"/>
          </w:tcPr>
          <w:p w:rsidR="00582DE5" w:rsidRDefault="009A0D81">
            <w:pPr>
              <w:spacing w:after="20" w:line="264" w:lineRule="auto"/>
            </w:pPr>
            <w:r>
              <w:rPr>
                <w:sz w:val="20"/>
                <w:szCs w:val="20"/>
              </w:rPr>
              <w:t>Needed only for the first run, to download the required packages (about 150 MB).</w:t>
            </w:r>
          </w:p>
        </w:tc>
      </w:tr>
      <w:tr w:rsidR="00582DE5">
        <w:tblPrEx>
          <w:tblCellMar>
            <w:top w:w="0" w:type="dxa"/>
            <w:bottom w:w="0" w:type="dxa"/>
          </w:tblCellMar>
        </w:tblPrEx>
        <w:trPr>
          <w:cantSplit/>
        </w:trPr>
        <w:tc>
          <w:tcPr>
            <w:tcW w:w="2200" w:type="dxa"/>
            <w:tcBorders>
              <w:top w:val="single" w:sz="4" w:space="0" w:color="C9CED6"/>
              <w:left w:val="single" w:sz="4" w:space="0" w:color="C9CED6"/>
              <w:bottom w:val="single" w:sz="4" w:space="0" w:color="C9CED6"/>
              <w:right w:val="single" w:sz="4" w:space="0" w:color="C9CED6"/>
            </w:tcBorders>
            <w:shd w:val="clear" w:color="auto" w:fill="F6F7F9"/>
            <w:tcMar>
              <w:top w:w="70" w:type="dxa"/>
              <w:left w:w="110" w:type="dxa"/>
              <w:bottom w:w="70" w:type="dxa"/>
              <w:right w:w="110" w:type="dxa"/>
            </w:tcMar>
            <w:vAlign w:val="center"/>
          </w:tcPr>
          <w:p w:rsidR="00582DE5" w:rsidRDefault="009A0D81">
            <w:pPr>
              <w:spacing w:after="20" w:line="264" w:lineRule="auto"/>
            </w:pPr>
            <w:r>
              <w:rPr>
                <w:sz w:val="20"/>
                <w:szCs w:val="20"/>
              </w:rPr>
              <w:t>Disk space</w:t>
            </w:r>
          </w:p>
        </w:tc>
        <w:tc>
          <w:tcPr>
            <w:tcW w:w="6826" w:type="dxa"/>
            <w:tcBorders>
              <w:top w:val="single" w:sz="4" w:space="0" w:color="C9CED6"/>
              <w:left w:val="single" w:sz="4" w:space="0" w:color="C9CED6"/>
              <w:bottom w:val="single" w:sz="4" w:space="0" w:color="C9CED6"/>
              <w:right w:val="single" w:sz="4" w:space="0" w:color="C9CED6"/>
            </w:tcBorders>
            <w:shd w:val="clear" w:color="auto" w:fill="F6F7F9"/>
            <w:tcMar>
              <w:top w:w="70" w:type="dxa"/>
              <w:left w:w="110" w:type="dxa"/>
              <w:bottom w:w="70" w:type="dxa"/>
              <w:right w:w="110" w:type="dxa"/>
            </w:tcMar>
            <w:vAlign w:val="center"/>
          </w:tcPr>
          <w:p w:rsidR="00582DE5" w:rsidRDefault="009A0D81">
            <w:pPr>
              <w:spacing w:after="20" w:line="264" w:lineRule="auto"/>
            </w:pPr>
            <w:r>
              <w:rPr>
                <w:sz w:val="20"/>
                <w:szCs w:val="20"/>
              </w:rPr>
              <w:t>About 500 MB including Python and packages.</w:t>
            </w:r>
          </w:p>
        </w:tc>
      </w:tr>
      <w:tr w:rsidR="00582DE5">
        <w:tblPrEx>
          <w:tblCellMar>
            <w:top w:w="0" w:type="dxa"/>
            <w:bottom w:w="0" w:type="dxa"/>
          </w:tblCellMar>
        </w:tblPrEx>
        <w:trPr>
          <w:cantSplit/>
        </w:trPr>
        <w:tc>
          <w:tcPr>
            <w:tcW w:w="22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vAlign w:val="center"/>
          </w:tcPr>
          <w:p w:rsidR="00582DE5" w:rsidRDefault="009A0D81">
            <w:pPr>
              <w:spacing w:after="20" w:line="264" w:lineRule="auto"/>
            </w:pPr>
            <w:r>
              <w:rPr>
                <w:sz w:val="20"/>
                <w:szCs w:val="20"/>
              </w:rPr>
              <w:t>Browser</w:t>
            </w:r>
          </w:p>
        </w:tc>
        <w:tc>
          <w:tcPr>
            <w:tcW w:w="6826"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vAlign w:val="center"/>
          </w:tcPr>
          <w:p w:rsidR="00582DE5" w:rsidRDefault="009A0D81">
            <w:pPr>
              <w:spacing w:after="20" w:line="264" w:lineRule="auto"/>
            </w:pPr>
            <w:r>
              <w:rPr>
                <w:sz w:val="20"/>
                <w:szCs w:val="20"/>
              </w:rPr>
              <w:t>Chrome, Edge or Firefox. The app opens in your browser but runs on your own computer.</w:t>
            </w:r>
          </w:p>
        </w:tc>
      </w:tr>
      <w:tr w:rsidR="00582DE5">
        <w:tblPrEx>
          <w:tblCellMar>
            <w:top w:w="0" w:type="dxa"/>
            <w:bottom w:w="0" w:type="dxa"/>
          </w:tblCellMar>
        </w:tblPrEx>
        <w:trPr>
          <w:cantSplit/>
        </w:trPr>
        <w:tc>
          <w:tcPr>
            <w:tcW w:w="2200" w:type="dxa"/>
            <w:tcBorders>
              <w:top w:val="single" w:sz="4" w:space="0" w:color="C9CED6"/>
              <w:left w:val="single" w:sz="4" w:space="0" w:color="C9CED6"/>
              <w:bottom w:val="single" w:sz="4" w:space="0" w:color="C9CED6"/>
              <w:right w:val="single" w:sz="4" w:space="0" w:color="C9CED6"/>
            </w:tcBorders>
            <w:shd w:val="clear" w:color="auto" w:fill="F6F7F9"/>
            <w:tcMar>
              <w:top w:w="70" w:type="dxa"/>
              <w:left w:w="110" w:type="dxa"/>
              <w:bottom w:w="70" w:type="dxa"/>
              <w:right w:w="110" w:type="dxa"/>
            </w:tcMar>
            <w:vAlign w:val="center"/>
          </w:tcPr>
          <w:p w:rsidR="00582DE5" w:rsidRDefault="009A0D81">
            <w:pPr>
              <w:spacing w:after="20" w:line="264" w:lineRule="auto"/>
            </w:pPr>
            <w:r>
              <w:rPr>
                <w:sz w:val="20"/>
                <w:szCs w:val="20"/>
              </w:rPr>
              <w:t>Project file</w:t>
            </w:r>
          </w:p>
        </w:tc>
        <w:tc>
          <w:tcPr>
            <w:tcW w:w="6826" w:type="dxa"/>
            <w:tcBorders>
              <w:top w:val="single" w:sz="4" w:space="0" w:color="C9CED6"/>
              <w:left w:val="single" w:sz="4" w:space="0" w:color="C9CED6"/>
              <w:bottom w:val="single" w:sz="4" w:space="0" w:color="C9CED6"/>
              <w:right w:val="single" w:sz="4" w:space="0" w:color="C9CED6"/>
            </w:tcBorders>
            <w:shd w:val="clear" w:color="auto" w:fill="F6F7F9"/>
            <w:tcMar>
              <w:top w:w="70" w:type="dxa"/>
              <w:left w:w="110" w:type="dxa"/>
              <w:bottom w:w="70" w:type="dxa"/>
              <w:right w:w="110" w:type="dxa"/>
            </w:tcMar>
            <w:vAlign w:val="center"/>
          </w:tcPr>
          <w:p w:rsidR="00582DE5" w:rsidRDefault="009A0D81">
            <w:pPr>
              <w:spacing w:after="20" w:line="264" w:lineRule="auto"/>
            </w:pPr>
            <w:r>
              <w:rPr>
                <w:sz w:val="20"/>
                <w:szCs w:val="20"/>
              </w:rPr>
              <w:t>Munshi_AI_Bank_Analyzer.zip</w:t>
            </w:r>
          </w:p>
        </w:tc>
      </w:tr>
    </w:tbl>
    <w:p w:rsidR="00582DE5" w:rsidRDefault="00582DE5">
      <w:pPr>
        <w:spacing w:after="160"/>
      </w:pPr>
    </w:p>
    <w:tbl>
      <w:tblPr>
        <w:tblW w:w="9026"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26"/>
      </w:tblGrid>
      <w:tr w:rsidR="00582DE5">
        <w:tblPrEx>
          <w:tblCellMar>
            <w:top w:w="0" w:type="dxa"/>
            <w:bottom w:w="0" w:type="dxa"/>
          </w:tblCellMar>
        </w:tblPrEx>
        <w:tc>
          <w:tcPr>
            <w:tcW w:w="9026" w:type="dxa"/>
            <w:tcBorders>
              <w:top w:val="single" w:sz="6" w:space="0" w:color="7AA7D9"/>
              <w:left w:val="single" w:sz="24" w:space="0" w:color="7AA7D9"/>
              <w:bottom w:val="single" w:sz="6" w:space="0" w:color="7AA7D9"/>
              <w:right w:val="single" w:sz="6" w:space="0" w:color="7AA7D9"/>
            </w:tcBorders>
            <w:shd w:val="clear" w:color="auto" w:fill="EEF3F9"/>
            <w:tcMar>
              <w:top w:w="120" w:type="dxa"/>
              <w:left w:w="180" w:type="dxa"/>
              <w:bottom w:w="120" w:type="dxa"/>
              <w:right w:w="180" w:type="dxa"/>
            </w:tcMar>
          </w:tcPr>
          <w:p w:rsidR="00582DE5" w:rsidRDefault="009A0D81">
            <w:pPr>
              <w:spacing w:after="60"/>
            </w:pPr>
            <w:r>
              <w:rPr>
                <w:b/>
                <w:bCs/>
                <w:color w:val="14213D"/>
              </w:rPr>
              <w:t>Note about the pictures in this guide</w:t>
            </w:r>
          </w:p>
          <w:p w:rsidR="00582DE5" w:rsidRDefault="009A0D81">
            <w:pPr>
              <w:spacing w:after="40" w:line="276" w:lineRule="auto"/>
            </w:pPr>
            <w:r>
              <w:t>Pictures of the app itself are real screenshots. Pictures of Windows and the Python installer are illustrations: your screen may look slightly different depending on your Windows and Python version, but the buttons to click are the same.</w:t>
            </w:r>
          </w:p>
        </w:tc>
      </w:tr>
    </w:tbl>
    <w:p w:rsidR="00582DE5" w:rsidRDefault="009A0D81">
      <w:r>
        <w:br w:type="page"/>
      </w:r>
    </w:p>
    <w:p w:rsidR="00582DE5" w:rsidRDefault="009A0D81">
      <w:pPr>
        <w:pStyle w:val="Heading1"/>
      </w:pPr>
      <w:r>
        <w:lastRenderedPageBreak/>
        <w:t>3. Installation, step by step</w:t>
      </w:r>
    </w:p>
    <w:p w:rsidR="00582DE5" w:rsidRDefault="009A0D81">
      <w:pPr>
        <w:pStyle w:val="Heading2"/>
      </w:pPr>
      <w:r>
        <w:t>Step 1 - Install Python (one time only)</w:t>
      </w:r>
    </w:p>
    <w:p w:rsidR="00582DE5" w:rsidRDefault="009A0D81">
      <w:pPr>
        <w:spacing w:after="140" w:line="288" w:lineRule="auto"/>
      </w:pPr>
      <w:r>
        <w:t xml:space="preserve">If Python 3.10 or later is already installed, skip to Step 2. (To check: press </w:t>
      </w:r>
      <w:r>
        <w:rPr>
          <w:b/>
          <w:bCs/>
        </w:rPr>
        <w:t>Windows key</w:t>
      </w:r>
      <w:r>
        <w:t xml:space="preserve">, type </w:t>
      </w:r>
      <w:r>
        <w:rPr>
          <w:b/>
          <w:bCs/>
        </w:rPr>
        <w:t>cmd</w:t>
      </w:r>
      <w:r>
        <w:t xml:space="preserve">, press Enter, type </w:t>
      </w:r>
      <w:r>
        <w:rPr>
          <w:rFonts w:ascii="Consolas" w:eastAsia="Consolas" w:hAnsi="Consolas" w:cs="Consolas"/>
          <w:color w:val="7A1F1F"/>
          <w:sz w:val="20"/>
          <w:szCs w:val="20"/>
        </w:rPr>
        <w:t>python --version</w:t>
      </w:r>
      <w:r>
        <w:t xml:space="preserve"> and press Enter. A number like 3.12.4 means it is installed.)</w:t>
      </w:r>
    </w:p>
    <w:p w:rsidR="00582DE5" w:rsidRDefault="009A0D81">
      <w:pPr>
        <w:pStyle w:val="ListParagraph"/>
        <w:numPr>
          <w:ilvl w:val="0"/>
          <w:numId w:val="3"/>
        </w:numPr>
        <w:spacing w:after="80" w:line="276" w:lineRule="auto"/>
      </w:pPr>
      <w:r>
        <w:t xml:space="preserve">Open </w:t>
      </w:r>
      <w:r>
        <w:rPr>
          <w:b/>
          <w:bCs/>
        </w:rPr>
        <w:t>https://www.python.org/downloads/</w:t>
      </w:r>
      <w:r>
        <w:t xml:space="preserve"> and click the yellow </w:t>
      </w:r>
      <w:r>
        <w:rPr>
          <w:b/>
          <w:bCs/>
        </w:rPr>
        <w:t>Download Python 3.x.x</w:t>
      </w:r>
      <w:r>
        <w:t xml:space="preserve"> button.</w:t>
      </w:r>
    </w:p>
    <w:p w:rsidR="00582DE5" w:rsidRDefault="009A0D81">
      <w:pPr>
        <w:pStyle w:val="ListParagraph"/>
        <w:numPr>
          <w:ilvl w:val="0"/>
          <w:numId w:val="3"/>
        </w:numPr>
        <w:spacing w:after="80" w:line="276" w:lineRule="auto"/>
      </w:pPr>
      <w:r>
        <w:t>Open the downloaded file to start the installer.</w:t>
      </w:r>
    </w:p>
    <w:p w:rsidR="00582DE5" w:rsidRDefault="009A0D81">
      <w:pPr>
        <w:spacing w:before="120" w:after="60"/>
        <w:jc w:val="center"/>
      </w:pPr>
      <w:r>
        <w:rPr>
          <w:noProof/>
        </w:rPr>
        <w:drawing>
          <wp:inline distT="0" distB="0" distL="0" distR="0">
            <wp:extent cx="5124450" cy="2124075"/>
            <wp:effectExtent l="0" t="0" r="0" b="0"/>
            <wp:docPr id="2" name="i1.png" descr="i1.png" title="i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24450" cy="2124075"/>
                    </a:xfrm>
                    <a:prstGeom prst="rect">
                      <a:avLst/>
                    </a:prstGeom>
                  </pic:spPr>
                </pic:pic>
              </a:graphicData>
            </a:graphic>
          </wp:inline>
        </w:drawing>
      </w:r>
    </w:p>
    <w:p w:rsidR="00582DE5" w:rsidRDefault="009A0D81">
      <w:pPr>
        <w:spacing w:after="240"/>
        <w:jc w:val="center"/>
      </w:pPr>
      <w:r>
        <w:rPr>
          <w:i/>
          <w:iCs/>
          <w:color w:val="5A6475"/>
          <w:sz w:val="18"/>
          <w:szCs w:val="18"/>
        </w:rPr>
        <w:t>Figure 1 - Download Python from python.org</w:t>
      </w:r>
    </w:p>
    <w:p w:rsidR="00582DE5" w:rsidRDefault="009A0D81">
      <w:pPr>
        <w:pStyle w:val="ListParagraph"/>
        <w:numPr>
          <w:ilvl w:val="0"/>
          <w:numId w:val="3"/>
        </w:numPr>
        <w:spacing w:after="80" w:line="276" w:lineRule="auto"/>
      </w:pPr>
      <w:r>
        <w:t>On the fi</w:t>
      </w:r>
      <w:r>
        <w:t xml:space="preserve">rst screen of the installer, </w:t>
      </w:r>
      <w:r>
        <w:rPr>
          <w:b/>
          <w:bCs/>
        </w:rPr>
        <w:t>tick “Add python.exe to PATH”</w:t>
      </w:r>
      <w:r>
        <w:t xml:space="preserve"> at the bottom. This is the most important step.</w:t>
      </w:r>
    </w:p>
    <w:p w:rsidR="00582DE5" w:rsidRDefault="009A0D81">
      <w:pPr>
        <w:pStyle w:val="ListParagraph"/>
        <w:numPr>
          <w:ilvl w:val="0"/>
          <w:numId w:val="3"/>
        </w:numPr>
        <w:spacing w:after="80" w:line="276" w:lineRule="auto"/>
      </w:pPr>
      <w:r>
        <w:t xml:space="preserve">Click </w:t>
      </w:r>
      <w:r>
        <w:rPr>
          <w:b/>
          <w:bCs/>
        </w:rPr>
        <w:t>Install Now</w:t>
      </w:r>
      <w:r>
        <w:t xml:space="preserve"> and wait for “Setup was successful”, then click Close.</w:t>
      </w:r>
    </w:p>
    <w:p w:rsidR="00582DE5" w:rsidRDefault="009A0D81">
      <w:pPr>
        <w:spacing w:before="120" w:after="60"/>
        <w:jc w:val="center"/>
      </w:pPr>
      <w:r>
        <w:rPr>
          <w:noProof/>
        </w:rPr>
        <w:drawing>
          <wp:inline distT="0" distB="0" distL="0" distR="0">
            <wp:extent cx="5124450" cy="2238375"/>
            <wp:effectExtent l="0" t="0" r="0" b="0"/>
            <wp:docPr id="3" name="i2.png" descr="i2.png" title="i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24450" cy="2238375"/>
                    </a:xfrm>
                    <a:prstGeom prst="rect">
                      <a:avLst/>
                    </a:prstGeom>
                  </pic:spPr>
                </pic:pic>
              </a:graphicData>
            </a:graphic>
          </wp:inline>
        </w:drawing>
      </w:r>
    </w:p>
    <w:p w:rsidR="00582DE5" w:rsidRDefault="009A0D81">
      <w:pPr>
        <w:spacing w:after="240"/>
        <w:jc w:val="center"/>
      </w:pPr>
      <w:r>
        <w:rPr>
          <w:i/>
          <w:iCs/>
          <w:color w:val="5A6475"/>
          <w:sz w:val="18"/>
          <w:szCs w:val="18"/>
        </w:rPr>
        <w:t>Figure 2 - Tick “Add python.exe to PATH”, then click Install Now</w:t>
      </w:r>
    </w:p>
    <w:tbl>
      <w:tblPr>
        <w:tblW w:w="9026"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26"/>
      </w:tblGrid>
      <w:tr w:rsidR="00582DE5">
        <w:tblPrEx>
          <w:tblCellMar>
            <w:top w:w="0" w:type="dxa"/>
            <w:bottom w:w="0" w:type="dxa"/>
          </w:tblCellMar>
        </w:tblPrEx>
        <w:tc>
          <w:tcPr>
            <w:tcW w:w="9026" w:type="dxa"/>
            <w:tcBorders>
              <w:top w:val="single" w:sz="6" w:space="0" w:color="C62828"/>
              <w:left w:val="single" w:sz="24" w:space="0" w:color="C62828"/>
              <w:bottom w:val="single" w:sz="6" w:space="0" w:color="C62828"/>
              <w:right w:val="single" w:sz="6" w:space="0" w:color="C62828"/>
            </w:tcBorders>
            <w:shd w:val="clear" w:color="auto" w:fill="FDECEC"/>
            <w:tcMar>
              <w:top w:w="120" w:type="dxa"/>
              <w:left w:w="180" w:type="dxa"/>
              <w:bottom w:w="120" w:type="dxa"/>
              <w:right w:w="180" w:type="dxa"/>
            </w:tcMar>
          </w:tcPr>
          <w:p w:rsidR="00582DE5" w:rsidRDefault="009A0D81">
            <w:pPr>
              <w:spacing w:after="60"/>
            </w:pPr>
            <w:r>
              <w:rPr>
                <w:b/>
                <w:bCs/>
                <w:color w:val="14213D"/>
              </w:rPr>
              <w:t>Forgot to tick “Add python.exe to PATH”?</w:t>
            </w:r>
          </w:p>
          <w:p w:rsidR="00582DE5" w:rsidRDefault="009A0D81">
            <w:pPr>
              <w:spacing w:after="40" w:line="276" w:lineRule="auto"/>
            </w:pPr>
            <w:r>
              <w:t>Run the Python installer again, choose Modify (or Repair), and make sure the PATH option is ticked. Or uninstall Python from Settings &gt; Apps and install it again with the box ticked.</w:t>
            </w:r>
          </w:p>
        </w:tc>
      </w:tr>
    </w:tbl>
    <w:p w:rsidR="00582DE5" w:rsidRDefault="009A0D81">
      <w:r>
        <w:br w:type="page"/>
      </w:r>
    </w:p>
    <w:p w:rsidR="00582DE5" w:rsidRDefault="009A0D81">
      <w:pPr>
        <w:pStyle w:val="Heading2"/>
      </w:pPr>
      <w:r>
        <w:lastRenderedPageBreak/>
        <w:t>Step 2 - Extract the project</w:t>
      </w:r>
    </w:p>
    <w:p w:rsidR="00582DE5" w:rsidRDefault="009A0D81">
      <w:pPr>
        <w:pStyle w:val="ListParagraph"/>
        <w:numPr>
          <w:ilvl w:val="0"/>
          <w:numId w:val="4"/>
        </w:numPr>
        <w:spacing w:after="80" w:line="276" w:lineRule="auto"/>
      </w:pPr>
      <w:r>
        <w:t xml:space="preserve">Copy </w:t>
      </w:r>
      <w:r>
        <w:rPr>
          <w:b/>
          <w:bCs/>
        </w:rPr>
        <w:t>Munshi_AI_Bank_Analyzer.zip</w:t>
      </w:r>
      <w:r>
        <w:t xml:space="preserve"> to a convenient place, for example Desktop or Documents.</w:t>
      </w:r>
    </w:p>
    <w:p w:rsidR="00582DE5" w:rsidRDefault="009A0D81">
      <w:pPr>
        <w:pStyle w:val="ListParagraph"/>
        <w:numPr>
          <w:ilvl w:val="0"/>
          <w:numId w:val="4"/>
        </w:numPr>
        <w:spacing w:after="80" w:line="276" w:lineRule="auto"/>
      </w:pPr>
      <w:r>
        <w:t xml:space="preserve">Right-click it and choose </w:t>
      </w:r>
      <w:r>
        <w:rPr>
          <w:b/>
          <w:bCs/>
        </w:rPr>
        <w:t>Extract All...</w:t>
      </w:r>
      <w:r>
        <w:t xml:space="preserve">, then click </w:t>
      </w:r>
      <w:r>
        <w:rPr>
          <w:b/>
          <w:bCs/>
        </w:rPr>
        <w:t>Extract</w:t>
      </w:r>
      <w:r>
        <w:t>.</w:t>
      </w:r>
    </w:p>
    <w:p w:rsidR="00582DE5" w:rsidRDefault="009A0D81">
      <w:pPr>
        <w:pStyle w:val="ListParagraph"/>
        <w:numPr>
          <w:ilvl w:val="0"/>
          <w:numId w:val="4"/>
        </w:numPr>
        <w:spacing w:after="80" w:line="276" w:lineRule="auto"/>
      </w:pPr>
      <w:r>
        <w:t xml:space="preserve">A folder named </w:t>
      </w:r>
      <w:r>
        <w:rPr>
          <w:b/>
          <w:bCs/>
        </w:rPr>
        <w:t>ca_bank_analyzer</w:t>
      </w:r>
      <w:r>
        <w:t xml:space="preserve"> is created. Open it.</w:t>
      </w:r>
    </w:p>
    <w:p w:rsidR="00582DE5" w:rsidRDefault="009A0D81">
      <w:pPr>
        <w:spacing w:before="120" w:after="60"/>
        <w:jc w:val="center"/>
      </w:pPr>
      <w:r>
        <w:rPr>
          <w:noProof/>
        </w:rPr>
        <w:drawing>
          <wp:inline distT="0" distB="0" distL="0" distR="0">
            <wp:extent cx="4933950" cy="2200275"/>
            <wp:effectExtent l="0" t="0" r="0" b="0"/>
            <wp:docPr id="4" name="i3.png" descr="i3.png" title="i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33950" cy="2200275"/>
                    </a:xfrm>
                    <a:prstGeom prst="rect">
                      <a:avLst/>
                    </a:prstGeom>
                  </pic:spPr>
                </pic:pic>
              </a:graphicData>
            </a:graphic>
          </wp:inline>
        </w:drawing>
      </w:r>
    </w:p>
    <w:p w:rsidR="00582DE5" w:rsidRDefault="009A0D81">
      <w:pPr>
        <w:spacing w:after="240"/>
        <w:jc w:val="center"/>
      </w:pPr>
      <w:r>
        <w:rPr>
          <w:i/>
          <w:iCs/>
          <w:color w:val="5A6475"/>
          <w:sz w:val="18"/>
          <w:szCs w:val="18"/>
        </w:rPr>
        <w:t>Figure 3 - Right-click the zip file and choose Ex</w:t>
      </w:r>
      <w:r>
        <w:rPr>
          <w:i/>
          <w:iCs/>
          <w:color w:val="5A6475"/>
          <w:sz w:val="18"/>
          <w:szCs w:val="18"/>
        </w:rPr>
        <w:t>tract All</w:t>
      </w:r>
    </w:p>
    <w:tbl>
      <w:tblPr>
        <w:tblW w:w="9026"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26"/>
      </w:tblGrid>
      <w:tr w:rsidR="00582DE5">
        <w:tblPrEx>
          <w:tblCellMar>
            <w:top w:w="0" w:type="dxa"/>
            <w:bottom w:w="0" w:type="dxa"/>
          </w:tblCellMar>
        </w:tblPrEx>
        <w:tc>
          <w:tcPr>
            <w:tcW w:w="9026" w:type="dxa"/>
            <w:tcBorders>
              <w:top w:val="single" w:sz="6" w:space="0" w:color="E8B04B"/>
              <w:left w:val="single" w:sz="24" w:space="0" w:color="E8B04B"/>
              <w:bottom w:val="single" w:sz="6" w:space="0" w:color="E8B04B"/>
              <w:right w:val="single" w:sz="6" w:space="0" w:color="E8B04B"/>
            </w:tcBorders>
            <w:shd w:val="clear" w:color="auto" w:fill="FFF7E0"/>
            <w:tcMar>
              <w:top w:w="120" w:type="dxa"/>
              <w:left w:w="180" w:type="dxa"/>
              <w:bottom w:w="120" w:type="dxa"/>
              <w:right w:w="180" w:type="dxa"/>
            </w:tcMar>
          </w:tcPr>
          <w:p w:rsidR="00582DE5" w:rsidRDefault="009A0D81">
            <w:pPr>
              <w:spacing w:after="60"/>
            </w:pPr>
            <w:r>
              <w:rPr>
                <w:b/>
                <w:bCs/>
                <w:color w:val="14213D"/>
              </w:rPr>
              <w:t>Important</w:t>
            </w:r>
          </w:p>
          <w:p w:rsidR="00582DE5" w:rsidRDefault="009A0D81">
            <w:pPr>
              <w:spacing w:after="40" w:line="276" w:lineRule="auto"/>
            </w:pPr>
            <w:r>
              <w:t>Do not run the app from inside the zip file without extracting it - Windows would open a temporary copy and the app could not save your keywords.</w:t>
            </w:r>
          </w:p>
        </w:tc>
      </w:tr>
    </w:tbl>
    <w:p w:rsidR="00582DE5" w:rsidRDefault="009A0D81">
      <w:r>
        <w:br w:type="page"/>
      </w:r>
    </w:p>
    <w:p w:rsidR="00582DE5" w:rsidRDefault="009A0D81">
      <w:pPr>
        <w:pStyle w:val="Heading2"/>
      </w:pPr>
      <w:r>
        <w:lastRenderedPageBreak/>
        <w:t>Step 3 - Start the app</w:t>
      </w:r>
    </w:p>
    <w:p w:rsidR="00582DE5" w:rsidRDefault="009A0D81">
      <w:pPr>
        <w:pStyle w:val="ListParagraph"/>
        <w:numPr>
          <w:ilvl w:val="0"/>
          <w:numId w:val="5"/>
        </w:numPr>
        <w:spacing w:after="80" w:line="276" w:lineRule="auto"/>
      </w:pPr>
      <w:r>
        <w:t xml:space="preserve">In the </w:t>
      </w:r>
      <w:r>
        <w:rPr>
          <w:b/>
          <w:bCs/>
        </w:rPr>
        <w:t>ca_bank_analyzer</w:t>
      </w:r>
      <w:r>
        <w:t xml:space="preserve"> folder, double-click </w:t>
      </w:r>
      <w:r>
        <w:rPr>
          <w:b/>
          <w:bCs/>
        </w:rPr>
        <w:t>Run_Munshi_AI.bat</w:t>
      </w:r>
      <w:r>
        <w:t>.</w:t>
      </w:r>
    </w:p>
    <w:p w:rsidR="00582DE5" w:rsidRDefault="009A0D81">
      <w:pPr>
        <w:spacing w:before="120" w:after="60"/>
        <w:jc w:val="center"/>
      </w:pPr>
      <w:r>
        <w:rPr>
          <w:noProof/>
        </w:rPr>
        <w:drawing>
          <wp:inline distT="0" distB="0" distL="0" distR="0">
            <wp:extent cx="4933950" cy="2505075"/>
            <wp:effectExtent l="0" t="0" r="0" b="0"/>
            <wp:docPr id="5" name="i4.png" descr="i4.png" title="i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33950" cy="2505075"/>
                    </a:xfrm>
                    <a:prstGeom prst="rect">
                      <a:avLst/>
                    </a:prstGeom>
                  </pic:spPr>
                </pic:pic>
              </a:graphicData>
            </a:graphic>
          </wp:inline>
        </w:drawing>
      </w:r>
    </w:p>
    <w:p w:rsidR="00582DE5" w:rsidRDefault="009A0D81">
      <w:pPr>
        <w:spacing w:after="240"/>
        <w:jc w:val="center"/>
      </w:pPr>
      <w:r>
        <w:rPr>
          <w:i/>
          <w:iCs/>
          <w:color w:val="5A6475"/>
          <w:sz w:val="18"/>
          <w:szCs w:val="18"/>
        </w:rPr>
        <w:t>Figure 4 - The project folder; double-click Run_Munshi_AI.bat</w:t>
      </w:r>
    </w:p>
    <w:p w:rsidR="00582DE5" w:rsidRDefault="009A0D81">
      <w:pPr>
        <w:pStyle w:val="ListParagraph"/>
        <w:numPr>
          <w:ilvl w:val="0"/>
          <w:numId w:val="5"/>
        </w:numPr>
        <w:spacing w:after="80" w:line="276" w:lineRule="auto"/>
      </w:pPr>
      <w:r>
        <w:t xml:space="preserve">If Windows shows a blue box “Windows protected your PC”, click </w:t>
      </w:r>
      <w:r>
        <w:rPr>
          <w:b/>
          <w:bCs/>
        </w:rPr>
        <w:t>More info</w:t>
      </w:r>
      <w:r>
        <w:t xml:space="preserve"> and then </w:t>
      </w:r>
      <w:r>
        <w:rPr>
          <w:b/>
          <w:bCs/>
        </w:rPr>
        <w:t>Run anyway</w:t>
      </w:r>
      <w:r>
        <w:t>. This appears because the file was downloaded and is not signed by a software publisher; it is the project’s own start-up file.</w:t>
      </w:r>
    </w:p>
    <w:p w:rsidR="00582DE5" w:rsidRDefault="009A0D81">
      <w:pPr>
        <w:spacing w:before="120" w:after="60"/>
        <w:jc w:val="center"/>
      </w:pPr>
      <w:r>
        <w:rPr>
          <w:noProof/>
        </w:rPr>
        <w:drawing>
          <wp:inline distT="0" distB="0" distL="0" distR="0">
            <wp:extent cx="5486400" cy="1619250"/>
            <wp:effectExtent l="0" t="0" r="0" b="0"/>
            <wp:docPr id="6" name="i5.png" descr="i5.png" title="i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1619250"/>
                    </a:xfrm>
                    <a:prstGeom prst="rect">
                      <a:avLst/>
                    </a:prstGeom>
                  </pic:spPr>
                </pic:pic>
              </a:graphicData>
            </a:graphic>
          </wp:inline>
        </w:drawing>
      </w:r>
    </w:p>
    <w:p w:rsidR="00582DE5" w:rsidRDefault="009A0D81">
      <w:pPr>
        <w:spacing w:after="240"/>
        <w:jc w:val="center"/>
      </w:pPr>
      <w:r>
        <w:rPr>
          <w:i/>
          <w:iCs/>
          <w:color w:val="5A6475"/>
          <w:sz w:val="18"/>
          <w:szCs w:val="18"/>
        </w:rPr>
        <w:t>Figure 5 - Only if this warning appears: More info, then Run anyway</w:t>
      </w:r>
    </w:p>
    <w:p w:rsidR="00582DE5" w:rsidRDefault="009A0D81">
      <w:r>
        <w:br w:type="page"/>
      </w:r>
    </w:p>
    <w:p w:rsidR="00582DE5" w:rsidRDefault="009A0D81">
      <w:pPr>
        <w:pStyle w:val="Heading2"/>
      </w:pPr>
      <w:r>
        <w:lastRenderedPageBreak/>
        <w:t>Step 4 - First run installs the required packages</w:t>
      </w:r>
    </w:p>
    <w:p w:rsidR="00582DE5" w:rsidRDefault="009A0D81">
      <w:pPr>
        <w:spacing w:after="140" w:line="288" w:lineRule="auto"/>
      </w:pPr>
      <w:r>
        <w:t xml:space="preserve">A blue window opens. On the </w:t>
      </w:r>
      <w:r>
        <w:rPr>
          <w:b/>
          <w:bCs/>
        </w:rPr>
        <w:t>first run only</w:t>
      </w:r>
      <w:r>
        <w:t>, it downloads and installs the packages the app needs. This takes 2-5 minutes and needs internet. Let it finish - do not close the window.</w:t>
      </w:r>
    </w:p>
    <w:p w:rsidR="00582DE5" w:rsidRDefault="009A0D81">
      <w:pPr>
        <w:spacing w:before="120" w:after="60"/>
        <w:jc w:val="center"/>
      </w:pPr>
      <w:r>
        <w:rPr>
          <w:noProof/>
        </w:rPr>
        <w:drawing>
          <wp:inline distT="0" distB="0" distL="0" distR="0">
            <wp:extent cx="5305425" cy="3886200"/>
            <wp:effectExtent l="0" t="0" r="0" b="0"/>
            <wp:docPr id="7" name="i6.png" descr="i6.png" title="i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05425" cy="3886200"/>
                    </a:xfrm>
                    <a:prstGeom prst="rect">
                      <a:avLst/>
                    </a:prstGeom>
                  </pic:spPr>
                </pic:pic>
              </a:graphicData>
            </a:graphic>
          </wp:inline>
        </w:drawing>
      </w:r>
    </w:p>
    <w:p w:rsidR="00582DE5" w:rsidRDefault="009A0D81">
      <w:pPr>
        <w:spacing w:after="240"/>
        <w:jc w:val="center"/>
      </w:pPr>
      <w:r>
        <w:rPr>
          <w:i/>
          <w:iCs/>
          <w:color w:val="5A6475"/>
          <w:sz w:val="18"/>
          <w:szCs w:val="18"/>
        </w:rPr>
        <w:t>Figure 6 - The start-up window during the first run</w:t>
      </w:r>
    </w:p>
    <w:p w:rsidR="00582DE5" w:rsidRDefault="009A0D81">
      <w:pPr>
        <w:spacing w:after="140" w:line="288" w:lineRule="auto"/>
      </w:pPr>
      <w:r>
        <w:t xml:space="preserve">When it shows </w:t>
      </w:r>
      <w:r>
        <w:rPr>
          <w:b/>
          <w:bCs/>
        </w:rPr>
        <w:t xml:space="preserve">Local </w:t>
      </w:r>
      <w:r>
        <w:rPr>
          <w:b/>
          <w:bCs/>
        </w:rPr>
        <w:t>URL: http://localhost:8501</w:t>
      </w:r>
      <w:r>
        <w:t>, the app is running and your browser opens automatically.</w:t>
      </w:r>
    </w:p>
    <w:p w:rsidR="00582DE5" w:rsidRDefault="009A0D81">
      <w:r>
        <w:br w:type="page"/>
      </w:r>
    </w:p>
    <w:p w:rsidR="00582DE5" w:rsidRDefault="009A0D81">
      <w:pPr>
        <w:pStyle w:val="Heading2"/>
      </w:pPr>
      <w:r>
        <w:lastRenderedPageBreak/>
        <w:t>Step 5 - The app opens in your browser</w:t>
      </w:r>
    </w:p>
    <w:p w:rsidR="00582DE5" w:rsidRDefault="009A0D81">
      <w:pPr>
        <w:spacing w:after="140" w:line="288" w:lineRule="auto"/>
      </w:pPr>
      <w:r>
        <w:t>The main screen opens with a demo statement already loaded, so you can see the app working straight away.</w:t>
      </w:r>
    </w:p>
    <w:p w:rsidR="00582DE5" w:rsidRDefault="009A0D81">
      <w:pPr>
        <w:spacing w:before="120" w:after="60"/>
        <w:jc w:val="center"/>
      </w:pPr>
      <w:r>
        <w:rPr>
          <w:noProof/>
        </w:rPr>
        <w:drawing>
          <wp:inline distT="0" distB="0" distL="0" distR="0">
            <wp:extent cx="5667375" cy="4524375"/>
            <wp:effectExtent l="0" t="0" r="0" b="0"/>
            <wp:docPr id="8" name="a01_home.png" descr="a01_home.png" title="a01_h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375" cy="4524375"/>
                    </a:xfrm>
                    <a:prstGeom prst="rect">
                      <a:avLst/>
                    </a:prstGeom>
                  </pic:spPr>
                </pic:pic>
              </a:graphicData>
            </a:graphic>
          </wp:inline>
        </w:drawing>
      </w:r>
    </w:p>
    <w:p w:rsidR="00582DE5" w:rsidRDefault="009A0D81">
      <w:pPr>
        <w:spacing w:after="240"/>
        <w:jc w:val="center"/>
      </w:pPr>
      <w:r>
        <w:rPr>
          <w:i/>
          <w:iCs/>
          <w:color w:val="5A6475"/>
          <w:sz w:val="18"/>
          <w:szCs w:val="18"/>
        </w:rPr>
        <w:t>Figure 7 - Munshi AI r</w:t>
      </w:r>
      <w:r>
        <w:rPr>
          <w:i/>
          <w:iCs/>
          <w:color w:val="5A6475"/>
          <w:sz w:val="18"/>
          <w:szCs w:val="18"/>
        </w:rPr>
        <w:t>unning in the browser (real screenshot)</w:t>
      </w:r>
    </w:p>
    <w:tbl>
      <w:tblPr>
        <w:tblW w:w="9026"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26"/>
      </w:tblGrid>
      <w:tr w:rsidR="00582DE5">
        <w:tblPrEx>
          <w:tblCellMar>
            <w:top w:w="0" w:type="dxa"/>
            <w:bottom w:w="0" w:type="dxa"/>
          </w:tblCellMar>
        </w:tblPrEx>
        <w:tc>
          <w:tcPr>
            <w:tcW w:w="9026" w:type="dxa"/>
            <w:tcBorders>
              <w:top w:val="single" w:sz="6" w:space="0" w:color="E8B04B"/>
              <w:left w:val="single" w:sz="24" w:space="0" w:color="E8B04B"/>
              <w:bottom w:val="single" w:sz="6" w:space="0" w:color="E8B04B"/>
              <w:right w:val="single" w:sz="6" w:space="0" w:color="E8B04B"/>
            </w:tcBorders>
            <w:shd w:val="clear" w:color="auto" w:fill="FFF7E0"/>
            <w:tcMar>
              <w:top w:w="120" w:type="dxa"/>
              <w:left w:w="180" w:type="dxa"/>
              <w:bottom w:w="120" w:type="dxa"/>
              <w:right w:w="180" w:type="dxa"/>
            </w:tcMar>
          </w:tcPr>
          <w:p w:rsidR="00582DE5" w:rsidRDefault="009A0D81">
            <w:pPr>
              <w:spacing w:after="60"/>
            </w:pPr>
            <w:r>
              <w:rPr>
                <w:b/>
                <w:bCs/>
                <w:color w:val="14213D"/>
              </w:rPr>
              <w:t>Keep the blue window open</w:t>
            </w:r>
          </w:p>
          <w:p w:rsidR="00582DE5" w:rsidRDefault="009A0D81">
            <w:pPr>
              <w:spacing w:after="40" w:line="276" w:lineRule="auto"/>
            </w:pPr>
            <w:r>
              <w:t xml:space="preserve">The blue window is the app’s engine. Keep it open (you can minimise it) while using the app. Closing it stops the app. If the browser does not open by itself, open it and go to </w:t>
            </w:r>
            <w:r>
              <w:rPr>
                <w:b/>
                <w:bCs/>
              </w:rPr>
              <w:t>http://localh</w:t>
            </w:r>
            <w:r>
              <w:rPr>
                <w:b/>
                <w:bCs/>
              </w:rPr>
              <w:t>ost:8501</w:t>
            </w:r>
            <w:r>
              <w:t>.</w:t>
            </w:r>
          </w:p>
        </w:tc>
      </w:tr>
    </w:tbl>
    <w:p w:rsidR="00582DE5" w:rsidRDefault="009A0D81">
      <w:r>
        <w:br w:type="page"/>
      </w:r>
    </w:p>
    <w:p w:rsidR="00582DE5" w:rsidRDefault="009A0D81">
      <w:pPr>
        <w:pStyle w:val="Heading2"/>
      </w:pPr>
      <w:r>
        <w:lastRenderedPageBreak/>
        <w:t>Every time after that</w:t>
      </w:r>
    </w:p>
    <w:p w:rsidR="00582DE5" w:rsidRDefault="009A0D81">
      <w:pPr>
        <w:spacing w:after="140" w:line="288" w:lineRule="auto"/>
      </w:pPr>
      <w:r>
        <w:t xml:space="preserve">Just double-click </w:t>
      </w:r>
      <w:r>
        <w:rPr>
          <w:b/>
          <w:bCs/>
        </w:rPr>
        <w:t>Run_Munshi_AI.bat</w:t>
      </w:r>
      <w:r>
        <w:t>. It skips the installation and opens the app in a few seconds. No internet is needed.</w:t>
      </w:r>
    </w:p>
    <w:p w:rsidR="00582DE5" w:rsidRDefault="009A0D81">
      <w:pPr>
        <w:spacing w:before="120" w:after="60"/>
        <w:jc w:val="center"/>
      </w:pPr>
      <w:r>
        <w:rPr>
          <w:noProof/>
        </w:rPr>
        <w:drawing>
          <wp:inline distT="0" distB="0" distL="0" distR="0">
            <wp:extent cx="5305425" cy="3143250"/>
            <wp:effectExtent l="0" t="0" r="0" b="0"/>
            <wp:docPr id="9" name="i7.png" descr="i7.png" title="i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05425" cy="3143250"/>
                    </a:xfrm>
                    <a:prstGeom prst="rect">
                      <a:avLst/>
                    </a:prstGeom>
                  </pic:spPr>
                </pic:pic>
              </a:graphicData>
            </a:graphic>
          </wp:inline>
        </w:drawing>
      </w:r>
    </w:p>
    <w:p w:rsidR="00582DE5" w:rsidRDefault="009A0D81">
      <w:pPr>
        <w:spacing w:after="240"/>
        <w:jc w:val="center"/>
      </w:pPr>
      <w:r>
        <w:rPr>
          <w:i/>
          <w:iCs/>
          <w:color w:val="5A6475"/>
          <w:sz w:val="18"/>
          <w:szCs w:val="18"/>
        </w:rPr>
        <w:t>Figure 8 - The start-up window on every later run</w:t>
      </w:r>
    </w:p>
    <w:p w:rsidR="00582DE5" w:rsidRDefault="009A0D81">
      <w:pPr>
        <w:pStyle w:val="Heading3"/>
      </w:pPr>
      <w:r>
        <w:t>Tip: create a desktop shortcut</w:t>
      </w:r>
    </w:p>
    <w:p w:rsidR="00582DE5" w:rsidRDefault="009A0D81">
      <w:pPr>
        <w:spacing w:after="140" w:line="288" w:lineRule="auto"/>
      </w:pPr>
      <w:r>
        <w:t xml:space="preserve">Right-click </w:t>
      </w:r>
      <w:r>
        <w:rPr>
          <w:b/>
          <w:bCs/>
        </w:rPr>
        <w:t>Run_Munshi_AI.bat</w:t>
      </w:r>
      <w:r>
        <w:t xml:space="preserve"> &gt; </w:t>
      </w:r>
      <w:r>
        <w:rPr>
          <w:b/>
          <w:bCs/>
        </w:rPr>
        <w:t>Show more options</w:t>
      </w:r>
      <w:r>
        <w:t xml:space="preserve"> &gt; </w:t>
      </w:r>
      <w:r>
        <w:rPr>
          <w:b/>
          <w:bCs/>
        </w:rPr>
        <w:t>Send to</w:t>
      </w:r>
      <w:r>
        <w:t xml:space="preserve"> &gt; </w:t>
      </w:r>
      <w:r>
        <w:rPr>
          <w:b/>
          <w:bCs/>
        </w:rPr>
        <w:t>Desktop (create shortcut)</w:t>
      </w:r>
      <w:r>
        <w:t>. You can then start the app from the desktop.</w:t>
      </w:r>
    </w:p>
    <w:p w:rsidR="00582DE5" w:rsidRDefault="009A0D81">
      <w:pPr>
        <w:pStyle w:val="Heading2"/>
      </w:pPr>
      <w:r>
        <w:t>Manual installation (Mac, Linux, or if the .bat file is blocked)</w:t>
      </w:r>
    </w:p>
    <w:p w:rsidR="00582DE5" w:rsidRDefault="009A0D81">
      <w:pPr>
        <w:spacing w:after="140" w:line="288" w:lineRule="auto"/>
      </w:pPr>
      <w:r>
        <w:t>Open a terminal (Command Prompt on Windows), go to the extracted fold</w:t>
      </w:r>
      <w:r>
        <w:t>er and type:</w:t>
      </w:r>
    </w:p>
    <w:p w:rsidR="00582DE5" w:rsidRDefault="009A0D81">
      <w:pPr>
        <w:shd w:val="clear" w:color="auto" w:fill="F2F4F7"/>
        <w:spacing w:after="40"/>
      </w:pPr>
      <w:r>
        <w:rPr>
          <w:rFonts w:ascii="Consolas" w:eastAsia="Consolas" w:hAnsi="Consolas" w:cs="Consolas"/>
          <w:color w:val="7A1F1F"/>
          <w:sz w:val="20"/>
          <w:szCs w:val="20"/>
        </w:rPr>
        <w:t>cd path\to\ca_bank_analyzer</w:t>
      </w:r>
    </w:p>
    <w:p w:rsidR="00582DE5" w:rsidRDefault="009A0D81">
      <w:pPr>
        <w:shd w:val="clear" w:color="auto" w:fill="F2F4F7"/>
        <w:spacing w:after="40"/>
      </w:pPr>
      <w:r>
        <w:rPr>
          <w:rFonts w:ascii="Consolas" w:eastAsia="Consolas" w:hAnsi="Consolas" w:cs="Consolas"/>
          <w:color w:val="7A1F1F"/>
          <w:sz w:val="20"/>
          <w:szCs w:val="20"/>
        </w:rPr>
        <w:t>pip install -r requirements.txt</w:t>
      </w:r>
    </w:p>
    <w:p w:rsidR="00582DE5" w:rsidRDefault="009A0D81">
      <w:pPr>
        <w:shd w:val="clear" w:color="auto" w:fill="F2F4F7"/>
        <w:spacing w:after="160"/>
      </w:pPr>
      <w:r>
        <w:rPr>
          <w:rFonts w:ascii="Consolas" w:eastAsia="Consolas" w:hAnsi="Consolas" w:cs="Consolas"/>
          <w:color w:val="7A1F1F"/>
          <w:sz w:val="20"/>
          <w:szCs w:val="20"/>
        </w:rPr>
        <w:t>streamlit run app.py</w:t>
      </w:r>
    </w:p>
    <w:p w:rsidR="00582DE5" w:rsidRDefault="009A0D81">
      <w:pPr>
        <w:spacing w:after="140" w:line="288" w:lineRule="auto"/>
      </w:pPr>
      <w:r>
        <w:t xml:space="preserve">On Mac use </w:t>
      </w:r>
      <w:r>
        <w:rPr>
          <w:rFonts w:ascii="Consolas" w:eastAsia="Consolas" w:hAnsi="Consolas" w:cs="Consolas"/>
          <w:color w:val="7A1F1F"/>
          <w:sz w:val="20"/>
          <w:szCs w:val="20"/>
        </w:rPr>
        <w:t>pip3</w:t>
      </w:r>
      <w:r>
        <w:t xml:space="preserve"> and </w:t>
      </w:r>
      <w:r>
        <w:rPr>
          <w:rFonts w:ascii="Consolas" w:eastAsia="Consolas" w:hAnsi="Consolas" w:cs="Consolas"/>
          <w:color w:val="7A1F1F"/>
          <w:sz w:val="20"/>
          <w:szCs w:val="20"/>
        </w:rPr>
        <w:t>python3 -m streamlit run app.py</w:t>
      </w:r>
      <w:r>
        <w:t xml:space="preserve"> if the commands above are not found.</w:t>
      </w:r>
    </w:p>
    <w:p w:rsidR="00582DE5" w:rsidRDefault="009A0D81">
      <w:r>
        <w:br w:type="page"/>
      </w:r>
    </w:p>
    <w:p w:rsidR="00582DE5" w:rsidRDefault="009A0D81">
      <w:pPr>
        <w:pStyle w:val="Heading1"/>
      </w:pPr>
      <w:r>
        <w:lastRenderedPageBreak/>
        <w:t>4. Using the app</w:t>
      </w:r>
    </w:p>
    <w:p w:rsidR="00582DE5" w:rsidRDefault="009A0D81">
      <w:pPr>
        <w:pStyle w:val="Heading2"/>
      </w:pPr>
      <w:r>
        <w:t>4.1 Open a statement</w:t>
      </w:r>
    </w:p>
    <w:p w:rsidR="00582DE5" w:rsidRDefault="009A0D81">
      <w:pPr>
        <w:pStyle w:val="ListParagraph"/>
        <w:numPr>
          <w:ilvl w:val="0"/>
          <w:numId w:val="2"/>
        </w:numPr>
        <w:spacing w:after="80" w:line="276" w:lineRule="auto"/>
      </w:pPr>
      <w:r>
        <w:rPr>
          <w:b/>
          <w:bCs/>
        </w:rPr>
        <w:t xml:space="preserve">Your own statement: </w:t>
      </w:r>
      <w:r>
        <w:t xml:space="preserve">click </w:t>
      </w:r>
      <w:r>
        <w:rPr>
          <w:b/>
          <w:bCs/>
        </w:rPr>
        <w:t>Upload</w:t>
      </w:r>
      <w:r>
        <w:t xml:space="preserve"> in the left panel and choose the PDF, Excel or CSV file downloaded from net banking.</w:t>
      </w:r>
    </w:p>
    <w:p w:rsidR="00582DE5" w:rsidRDefault="009A0D81">
      <w:pPr>
        <w:pStyle w:val="ListParagraph"/>
        <w:numPr>
          <w:ilvl w:val="0"/>
          <w:numId w:val="2"/>
        </w:numPr>
        <w:spacing w:after="80" w:line="276" w:lineRule="auto"/>
      </w:pPr>
      <w:r>
        <w:rPr>
          <w:b/>
          <w:bCs/>
        </w:rPr>
        <w:t xml:space="preserve">Several accounts of one client: </w:t>
      </w:r>
      <w:r>
        <w:t>select all the files together in the upload window. They are combined into one view.</w:t>
      </w:r>
    </w:p>
    <w:p w:rsidR="00582DE5" w:rsidRDefault="009A0D81">
      <w:pPr>
        <w:pStyle w:val="ListParagraph"/>
        <w:numPr>
          <w:ilvl w:val="0"/>
          <w:numId w:val="2"/>
        </w:numPr>
        <w:spacing w:after="80" w:line="276" w:lineRule="auto"/>
      </w:pPr>
      <w:r>
        <w:rPr>
          <w:b/>
          <w:bCs/>
        </w:rPr>
        <w:t xml:space="preserve">Demo statements: </w:t>
      </w:r>
      <w:r>
        <w:t>if nothing is uploaded, choose one f</w:t>
      </w:r>
      <w:r>
        <w:t>rom “...or open a demo statement”. All demo data is fictitious.</w:t>
      </w:r>
    </w:p>
    <w:p w:rsidR="00582DE5" w:rsidRDefault="009A0D81">
      <w:pPr>
        <w:pStyle w:val="ListParagraph"/>
        <w:numPr>
          <w:ilvl w:val="0"/>
          <w:numId w:val="2"/>
        </w:numPr>
        <w:spacing w:after="80" w:line="276" w:lineRule="auto"/>
      </w:pPr>
      <w:r>
        <w:t xml:space="preserve">Type the </w:t>
      </w:r>
      <w:r>
        <w:rPr>
          <w:b/>
          <w:bCs/>
        </w:rPr>
        <w:t>Client name</w:t>
      </w:r>
      <w:r>
        <w:t xml:space="preserve"> in the left panel; it is used on the screen, in the letter and in the Excel file.</w:t>
      </w:r>
    </w:p>
    <w:p w:rsidR="00582DE5" w:rsidRDefault="009A0D81">
      <w:pPr>
        <w:spacing w:before="120" w:after="60"/>
        <w:jc w:val="center"/>
      </w:pPr>
      <w:r>
        <w:rPr>
          <w:noProof/>
        </w:rPr>
        <w:drawing>
          <wp:inline distT="0" distB="0" distL="0" distR="0">
            <wp:extent cx="3295650" cy="2743200"/>
            <wp:effectExtent l="0" t="0" r="0" b="0"/>
            <wp:docPr id="10" name="a02_demo_list.png" descr="a02_demo_list.png" title="a02_demo_l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295650" cy="2743200"/>
                    </a:xfrm>
                    <a:prstGeom prst="rect">
                      <a:avLst/>
                    </a:prstGeom>
                  </pic:spPr>
                </pic:pic>
              </a:graphicData>
            </a:graphic>
          </wp:inline>
        </w:drawing>
      </w:r>
    </w:p>
    <w:p w:rsidR="00582DE5" w:rsidRDefault="009A0D81">
      <w:pPr>
        <w:spacing w:after="240"/>
        <w:jc w:val="center"/>
      </w:pPr>
      <w:r>
        <w:rPr>
          <w:i/>
          <w:iCs/>
          <w:color w:val="5A6475"/>
          <w:sz w:val="18"/>
          <w:szCs w:val="18"/>
        </w:rPr>
        <w:t>Figure 9 - Upload button and the list of demo statements</w:t>
      </w:r>
    </w:p>
    <w:p w:rsidR="00582DE5" w:rsidRDefault="009A0D81">
      <w:pPr>
        <w:pStyle w:val="Heading2"/>
      </w:pPr>
      <w:r>
        <w:t>4.2 Password-protected PDF</w:t>
      </w:r>
    </w:p>
    <w:p w:rsidR="00582DE5" w:rsidRDefault="009A0D81">
      <w:pPr>
        <w:spacing w:after="140" w:line="288" w:lineRule="auto"/>
      </w:pPr>
      <w:r>
        <w:t xml:space="preserve">Bank PDFs are often locked. The app notices this and shows a password box in the left panel. Type the password and press Enter. (For the demo file </w:t>
      </w:r>
      <w:r>
        <w:rPr>
          <w:b/>
          <w:bCs/>
        </w:rPr>
        <w:t>Sample B</w:t>
      </w:r>
      <w:r>
        <w:t xml:space="preserve"> the password is </w:t>
      </w:r>
      <w:r>
        <w:rPr>
          <w:b/>
          <w:bCs/>
        </w:rPr>
        <w:t>AICA2026</w:t>
      </w:r>
      <w:r>
        <w:t>.)</w:t>
      </w:r>
    </w:p>
    <w:p w:rsidR="00582DE5" w:rsidRDefault="009A0D81">
      <w:pPr>
        <w:spacing w:before="120" w:after="60"/>
        <w:jc w:val="center"/>
      </w:pPr>
      <w:r>
        <w:rPr>
          <w:noProof/>
        </w:rPr>
        <w:drawing>
          <wp:inline distT="0" distB="0" distL="0" distR="0">
            <wp:extent cx="5667375" cy="2200275"/>
            <wp:effectExtent l="0" t="0" r="0" b="0"/>
            <wp:docPr id="11" name="a03_password.png" descr="a03_password.png" title="a03_passwo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667375" cy="2200275"/>
                    </a:xfrm>
                    <a:prstGeom prst="rect">
                      <a:avLst/>
                    </a:prstGeom>
                  </pic:spPr>
                </pic:pic>
              </a:graphicData>
            </a:graphic>
          </wp:inline>
        </w:drawing>
      </w:r>
    </w:p>
    <w:p w:rsidR="00582DE5" w:rsidRDefault="009A0D81">
      <w:pPr>
        <w:spacing w:after="240"/>
        <w:jc w:val="center"/>
      </w:pPr>
      <w:r>
        <w:rPr>
          <w:i/>
          <w:iCs/>
          <w:color w:val="5A6475"/>
          <w:sz w:val="18"/>
          <w:szCs w:val="18"/>
        </w:rPr>
        <w:t>Figure 10 - The app asks for the PDF password</w:t>
      </w:r>
    </w:p>
    <w:p w:rsidR="00582DE5" w:rsidRDefault="009A0D81">
      <w:r>
        <w:lastRenderedPageBreak/>
        <w:br w:type="page"/>
      </w:r>
    </w:p>
    <w:p w:rsidR="00582DE5" w:rsidRDefault="009A0D81">
      <w:pPr>
        <w:pStyle w:val="Heading2"/>
      </w:pPr>
      <w:r>
        <w:lastRenderedPageBreak/>
        <w:t xml:space="preserve">4.3 The summary at the </w:t>
      </w:r>
      <w:r>
        <w:t>top</w:t>
      </w:r>
    </w:p>
    <w:p w:rsidR="00582DE5" w:rsidRDefault="009A0D81">
      <w:pPr>
        <w:spacing w:after="140" w:line="288" w:lineRule="auto"/>
      </w:pPr>
      <w:r>
        <w:t>Every statement opens with the key figures: opening balance, total credits, total debits, closing balance, cash deposited, cash withdrawn and red flags. The line under the title shows the bank, account, period and the balance check result. With several</w:t>
      </w:r>
      <w:r>
        <w:t xml:space="preserve"> accounts, the own-account transfers matched are also shown.</w:t>
      </w:r>
    </w:p>
    <w:p w:rsidR="00582DE5" w:rsidRDefault="009A0D81">
      <w:pPr>
        <w:spacing w:before="120" w:after="60"/>
        <w:jc w:val="center"/>
      </w:pPr>
      <w:r>
        <w:rPr>
          <w:noProof/>
        </w:rPr>
        <w:drawing>
          <wp:inline distT="0" distB="0" distL="0" distR="0">
            <wp:extent cx="5667375" cy="4524375"/>
            <wp:effectExtent l="0" t="0" r="0" b="0"/>
            <wp:docPr id="12" name="a05_two_accounts.png" descr="a05_two_accounts.png" title="a05_two_accou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667375" cy="4524375"/>
                    </a:xfrm>
                    <a:prstGeom prst="rect">
                      <a:avLst/>
                    </a:prstGeom>
                  </pic:spPr>
                </pic:pic>
              </a:graphicData>
            </a:graphic>
          </wp:inline>
        </w:drawing>
      </w:r>
    </w:p>
    <w:p w:rsidR="00582DE5" w:rsidRDefault="009A0D81">
      <w:pPr>
        <w:spacing w:after="240"/>
        <w:jc w:val="center"/>
      </w:pPr>
      <w:r>
        <w:rPr>
          <w:i/>
          <w:iCs/>
          <w:color w:val="5A6475"/>
          <w:sz w:val="18"/>
          <w:szCs w:val="18"/>
        </w:rPr>
        <w:t>Figure 11 - Two accounts of one client combined (demo “Sample 1 + D”)</w:t>
      </w:r>
    </w:p>
    <w:p w:rsidR="00582DE5" w:rsidRDefault="009A0D81">
      <w:r>
        <w:br w:type="page"/>
      </w:r>
    </w:p>
    <w:p w:rsidR="00582DE5" w:rsidRDefault="009A0D81">
      <w:pPr>
        <w:pStyle w:val="Heading2"/>
      </w:pPr>
      <w:r>
        <w:lastRenderedPageBreak/>
        <w:t>4.4 Transactions - and changing a category</w:t>
      </w:r>
    </w:p>
    <w:p w:rsidR="00582DE5" w:rsidRDefault="009A0D81">
      <w:pPr>
        <w:spacing w:after="140" w:line="288" w:lineRule="auto"/>
      </w:pPr>
      <w:r>
        <w:t>Lists every transaction with its category, the keyword that decided it, and th</w:t>
      </w:r>
      <w:r>
        <w:t>e party name. Filter by account, category, text or amount.</w:t>
      </w:r>
    </w:p>
    <w:p w:rsidR="00582DE5" w:rsidRDefault="009A0D81">
      <w:pPr>
        <w:spacing w:after="140" w:line="288" w:lineRule="auto"/>
      </w:pPr>
      <w:r>
        <w:rPr>
          <w:b/>
          <w:bCs/>
        </w:rPr>
        <w:t>To change a category:</w:t>
      </w:r>
    </w:p>
    <w:p w:rsidR="00582DE5" w:rsidRDefault="009A0D81">
      <w:pPr>
        <w:pStyle w:val="ListParagraph"/>
        <w:numPr>
          <w:ilvl w:val="0"/>
          <w:numId w:val="6"/>
        </w:numPr>
        <w:spacing w:after="80" w:line="276" w:lineRule="auto"/>
      </w:pPr>
      <w:r>
        <w:t xml:space="preserve">Double-click the </w:t>
      </w:r>
      <w:r>
        <w:rPr>
          <w:b/>
          <w:bCs/>
        </w:rPr>
        <w:t>Category</w:t>
      </w:r>
      <w:r>
        <w:t xml:space="preserve"> cell and pick a new category (start typing to search).</w:t>
      </w:r>
    </w:p>
    <w:p w:rsidR="00582DE5" w:rsidRDefault="009A0D81">
      <w:pPr>
        <w:pStyle w:val="ListParagraph"/>
        <w:numPr>
          <w:ilvl w:val="0"/>
          <w:numId w:val="6"/>
        </w:numPr>
        <w:spacing w:after="80" w:line="276" w:lineRule="auto"/>
      </w:pPr>
      <w:r>
        <w:t xml:space="preserve">Need a name that is not in the list? Type it in </w:t>
      </w:r>
      <w:r>
        <w:rPr>
          <w:b/>
          <w:bCs/>
        </w:rPr>
        <w:t>“Need a category that is not in the list?”</w:t>
      </w:r>
      <w:r>
        <w:t xml:space="preserve"> and</w:t>
      </w:r>
      <w:r>
        <w:t xml:space="preserve"> click </w:t>
      </w:r>
      <w:r>
        <w:rPr>
          <w:b/>
          <w:bCs/>
        </w:rPr>
        <w:t>Add category</w:t>
      </w:r>
      <w:r>
        <w:t xml:space="preserve"> first.</w:t>
      </w:r>
    </w:p>
    <w:p w:rsidR="00582DE5" w:rsidRDefault="009A0D81">
      <w:pPr>
        <w:pStyle w:val="ListParagraph"/>
        <w:numPr>
          <w:ilvl w:val="0"/>
          <w:numId w:val="6"/>
        </w:numPr>
        <w:spacing w:after="80" w:line="276" w:lineRule="auto"/>
      </w:pPr>
      <w:r>
        <w:t xml:space="preserve">Tick </w:t>
      </w:r>
      <w:r>
        <w:rPr>
          <w:b/>
          <w:bCs/>
        </w:rPr>
        <w:t>Remember</w:t>
      </w:r>
      <w:r>
        <w:t xml:space="preserve"> to save the </w:t>
      </w:r>
      <w:r>
        <w:rPr>
          <w:b/>
          <w:bCs/>
        </w:rPr>
        <w:t>Keyword</w:t>
      </w:r>
      <w:r>
        <w:t xml:space="preserve"> shown (edit it if needed). Future statements will then get this category automatically.</w:t>
      </w:r>
    </w:p>
    <w:p w:rsidR="00582DE5" w:rsidRDefault="009A0D81">
      <w:pPr>
        <w:pStyle w:val="ListParagraph"/>
        <w:numPr>
          <w:ilvl w:val="0"/>
          <w:numId w:val="6"/>
        </w:numPr>
        <w:spacing w:after="80" w:line="276" w:lineRule="auto"/>
      </w:pPr>
      <w:r>
        <w:t xml:space="preserve">Click </w:t>
      </w:r>
      <w:r>
        <w:rPr>
          <w:b/>
          <w:bCs/>
        </w:rPr>
        <w:t>Save category changes</w:t>
      </w:r>
      <w:r>
        <w:t xml:space="preserve">. Use </w:t>
      </w:r>
      <w:r>
        <w:rPr>
          <w:b/>
          <w:bCs/>
        </w:rPr>
        <w:t>Undo manual changes</w:t>
      </w:r>
      <w:r>
        <w:t xml:space="preserve"> to go back.</w:t>
      </w:r>
    </w:p>
    <w:p w:rsidR="00582DE5" w:rsidRDefault="009A0D81">
      <w:pPr>
        <w:spacing w:before="120" w:after="60"/>
        <w:jc w:val="center"/>
      </w:pPr>
      <w:r>
        <w:rPr>
          <w:noProof/>
        </w:rPr>
        <w:drawing>
          <wp:inline distT="0" distB="0" distL="0" distR="0">
            <wp:extent cx="5667375" cy="3762375"/>
            <wp:effectExtent l="0" t="0" r="0" b="0"/>
            <wp:docPr id="13" name="a06_transactions_c.png" descr="a06_transactions_c.png" title="a06_transactions_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667375" cy="3762375"/>
                    </a:xfrm>
                    <a:prstGeom prst="rect">
                      <a:avLst/>
                    </a:prstGeom>
                  </pic:spPr>
                </pic:pic>
              </a:graphicData>
            </a:graphic>
          </wp:inline>
        </w:drawing>
      </w:r>
    </w:p>
    <w:p w:rsidR="00582DE5" w:rsidRDefault="009A0D81">
      <w:pPr>
        <w:spacing w:after="240"/>
        <w:jc w:val="center"/>
      </w:pPr>
      <w:r>
        <w:rPr>
          <w:i/>
          <w:iCs/>
          <w:color w:val="5A6475"/>
          <w:sz w:val="18"/>
          <w:szCs w:val="18"/>
        </w:rPr>
        <w:t>Figure 12 - Transactions tab with editab</w:t>
      </w:r>
      <w:r>
        <w:rPr>
          <w:i/>
          <w:iCs/>
          <w:color w:val="5A6475"/>
          <w:sz w:val="18"/>
          <w:szCs w:val="18"/>
        </w:rPr>
        <w:t>le categories</w:t>
      </w:r>
    </w:p>
    <w:p w:rsidR="00582DE5" w:rsidRDefault="009A0D81">
      <w:r>
        <w:br w:type="page"/>
      </w:r>
    </w:p>
    <w:p w:rsidR="00582DE5" w:rsidRDefault="009A0D81">
      <w:pPr>
        <w:pStyle w:val="Heading2"/>
      </w:pPr>
      <w:r>
        <w:lastRenderedPageBreak/>
        <w:t>4.5 Red Flags</w:t>
      </w:r>
    </w:p>
    <w:p w:rsidR="00582DE5" w:rsidRDefault="009A0D81">
      <w:pPr>
        <w:spacing w:after="140" w:line="288" w:lineRule="auto"/>
      </w:pPr>
      <w:r>
        <w:t>Items that need attention, grouped as High, Medium and Low, each with the reason it matters and the suggested action. The limits used (PAN limit, cash receipt limit, reporting limit and others) can be changed under “Red-flag t</w:t>
      </w:r>
      <w:r>
        <w:t>hresholds” in the left panel.</w:t>
      </w:r>
    </w:p>
    <w:p w:rsidR="00582DE5" w:rsidRDefault="009A0D81">
      <w:pPr>
        <w:spacing w:before="120" w:after="60"/>
        <w:jc w:val="center"/>
      </w:pPr>
      <w:r>
        <w:rPr>
          <w:noProof/>
        </w:rPr>
        <w:drawing>
          <wp:inline distT="0" distB="0" distL="0" distR="0">
            <wp:extent cx="5667375" cy="3762375"/>
            <wp:effectExtent l="0" t="0" r="0" b="0"/>
            <wp:docPr id="14" name="a07_redflags_c.png" descr="a07_redflags_c.png" title="a07_redflags_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667375" cy="3762375"/>
                    </a:xfrm>
                    <a:prstGeom prst="rect">
                      <a:avLst/>
                    </a:prstGeom>
                  </pic:spPr>
                </pic:pic>
              </a:graphicData>
            </a:graphic>
          </wp:inline>
        </w:drawing>
      </w:r>
    </w:p>
    <w:p w:rsidR="00582DE5" w:rsidRDefault="009A0D81">
      <w:pPr>
        <w:spacing w:after="240"/>
        <w:jc w:val="center"/>
      </w:pPr>
      <w:r>
        <w:rPr>
          <w:i/>
          <w:iCs/>
          <w:color w:val="5A6475"/>
          <w:sz w:val="18"/>
          <w:szCs w:val="18"/>
        </w:rPr>
        <w:t>Figure 13 - Red Flags tab</w:t>
      </w:r>
    </w:p>
    <w:p w:rsidR="00582DE5" w:rsidRDefault="009A0D81">
      <w:pPr>
        <w:pStyle w:val="Heading2"/>
      </w:pPr>
      <w:r>
        <w:t>4.6 Tax View</w:t>
      </w:r>
    </w:p>
    <w:p w:rsidR="00582DE5" w:rsidRDefault="009A0D81">
      <w:pPr>
        <w:spacing w:after="140" w:line="288" w:lineRule="auto"/>
      </w:pPr>
      <w:r>
        <w:t>Income heads seen in the bank (salary, rent, professional receipts, interest, dividend) to match with Form 26AS / AIS, and possible deductions and tax credits.</w:t>
      </w:r>
    </w:p>
    <w:p w:rsidR="00582DE5" w:rsidRDefault="009A0D81">
      <w:pPr>
        <w:spacing w:before="120" w:after="60"/>
        <w:jc w:val="center"/>
      </w:pPr>
      <w:r>
        <w:rPr>
          <w:noProof/>
        </w:rPr>
        <w:drawing>
          <wp:inline distT="0" distB="0" distL="0" distR="0">
            <wp:extent cx="4410075" cy="2924175"/>
            <wp:effectExtent l="0" t="0" r="0" b="0"/>
            <wp:docPr id="15" name="a08_tax_c.png" descr="a08_tax_c.png" title="a08_tax_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410075" cy="2924175"/>
                    </a:xfrm>
                    <a:prstGeom prst="rect">
                      <a:avLst/>
                    </a:prstGeom>
                  </pic:spPr>
                </pic:pic>
              </a:graphicData>
            </a:graphic>
          </wp:inline>
        </w:drawing>
      </w:r>
    </w:p>
    <w:p w:rsidR="00582DE5" w:rsidRDefault="009A0D81">
      <w:pPr>
        <w:spacing w:after="240"/>
        <w:jc w:val="center"/>
      </w:pPr>
      <w:r>
        <w:rPr>
          <w:i/>
          <w:iCs/>
          <w:color w:val="5A6475"/>
          <w:sz w:val="18"/>
          <w:szCs w:val="18"/>
        </w:rPr>
        <w:t>Figure 14 - Tax View tab</w:t>
      </w:r>
    </w:p>
    <w:p w:rsidR="00582DE5" w:rsidRDefault="009A0D81">
      <w:r>
        <w:lastRenderedPageBreak/>
        <w:br w:type="page"/>
      </w:r>
    </w:p>
    <w:p w:rsidR="00582DE5" w:rsidRDefault="009A0D81">
      <w:pPr>
        <w:pStyle w:val="Heading2"/>
      </w:pPr>
      <w:r>
        <w:lastRenderedPageBreak/>
        <w:t>4.7 Counterparties</w:t>
      </w:r>
    </w:p>
    <w:p w:rsidR="00582DE5" w:rsidRDefault="009A0D81">
      <w:pPr>
        <w:spacing w:after="140" w:line="288" w:lineRule="auto"/>
      </w:pPr>
      <w:r>
        <w:t>Total received from and paid to each party. Parties that both paid and received money are listed separately at the top for review as possible related parties, loans or circular movement. Choose a party at the b</w:t>
      </w:r>
      <w:r>
        <w:t>ottom to see all its transactions.</w:t>
      </w:r>
    </w:p>
    <w:p w:rsidR="00582DE5" w:rsidRDefault="009A0D81">
      <w:pPr>
        <w:spacing w:before="120" w:after="60"/>
        <w:jc w:val="center"/>
      </w:pPr>
      <w:r>
        <w:rPr>
          <w:noProof/>
        </w:rPr>
        <w:drawing>
          <wp:inline distT="0" distB="0" distL="0" distR="0">
            <wp:extent cx="5667375" cy="3762375"/>
            <wp:effectExtent l="0" t="0" r="0" b="0"/>
            <wp:docPr id="16" name="a09_counterparties_c.png" descr="a09_counterparties_c.png" title="a09_counterparties_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667375" cy="3762375"/>
                    </a:xfrm>
                    <a:prstGeom prst="rect">
                      <a:avLst/>
                    </a:prstGeom>
                  </pic:spPr>
                </pic:pic>
              </a:graphicData>
            </a:graphic>
          </wp:inline>
        </w:drawing>
      </w:r>
    </w:p>
    <w:p w:rsidR="00582DE5" w:rsidRDefault="009A0D81">
      <w:pPr>
        <w:spacing w:after="240"/>
        <w:jc w:val="center"/>
      </w:pPr>
      <w:r>
        <w:rPr>
          <w:i/>
          <w:iCs/>
          <w:color w:val="5A6475"/>
          <w:sz w:val="18"/>
          <w:szCs w:val="18"/>
        </w:rPr>
        <w:t>Figure 15 - Counterparties tab</w:t>
      </w:r>
    </w:p>
    <w:p w:rsidR="00582DE5" w:rsidRDefault="009A0D81">
      <w:r>
        <w:br w:type="page"/>
      </w:r>
    </w:p>
    <w:p w:rsidR="00582DE5" w:rsidRDefault="009A0D81">
      <w:pPr>
        <w:pStyle w:val="Heading2"/>
      </w:pPr>
      <w:r>
        <w:lastRenderedPageBreak/>
        <w:t>4.8 Accounts</w:t>
      </w:r>
    </w:p>
    <w:p w:rsidR="00582DE5" w:rsidRDefault="009A0D81">
      <w:pPr>
        <w:spacing w:after="140" w:line="288" w:lineRule="auto"/>
      </w:pPr>
      <w:r>
        <w:t xml:space="preserve">Each account’s period, opening balance, credits, debits, closing balance and balance check, the transfers matched between the client’s own accounts, and a balance chart per </w:t>
      </w:r>
      <w:r>
        <w:t>account. If a matched pair is wrong, change its category in the Transactions tab. Matching settings are in the left panel under “Own-account transfer matching”.</w:t>
      </w:r>
    </w:p>
    <w:p w:rsidR="00582DE5" w:rsidRDefault="009A0D81">
      <w:pPr>
        <w:spacing w:before="120" w:after="60"/>
        <w:jc w:val="center"/>
      </w:pPr>
      <w:r>
        <w:rPr>
          <w:noProof/>
        </w:rPr>
        <w:drawing>
          <wp:inline distT="0" distB="0" distL="0" distR="0">
            <wp:extent cx="5667375" cy="3762375"/>
            <wp:effectExtent l="0" t="0" r="0" b="0"/>
            <wp:docPr id="17" name="a10_accounts_c.png" descr="a10_accounts_c.png" title="a10_accounts_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667375" cy="3762375"/>
                    </a:xfrm>
                    <a:prstGeom prst="rect">
                      <a:avLst/>
                    </a:prstGeom>
                  </pic:spPr>
                </pic:pic>
              </a:graphicData>
            </a:graphic>
          </wp:inline>
        </w:drawing>
      </w:r>
    </w:p>
    <w:p w:rsidR="00582DE5" w:rsidRDefault="009A0D81">
      <w:pPr>
        <w:spacing w:after="240"/>
        <w:jc w:val="center"/>
      </w:pPr>
      <w:r>
        <w:rPr>
          <w:i/>
          <w:iCs/>
          <w:color w:val="5A6475"/>
          <w:sz w:val="18"/>
          <w:szCs w:val="18"/>
        </w:rPr>
        <w:t>Figure 16 - Accounts tab</w:t>
      </w:r>
    </w:p>
    <w:p w:rsidR="00582DE5" w:rsidRDefault="009A0D81">
      <w:r>
        <w:br w:type="page"/>
      </w:r>
    </w:p>
    <w:p w:rsidR="00582DE5" w:rsidRDefault="009A0D81">
      <w:pPr>
        <w:pStyle w:val="Heading2"/>
      </w:pPr>
      <w:r>
        <w:lastRenderedPageBreak/>
        <w:t>4.9 Client Letter</w:t>
      </w:r>
    </w:p>
    <w:p w:rsidR="00582DE5" w:rsidRDefault="009A0D81">
      <w:pPr>
        <w:spacing w:after="140" w:line="288" w:lineRule="auto"/>
      </w:pPr>
      <w:r>
        <w:t>A draft letter to the client listing every flagg</w:t>
      </w:r>
      <w:r>
        <w:t>ed entry and what is needed. Edit it on screen and download it.</w:t>
      </w:r>
    </w:p>
    <w:p w:rsidR="00582DE5" w:rsidRDefault="009A0D81">
      <w:pPr>
        <w:spacing w:before="120" w:after="60"/>
        <w:jc w:val="center"/>
      </w:pPr>
      <w:r>
        <w:rPr>
          <w:noProof/>
        </w:rPr>
        <w:drawing>
          <wp:inline distT="0" distB="0" distL="0" distR="0">
            <wp:extent cx="5667375" cy="3762375"/>
            <wp:effectExtent l="0" t="0" r="0" b="0"/>
            <wp:docPr id="18" name="a11_letter_c.png" descr="a11_letter_c.png" title="a11_letter_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667375" cy="3762375"/>
                    </a:xfrm>
                    <a:prstGeom prst="rect">
                      <a:avLst/>
                    </a:prstGeom>
                  </pic:spPr>
                </pic:pic>
              </a:graphicData>
            </a:graphic>
          </wp:inline>
        </w:drawing>
      </w:r>
    </w:p>
    <w:p w:rsidR="00582DE5" w:rsidRDefault="009A0D81">
      <w:pPr>
        <w:spacing w:after="240"/>
        <w:jc w:val="center"/>
      </w:pPr>
      <w:r>
        <w:rPr>
          <w:i/>
          <w:iCs/>
          <w:color w:val="5A6475"/>
          <w:sz w:val="18"/>
          <w:szCs w:val="18"/>
        </w:rPr>
        <w:t>Figure 17 - Client Letter tab</w:t>
      </w:r>
    </w:p>
    <w:p w:rsidR="00582DE5" w:rsidRDefault="009A0D81">
      <w:pPr>
        <w:pStyle w:val="Heading2"/>
      </w:pPr>
      <w:r>
        <w:t>4.10 Keywords &amp; Categories</w:t>
      </w:r>
    </w:p>
    <w:p w:rsidR="00582DE5" w:rsidRDefault="009A0D81">
      <w:pPr>
        <w:spacing w:after="140" w:line="288" w:lineRule="auto"/>
      </w:pPr>
      <w:r>
        <w:t>The keyword list that decides categories. You can:</w:t>
      </w:r>
    </w:p>
    <w:p w:rsidR="00582DE5" w:rsidRDefault="009A0D81">
      <w:pPr>
        <w:pStyle w:val="ListParagraph"/>
        <w:numPr>
          <w:ilvl w:val="0"/>
          <w:numId w:val="2"/>
        </w:numPr>
        <w:spacing w:after="80" w:line="276" w:lineRule="auto"/>
      </w:pPr>
      <w:r>
        <w:t>see and edit the full list, add or delete rows, and click Save;</w:t>
      </w:r>
    </w:p>
    <w:p w:rsidR="00582DE5" w:rsidRDefault="009A0D81">
      <w:pPr>
        <w:pStyle w:val="ListParagraph"/>
        <w:numPr>
          <w:ilvl w:val="0"/>
          <w:numId w:val="2"/>
        </w:numPr>
        <w:spacing w:after="80" w:line="276" w:lineRule="auto"/>
      </w:pPr>
      <w:r>
        <w:t>upload your own ke</w:t>
      </w:r>
      <w:r>
        <w:t>yword list from Excel or CSV (columns: Keyword, Category, Applies To, Priority) - a ready example is in samples\Sample_Keywords_Upload.xlsx;</w:t>
      </w:r>
    </w:p>
    <w:p w:rsidR="00582DE5" w:rsidRDefault="009A0D81">
      <w:pPr>
        <w:pStyle w:val="ListParagraph"/>
        <w:numPr>
          <w:ilvl w:val="0"/>
          <w:numId w:val="2"/>
        </w:numPr>
        <w:spacing w:after="80" w:line="276" w:lineRule="auto"/>
      </w:pPr>
      <w:r>
        <w:t>see narrations in the current statement that matched no keyword, and add a keyword for them in one click;</w:t>
      </w:r>
    </w:p>
    <w:p w:rsidR="00582DE5" w:rsidRDefault="009A0D81">
      <w:pPr>
        <w:pStyle w:val="ListParagraph"/>
        <w:numPr>
          <w:ilvl w:val="0"/>
          <w:numId w:val="2"/>
        </w:numPr>
        <w:spacing w:after="80" w:line="276" w:lineRule="auto"/>
      </w:pPr>
      <w:r>
        <w:t xml:space="preserve">test any </w:t>
      </w:r>
      <w:r>
        <w:t>narration to see which category it would get.</w:t>
      </w:r>
    </w:p>
    <w:p w:rsidR="00582DE5" w:rsidRDefault="009A0D81">
      <w:pPr>
        <w:spacing w:before="120" w:after="60"/>
        <w:jc w:val="center"/>
      </w:pPr>
      <w:r>
        <w:rPr>
          <w:noProof/>
        </w:rPr>
        <w:lastRenderedPageBreak/>
        <w:drawing>
          <wp:inline distT="0" distB="0" distL="0" distR="0">
            <wp:extent cx="5514975" cy="3657600"/>
            <wp:effectExtent l="0" t="0" r="0" b="0"/>
            <wp:docPr id="19" name="a12_keywords_c.png" descr="a12_keywords_c.png" title="a12_keywords_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514975" cy="3657600"/>
                    </a:xfrm>
                    <a:prstGeom prst="rect">
                      <a:avLst/>
                    </a:prstGeom>
                  </pic:spPr>
                </pic:pic>
              </a:graphicData>
            </a:graphic>
          </wp:inline>
        </w:drawing>
      </w:r>
    </w:p>
    <w:p w:rsidR="00582DE5" w:rsidRDefault="009A0D81">
      <w:pPr>
        <w:spacing w:after="240"/>
        <w:jc w:val="center"/>
      </w:pPr>
      <w:r>
        <w:rPr>
          <w:i/>
          <w:iCs/>
          <w:color w:val="5A6475"/>
          <w:sz w:val="18"/>
          <w:szCs w:val="18"/>
        </w:rPr>
        <w:t>Figure 18 - Keywords &amp; Categories tab</w:t>
      </w:r>
    </w:p>
    <w:p w:rsidR="00582DE5" w:rsidRDefault="009A0D81">
      <w:r>
        <w:br w:type="page"/>
      </w:r>
    </w:p>
    <w:p w:rsidR="00582DE5" w:rsidRDefault="009A0D81">
      <w:pPr>
        <w:pStyle w:val="Heading2"/>
      </w:pPr>
      <w:r>
        <w:lastRenderedPageBreak/>
        <w:t>4.11 Statement Info - when a file is read wrongly</w:t>
      </w:r>
    </w:p>
    <w:p w:rsidR="00582DE5" w:rsidRDefault="009A0D81">
      <w:pPr>
        <w:spacing w:after="140" w:line="288" w:lineRule="auto"/>
      </w:pPr>
      <w:r>
        <w:t>Shows how the file was read: the bank detected, account number, reading method, balance check and which column was used for date, narration, debit, credit and balance. If an unusual format is read wrongly, use “Fix column mapping” to choose the columns you</w:t>
      </w:r>
      <w:r>
        <w:t>rself, or tell the app which row holds the column headings.</w:t>
      </w:r>
    </w:p>
    <w:p w:rsidR="00582DE5" w:rsidRDefault="009A0D81">
      <w:pPr>
        <w:spacing w:before="120" w:after="60"/>
        <w:jc w:val="center"/>
      </w:pPr>
      <w:r>
        <w:rPr>
          <w:noProof/>
        </w:rPr>
        <w:drawing>
          <wp:inline distT="0" distB="0" distL="0" distR="0">
            <wp:extent cx="5667375" cy="3762375"/>
            <wp:effectExtent l="0" t="0" r="0" b="0"/>
            <wp:docPr id="20" name="a13_info_c.png" descr="a13_info_c.png" title="a13_info_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667375" cy="3762375"/>
                    </a:xfrm>
                    <a:prstGeom prst="rect">
                      <a:avLst/>
                    </a:prstGeom>
                  </pic:spPr>
                </pic:pic>
              </a:graphicData>
            </a:graphic>
          </wp:inline>
        </w:drawing>
      </w:r>
    </w:p>
    <w:p w:rsidR="00582DE5" w:rsidRDefault="009A0D81">
      <w:pPr>
        <w:spacing w:after="240"/>
        <w:jc w:val="center"/>
      </w:pPr>
      <w:r>
        <w:rPr>
          <w:i/>
          <w:iCs/>
          <w:color w:val="5A6475"/>
          <w:sz w:val="18"/>
          <w:szCs w:val="18"/>
        </w:rPr>
        <w:t>Figure 19 - Statement Info tab</w:t>
      </w:r>
    </w:p>
    <w:p w:rsidR="00582DE5" w:rsidRDefault="009A0D81">
      <w:pPr>
        <w:pStyle w:val="Heading2"/>
      </w:pPr>
      <w:r>
        <w:t>4.12 Download the Excel working paper</w:t>
      </w:r>
    </w:p>
    <w:p w:rsidR="00582DE5" w:rsidRDefault="009A0D81">
      <w:pPr>
        <w:spacing w:after="140" w:line="288" w:lineRule="auto"/>
      </w:pPr>
      <w:r>
        <w:t xml:space="preserve">Click </w:t>
      </w:r>
      <w:r>
        <w:rPr>
          <w:b/>
          <w:bCs/>
        </w:rPr>
        <w:t>Download Excel working paper</w:t>
      </w:r>
      <w:r>
        <w:t xml:space="preserve"> in the left panel. The file has these sheets: Summary, Accounts, Transactions, Counterpart</w:t>
      </w:r>
      <w:r>
        <w:t>ies, Own Transfers, Category Totals, Income Heads, Deduction Hints, Monthly and Red Flags.</w:t>
      </w:r>
    </w:p>
    <w:p w:rsidR="00582DE5" w:rsidRDefault="009A0D81">
      <w:r>
        <w:br w:type="page"/>
      </w:r>
    </w:p>
    <w:p w:rsidR="00582DE5" w:rsidRDefault="009A0D81">
      <w:pPr>
        <w:pStyle w:val="Heading2"/>
      </w:pPr>
      <w:r>
        <w:lastRenderedPageBreak/>
        <w:t>4.13 Demo statements included</w:t>
      </w:r>
    </w:p>
    <w:tbl>
      <w:tblPr>
        <w:tblW w:w="9026"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6426"/>
      </w:tblGrid>
      <w:tr w:rsidR="00582DE5">
        <w:tblPrEx>
          <w:tblCellMar>
            <w:top w:w="0" w:type="dxa"/>
            <w:bottom w:w="0" w:type="dxa"/>
          </w:tblCellMar>
        </w:tblPrEx>
        <w:trPr>
          <w:tblHeader/>
        </w:trPr>
        <w:tc>
          <w:tcPr>
            <w:tcW w:w="2600" w:type="dxa"/>
            <w:tcBorders>
              <w:top w:val="single" w:sz="4" w:space="0" w:color="C9CED6"/>
              <w:left w:val="single" w:sz="4" w:space="0" w:color="C9CED6"/>
              <w:bottom w:val="single" w:sz="4" w:space="0" w:color="C9CED6"/>
              <w:right w:val="single" w:sz="4" w:space="0" w:color="C9CED6"/>
            </w:tcBorders>
            <w:shd w:val="clear" w:color="auto" w:fill="14213D"/>
            <w:tcMar>
              <w:top w:w="70" w:type="dxa"/>
              <w:left w:w="110" w:type="dxa"/>
              <w:bottom w:w="70" w:type="dxa"/>
              <w:right w:w="110" w:type="dxa"/>
            </w:tcMar>
            <w:vAlign w:val="center"/>
          </w:tcPr>
          <w:p w:rsidR="00582DE5" w:rsidRDefault="009A0D81">
            <w:pPr>
              <w:spacing w:after="20" w:line="264" w:lineRule="auto"/>
            </w:pPr>
            <w:r>
              <w:rPr>
                <w:b/>
                <w:bCs/>
                <w:color w:val="FFFFFF"/>
                <w:sz w:val="20"/>
                <w:szCs w:val="20"/>
              </w:rPr>
              <w:t>Demo</w:t>
            </w:r>
          </w:p>
        </w:tc>
        <w:tc>
          <w:tcPr>
            <w:tcW w:w="6426" w:type="dxa"/>
            <w:tcBorders>
              <w:top w:val="single" w:sz="4" w:space="0" w:color="C9CED6"/>
              <w:left w:val="single" w:sz="4" w:space="0" w:color="C9CED6"/>
              <w:bottom w:val="single" w:sz="4" w:space="0" w:color="C9CED6"/>
              <w:right w:val="single" w:sz="4" w:space="0" w:color="C9CED6"/>
            </w:tcBorders>
            <w:shd w:val="clear" w:color="auto" w:fill="14213D"/>
            <w:tcMar>
              <w:top w:w="70" w:type="dxa"/>
              <w:left w:w="110" w:type="dxa"/>
              <w:bottom w:w="70" w:type="dxa"/>
              <w:right w:w="110" w:type="dxa"/>
            </w:tcMar>
            <w:vAlign w:val="center"/>
          </w:tcPr>
          <w:p w:rsidR="00582DE5" w:rsidRDefault="009A0D81">
            <w:pPr>
              <w:spacing w:after="20" w:line="264" w:lineRule="auto"/>
            </w:pPr>
            <w:r>
              <w:rPr>
                <w:b/>
                <w:bCs/>
                <w:color w:val="FFFFFF"/>
                <w:sz w:val="20"/>
                <w:szCs w:val="20"/>
              </w:rPr>
              <w:t>What it shows</w:t>
            </w:r>
          </w:p>
        </w:tc>
      </w:tr>
      <w:tr w:rsidR="00582DE5">
        <w:tblPrEx>
          <w:tblCellMar>
            <w:top w:w="0" w:type="dxa"/>
            <w:bottom w:w="0" w:type="dxa"/>
          </w:tblCellMar>
        </w:tblPrEx>
        <w:trPr>
          <w:cantSplit/>
        </w:trPr>
        <w:tc>
          <w:tcPr>
            <w:tcW w:w="26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vAlign w:val="center"/>
          </w:tcPr>
          <w:p w:rsidR="00582DE5" w:rsidRDefault="009A0D81">
            <w:pPr>
              <w:spacing w:after="20" w:line="264" w:lineRule="auto"/>
            </w:pPr>
            <w:r>
              <w:rPr>
                <w:sz w:val="20"/>
                <w:szCs w:val="20"/>
              </w:rPr>
              <w:t>Sample 1 (CSV)</w:t>
            </w:r>
          </w:p>
        </w:tc>
        <w:tc>
          <w:tcPr>
            <w:tcW w:w="6426"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vAlign w:val="center"/>
          </w:tcPr>
          <w:p w:rsidR="00582DE5" w:rsidRDefault="009A0D81">
            <w:pPr>
              <w:spacing w:after="20" w:line="264" w:lineRule="auto"/>
            </w:pPr>
            <w:r>
              <w:rPr>
                <w:sz w:val="20"/>
                <w:szCs w:val="20"/>
              </w:rPr>
              <w:t>Salaried individual, 6 months, 10 red flags.</w:t>
            </w:r>
          </w:p>
        </w:tc>
      </w:tr>
      <w:tr w:rsidR="00582DE5">
        <w:tblPrEx>
          <w:tblCellMar>
            <w:top w:w="0" w:type="dxa"/>
            <w:bottom w:w="0" w:type="dxa"/>
          </w:tblCellMar>
        </w:tblPrEx>
        <w:trPr>
          <w:cantSplit/>
        </w:trPr>
        <w:tc>
          <w:tcPr>
            <w:tcW w:w="2600" w:type="dxa"/>
            <w:tcBorders>
              <w:top w:val="single" w:sz="4" w:space="0" w:color="C9CED6"/>
              <w:left w:val="single" w:sz="4" w:space="0" w:color="C9CED6"/>
              <w:bottom w:val="single" w:sz="4" w:space="0" w:color="C9CED6"/>
              <w:right w:val="single" w:sz="4" w:space="0" w:color="C9CED6"/>
            </w:tcBorders>
            <w:shd w:val="clear" w:color="auto" w:fill="F6F7F9"/>
            <w:tcMar>
              <w:top w:w="70" w:type="dxa"/>
              <w:left w:w="110" w:type="dxa"/>
              <w:bottom w:w="70" w:type="dxa"/>
              <w:right w:w="110" w:type="dxa"/>
            </w:tcMar>
            <w:vAlign w:val="center"/>
          </w:tcPr>
          <w:p w:rsidR="00582DE5" w:rsidRDefault="009A0D81">
            <w:pPr>
              <w:spacing w:after="20" w:line="264" w:lineRule="auto"/>
            </w:pPr>
            <w:r>
              <w:rPr>
                <w:sz w:val="20"/>
                <w:szCs w:val="20"/>
              </w:rPr>
              <w:t>Sample 1 + D</w:t>
            </w:r>
          </w:p>
        </w:tc>
        <w:tc>
          <w:tcPr>
            <w:tcW w:w="6426" w:type="dxa"/>
            <w:tcBorders>
              <w:top w:val="single" w:sz="4" w:space="0" w:color="C9CED6"/>
              <w:left w:val="single" w:sz="4" w:space="0" w:color="C9CED6"/>
              <w:bottom w:val="single" w:sz="4" w:space="0" w:color="C9CED6"/>
              <w:right w:val="single" w:sz="4" w:space="0" w:color="C9CED6"/>
            </w:tcBorders>
            <w:shd w:val="clear" w:color="auto" w:fill="F6F7F9"/>
            <w:tcMar>
              <w:top w:w="70" w:type="dxa"/>
              <w:left w:w="110" w:type="dxa"/>
              <w:bottom w:w="70" w:type="dxa"/>
              <w:right w:w="110" w:type="dxa"/>
            </w:tcMar>
            <w:vAlign w:val="center"/>
          </w:tcPr>
          <w:p w:rsidR="00582DE5" w:rsidRDefault="009A0D81">
            <w:pPr>
              <w:spacing w:after="20" w:line="264" w:lineRule="auto"/>
            </w:pPr>
            <w:r>
              <w:rPr>
                <w:sz w:val="20"/>
                <w:szCs w:val="20"/>
              </w:rPr>
              <w:t>Same client with two accounts; transfers between them are matched and an unexplained credit is explained.</w:t>
            </w:r>
          </w:p>
        </w:tc>
      </w:tr>
      <w:tr w:rsidR="00582DE5">
        <w:tblPrEx>
          <w:tblCellMar>
            <w:top w:w="0" w:type="dxa"/>
            <w:bottom w:w="0" w:type="dxa"/>
          </w:tblCellMar>
        </w:tblPrEx>
        <w:trPr>
          <w:cantSplit/>
        </w:trPr>
        <w:tc>
          <w:tcPr>
            <w:tcW w:w="26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vAlign w:val="center"/>
          </w:tcPr>
          <w:p w:rsidR="00582DE5" w:rsidRDefault="009A0D81">
            <w:pPr>
              <w:spacing w:after="20" w:line="264" w:lineRule="auto"/>
            </w:pPr>
            <w:r>
              <w:rPr>
                <w:sz w:val="20"/>
                <w:szCs w:val="20"/>
              </w:rPr>
              <w:t>Sample 2 (Excel)</w:t>
            </w:r>
          </w:p>
        </w:tc>
        <w:tc>
          <w:tcPr>
            <w:tcW w:w="6426"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vAlign w:val="center"/>
          </w:tcPr>
          <w:p w:rsidR="00582DE5" w:rsidRDefault="009A0D81">
            <w:pPr>
              <w:spacing w:after="20" w:line="264" w:lineRule="auto"/>
            </w:pPr>
            <w:r>
              <w:rPr>
                <w:sz w:val="20"/>
                <w:szCs w:val="20"/>
              </w:rPr>
              <w:t>Doctor’s clinic, full financial year, bank-style column names.</w:t>
            </w:r>
          </w:p>
        </w:tc>
      </w:tr>
      <w:tr w:rsidR="00582DE5">
        <w:tblPrEx>
          <w:tblCellMar>
            <w:top w:w="0" w:type="dxa"/>
            <w:bottom w:w="0" w:type="dxa"/>
          </w:tblCellMar>
        </w:tblPrEx>
        <w:trPr>
          <w:cantSplit/>
        </w:trPr>
        <w:tc>
          <w:tcPr>
            <w:tcW w:w="2600" w:type="dxa"/>
            <w:tcBorders>
              <w:top w:val="single" w:sz="4" w:space="0" w:color="C9CED6"/>
              <w:left w:val="single" w:sz="4" w:space="0" w:color="C9CED6"/>
              <w:bottom w:val="single" w:sz="4" w:space="0" w:color="C9CED6"/>
              <w:right w:val="single" w:sz="4" w:space="0" w:color="C9CED6"/>
            </w:tcBorders>
            <w:shd w:val="clear" w:color="auto" w:fill="F6F7F9"/>
            <w:tcMar>
              <w:top w:w="70" w:type="dxa"/>
              <w:left w:w="110" w:type="dxa"/>
              <w:bottom w:w="70" w:type="dxa"/>
              <w:right w:w="110" w:type="dxa"/>
            </w:tcMar>
            <w:vAlign w:val="center"/>
          </w:tcPr>
          <w:p w:rsidR="00582DE5" w:rsidRDefault="009A0D81">
            <w:pPr>
              <w:spacing w:after="20" w:line="264" w:lineRule="auto"/>
            </w:pPr>
            <w:r>
              <w:rPr>
                <w:sz w:val="20"/>
                <w:szCs w:val="20"/>
              </w:rPr>
              <w:t>Sample A (PDF)</w:t>
            </w:r>
          </w:p>
        </w:tc>
        <w:tc>
          <w:tcPr>
            <w:tcW w:w="6426" w:type="dxa"/>
            <w:tcBorders>
              <w:top w:val="single" w:sz="4" w:space="0" w:color="C9CED6"/>
              <w:left w:val="single" w:sz="4" w:space="0" w:color="C9CED6"/>
              <w:bottom w:val="single" w:sz="4" w:space="0" w:color="C9CED6"/>
              <w:right w:val="single" w:sz="4" w:space="0" w:color="C9CED6"/>
            </w:tcBorders>
            <w:shd w:val="clear" w:color="auto" w:fill="F6F7F9"/>
            <w:tcMar>
              <w:top w:w="70" w:type="dxa"/>
              <w:left w:w="110" w:type="dxa"/>
              <w:bottom w:w="70" w:type="dxa"/>
              <w:right w:w="110" w:type="dxa"/>
            </w:tcMar>
            <w:vAlign w:val="center"/>
          </w:tcPr>
          <w:p w:rsidR="00582DE5" w:rsidRDefault="009A0D81">
            <w:pPr>
              <w:spacing w:after="20" w:line="264" w:lineRule="auto"/>
            </w:pPr>
            <w:r>
              <w:rPr>
                <w:sz w:val="20"/>
                <w:szCs w:val="20"/>
              </w:rPr>
              <w:t>PDF with table borders, SBI-style layout.</w:t>
            </w:r>
          </w:p>
        </w:tc>
      </w:tr>
      <w:tr w:rsidR="00582DE5">
        <w:tblPrEx>
          <w:tblCellMar>
            <w:top w:w="0" w:type="dxa"/>
            <w:bottom w:w="0" w:type="dxa"/>
          </w:tblCellMar>
        </w:tblPrEx>
        <w:trPr>
          <w:cantSplit/>
        </w:trPr>
        <w:tc>
          <w:tcPr>
            <w:tcW w:w="26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vAlign w:val="center"/>
          </w:tcPr>
          <w:p w:rsidR="00582DE5" w:rsidRDefault="009A0D81">
            <w:pPr>
              <w:spacing w:after="20" w:line="264" w:lineRule="auto"/>
            </w:pPr>
            <w:r>
              <w:rPr>
                <w:sz w:val="20"/>
                <w:szCs w:val="20"/>
              </w:rPr>
              <w:t>Sample B (PDF, locked)</w:t>
            </w:r>
          </w:p>
        </w:tc>
        <w:tc>
          <w:tcPr>
            <w:tcW w:w="6426"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vAlign w:val="center"/>
          </w:tcPr>
          <w:p w:rsidR="00582DE5" w:rsidRDefault="009A0D81">
            <w:pPr>
              <w:spacing w:after="20" w:line="264" w:lineRule="auto"/>
            </w:pPr>
            <w:r>
              <w:rPr>
                <w:sz w:val="20"/>
                <w:szCs w:val="20"/>
              </w:rPr>
              <w:t>PDF without borders, HDFC-style layout; password AICA2026.</w:t>
            </w:r>
          </w:p>
        </w:tc>
      </w:tr>
      <w:tr w:rsidR="00582DE5">
        <w:tblPrEx>
          <w:tblCellMar>
            <w:top w:w="0" w:type="dxa"/>
            <w:bottom w:w="0" w:type="dxa"/>
          </w:tblCellMar>
        </w:tblPrEx>
        <w:trPr>
          <w:cantSplit/>
        </w:trPr>
        <w:tc>
          <w:tcPr>
            <w:tcW w:w="2600" w:type="dxa"/>
            <w:tcBorders>
              <w:top w:val="single" w:sz="4" w:space="0" w:color="C9CED6"/>
              <w:left w:val="single" w:sz="4" w:space="0" w:color="C9CED6"/>
              <w:bottom w:val="single" w:sz="4" w:space="0" w:color="C9CED6"/>
              <w:right w:val="single" w:sz="4" w:space="0" w:color="C9CED6"/>
            </w:tcBorders>
            <w:shd w:val="clear" w:color="auto" w:fill="F6F7F9"/>
            <w:tcMar>
              <w:top w:w="70" w:type="dxa"/>
              <w:left w:w="110" w:type="dxa"/>
              <w:bottom w:w="70" w:type="dxa"/>
              <w:right w:w="110" w:type="dxa"/>
            </w:tcMar>
            <w:vAlign w:val="center"/>
          </w:tcPr>
          <w:p w:rsidR="00582DE5" w:rsidRDefault="009A0D81">
            <w:pPr>
              <w:spacing w:after="20" w:line="264" w:lineRule="auto"/>
            </w:pPr>
            <w:r>
              <w:rPr>
                <w:sz w:val="20"/>
                <w:szCs w:val="20"/>
              </w:rPr>
              <w:t>Sample C (Excel)</w:t>
            </w:r>
          </w:p>
        </w:tc>
        <w:tc>
          <w:tcPr>
            <w:tcW w:w="6426" w:type="dxa"/>
            <w:tcBorders>
              <w:top w:val="single" w:sz="4" w:space="0" w:color="C9CED6"/>
              <w:left w:val="single" w:sz="4" w:space="0" w:color="C9CED6"/>
              <w:bottom w:val="single" w:sz="4" w:space="0" w:color="C9CED6"/>
              <w:right w:val="single" w:sz="4" w:space="0" w:color="C9CED6"/>
            </w:tcBorders>
            <w:shd w:val="clear" w:color="auto" w:fill="F6F7F9"/>
            <w:tcMar>
              <w:top w:w="70" w:type="dxa"/>
              <w:left w:w="110" w:type="dxa"/>
              <w:bottom w:w="70" w:type="dxa"/>
              <w:right w:w="110" w:type="dxa"/>
            </w:tcMar>
            <w:vAlign w:val="center"/>
          </w:tcPr>
          <w:p w:rsidR="00582DE5" w:rsidRDefault="009A0D81">
            <w:pPr>
              <w:spacing w:after="20" w:line="264" w:lineRule="auto"/>
            </w:pPr>
            <w:r>
              <w:rPr>
                <w:sz w:val="20"/>
                <w:szCs w:val="20"/>
              </w:rPr>
              <w:t>Account details above the table, single Amount column with Dr/Cr, newest first. Upload samples\Sample_Keywords_Upload.xlsx in the Keywords tab to see uncate</w:t>
            </w:r>
            <w:r>
              <w:rPr>
                <w:sz w:val="20"/>
                <w:szCs w:val="20"/>
              </w:rPr>
              <w:t>gorised entries get categorised.</w:t>
            </w:r>
          </w:p>
        </w:tc>
      </w:tr>
    </w:tbl>
    <w:p w:rsidR="00582DE5" w:rsidRDefault="00582DE5">
      <w:pPr>
        <w:spacing w:after="160"/>
      </w:pPr>
    </w:p>
    <w:tbl>
      <w:tblPr>
        <w:tblW w:w="9026"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26"/>
      </w:tblGrid>
      <w:tr w:rsidR="00582DE5">
        <w:tblPrEx>
          <w:tblCellMar>
            <w:top w:w="0" w:type="dxa"/>
            <w:bottom w:w="0" w:type="dxa"/>
          </w:tblCellMar>
        </w:tblPrEx>
        <w:tc>
          <w:tcPr>
            <w:tcW w:w="9026" w:type="dxa"/>
            <w:tcBorders>
              <w:top w:val="single" w:sz="6" w:space="0" w:color="7AA7D9"/>
              <w:left w:val="single" w:sz="24" w:space="0" w:color="7AA7D9"/>
              <w:bottom w:val="single" w:sz="6" w:space="0" w:color="7AA7D9"/>
              <w:right w:val="single" w:sz="6" w:space="0" w:color="7AA7D9"/>
            </w:tcBorders>
            <w:shd w:val="clear" w:color="auto" w:fill="EEF3F9"/>
            <w:tcMar>
              <w:top w:w="120" w:type="dxa"/>
              <w:left w:w="180" w:type="dxa"/>
              <w:bottom w:w="120" w:type="dxa"/>
              <w:right w:w="180" w:type="dxa"/>
            </w:tcMar>
          </w:tcPr>
          <w:p w:rsidR="00582DE5" w:rsidRDefault="009A0D81">
            <w:pPr>
              <w:spacing w:after="60"/>
            </w:pPr>
            <w:r>
              <w:rPr>
                <w:b/>
                <w:bCs/>
                <w:color w:val="14213D"/>
              </w:rPr>
              <w:t>Suggested 5-minute demonstration</w:t>
            </w:r>
          </w:p>
          <w:p w:rsidR="00582DE5" w:rsidRDefault="009A0D81">
            <w:pPr>
              <w:spacing w:after="40" w:line="276" w:lineRule="auto"/>
            </w:pPr>
            <w:r>
              <w:t>1. Open Sample 1 and walk through the summary, Red Flags and Tax View.</w:t>
            </w:r>
          </w:p>
          <w:p w:rsidR="00582DE5" w:rsidRDefault="009A0D81">
            <w:pPr>
              <w:spacing w:after="40" w:line="276" w:lineRule="auto"/>
            </w:pPr>
            <w:r>
              <w:t>2. Open Sample B to show a locked PDF (password AICA2026).</w:t>
            </w:r>
          </w:p>
          <w:p w:rsidR="00582DE5" w:rsidRDefault="009A0D81">
            <w:pPr>
              <w:spacing w:after="40" w:line="276" w:lineRule="auto"/>
            </w:pPr>
            <w:r>
              <w:t>3. Open Sample 1 + D to show two accounts combined - the unexplained Rs 2.5 lakh credit is matched to the client’s own account and the red flag disappears.</w:t>
            </w:r>
          </w:p>
          <w:p w:rsidR="00582DE5" w:rsidRDefault="009A0D81">
            <w:pPr>
              <w:spacing w:after="40" w:line="276" w:lineRule="auto"/>
            </w:pPr>
            <w:r>
              <w:t>4. In Transactions, change a category and tick Remember; show Counterparties.</w:t>
            </w:r>
          </w:p>
          <w:p w:rsidR="00582DE5" w:rsidRDefault="009A0D81">
            <w:pPr>
              <w:spacing w:after="40" w:line="276" w:lineRule="auto"/>
            </w:pPr>
            <w:r>
              <w:t xml:space="preserve">5. Download the Excel </w:t>
            </w:r>
            <w:r>
              <w:t>working paper and show the Client Letter.</w:t>
            </w:r>
          </w:p>
        </w:tc>
      </w:tr>
    </w:tbl>
    <w:p w:rsidR="00582DE5" w:rsidRDefault="009A0D81">
      <w:r>
        <w:br w:type="page"/>
      </w:r>
    </w:p>
    <w:p w:rsidR="00582DE5" w:rsidRDefault="009A0D81">
      <w:pPr>
        <w:pStyle w:val="Heading1"/>
      </w:pPr>
      <w:r>
        <w:lastRenderedPageBreak/>
        <w:t>5. Troubleshooting</w:t>
      </w:r>
    </w:p>
    <w:tbl>
      <w:tblPr>
        <w:tblW w:w="9026"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200"/>
        <w:gridCol w:w="5826"/>
      </w:tblGrid>
      <w:tr w:rsidR="00582DE5">
        <w:tblPrEx>
          <w:tblCellMar>
            <w:top w:w="0" w:type="dxa"/>
            <w:bottom w:w="0" w:type="dxa"/>
          </w:tblCellMar>
        </w:tblPrEx>
        <w:trPr>
          <w:tblHeader/>
        </w:trPr>
        <w:tc>
          <w:tcPr>
            <w:tcW w:w="3200" w:type="dxa"/>
            <w:tcBorders>
              <w:top w:val="single" w:sz="4" w:space="0" w:color="C9CED6"/>
              <w:left w:val="single" w:sz="4" w:space="0" w:color="C9CED6"/>
              <w:bottom w:val="single" w:sz="4" w:space="0" w:color="C9CED6"/>
              <w:right w:val="single" w:sz="4" w:space="0" w:color="C9CED6"/>
            </w:tcBorders>
            <w:shd w:val="clear" w:color="auto" w:fill="14213D"/>
            <w:tcMar>
              <w:top w:w="70" w:type="dxa"/>
              <w:left w:w="110" w:type="dxa"/>
              <w:bottom w:w="70" w:type="dxa"/>
              <w:right w:w="110" w:type="dxa"/>
            </w:tcMar>
            <w:vAlign w:val="center"/>
          </w:tcPr>
          <w:p w:rsidR="00582DE5" w:rsidRDefault="009A0D81">
            <w:pPr>
              <w:spacing w:after="20" w:line="264" w:lineRule="auto"/>
            </w:pPr>
            <w:r>
              <w:rPr>
                <w:b/>
                <w:bCs/>
                <w:color w:val="FFFFFF"/>
                <w:sz w:val="20"/>
                <w:szCs w:val="20"/>
              </w:rPr>
              <w:t>Problem</w:t>
            </w:r>
          </w:p>
        </w:tc>
        <w:tc>
          <w:tcPr>
            <w:tcW w:w="5826" w:type="dxa"/>
            <w:tcBorders>
              <w:top w:val="single" w:sz="4" w:space="0" w:color="C9CED6"/>
              <w:left w:val="single" w:sz="4" w:space="0" w:color="C9CED6"/>
              <w:bottom w:val="single" w:sz="4" w:space="0" w:color="C9CED6"/>
              <w:right w:val="single" w:sz="4" w:space="0" w:color="C9CED6"/>
            </w:tcBorders>
            <w:shd w:val="clear" w:color="auto" w:fill="14213D"/>
            <w:tcMar>
              <w:top w:w="70" w:type="dxa"/>
              <w:left w:w="110" w:type="dxa"/>
              <w:bottom w:w="70" w:type="dxa"/>
              <w:right w:w="110" w:type="dxa"/>
            </w:tcMar>
            <w:vAlign w:val="center"/>
          </w:tcPr>
          <w:p w:rsidR="00582DE5" w:rsidRDefault="009A0D81">
            <w:pPr>
              <w:spacing w:after="20" w:line="264" w:lineRule="auto"/>
            </w:pPr>
            <w:r>
              <w:rPr>
                <w:b/>
                <w:bCs/>
                <w:color w:val="FFFFFF"/>
                <w:sz w:val="20"/>
                <w:szCs w:val="20"/>
              </w:rPr>
              <w:t>What to do</w:t>
            </w:r>
          </w:p>
        </w:tc>
      </w:tr>
      <w:tr w:rsidR="00582DE5">
        <w:tblPrEx>
          <w:tblCellMar>
            <w:top w:w="0" w:type="dxa"/>
            <w:bottom w:w="0" w:type="dxa"/>
          </w:tblCellMar>
        </w:tblPrEx>
        <w:trPr>
          <w:cantSplit/>
        </w:trPr>
        <w:tc>
          <w:tcPr>
            <w:tcW w:w="32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vAlign w:val="center"/>
          </w:tcPr>
          <w:p w:rsidR="00582DE5" w:rsidRDefault="009A0D81">
            <w:pPr>
              <w:spacing w:after="20" w:line="264" w:lineRule="auto"/>
            </w:pPr>
            <w:r>
              <w:rPr>
                <w:sz w:val="20"/>
                <w:szCs w:val="20"/>
              </w:rPr>
              <w:t>The black/blue window says “Python is not installed”</w:t>
            </w:r>
          </w:p>
        </w:tc>
        <w:tc>
          <w:tcPr>
            <w:tcW w:w="5826"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vAlign w:val="center"/>
          </w:tcPr>
          <w:p w:rsidR="00582DE5" w:rsidRDefault="009A0D81">
            <w:pPr>
              <w:spacing w:after="20" w:line="264" w:lineRule="auto"/>
            </w:pPr>
            <w:r>
              <w:rPr>
                <w:sz w:val="20"/>
                <w:szCs w:val="20"/>
              </w:rPr>
              <w:t>Install Python (Step 1) with “Add python.exe to PATH” ticked, then double-click Run_Munshi_AI.bat again. If Python was installed without that tick, run its installer again and choose Modify.</w:t>
            </w:r>
          </w:p>
        </w:tc>
      </w:tr>
      <w:tr w:rsidR="00582DE5">
        <w:tblPrEx>
          <w:tblCellMar>
            <w:top w:w="0" w:type="dxa"/>
            <w:bottom w:w="0" w:type="dxa"/>
          </w:tblCellMar>
        </w:tblPrEx>
        <w:trPr>
          <w:cantSplit/>
        </w:trPr>
        <w:tc>
          <w:tcPr>
            <w:tcW w:w="3200" w:type="dxa"/>
            <w:tcBorders>
              <w:top w:val="single" w:sz="4" w:space="0" w:color="C9CED6"/>
              <w:left w:val="single" w:sz="4" w:space="0" w:color="C9CED6"/>
              <w:bottom w:val="single" w:sz="4" w:space="0" w:color="C9CED6"/>
              <w:right w:val="single" w:sz="4" w:space="0" w:color="C9CED6"/>
            </w:tcBorders>
            <w:shd w:val="clear" w:color="auto" w:fill="F6F7F9"/>
            <w:tcMar>
              <w:top w:w="70" w:type="dxa"/>
              <w:left w:w="110" w:type="dxa"/>
              <w:bottom w:w="70" w:type="dxa"/>
              <w:right w:w="110" w:type="dxa"/>
            </w:tcMar>
            <w:vAlign w:val="center"/>
          </w:tcPr>
          <w:p w:rsidR="00582DE5" w:rsidRDefault="009A0D81">
            <w:pPr>
              <w:spacing w:after="20" w:line="264" w:lineRule="auto"/>
            </w:pPr>
            <w:r>
              <w:rPr>
                <w:sz w:val="20"/>
                <w:szCs w:val="20"/>
              </w:rPr>
              <w:t>“Package installation failed”</w:t>
            </w:r>
          </w:p>
        </w:tc>
        <w:tc>
          <w:tcPr>
            <w:tcW w:w="5826" w:type="dxa"/>
            <w:tcBorders>
              <w:top w:val="single" w:sz="4" w:space="0" w:color="C9CED6"/>
              <w:left w:val="single" w:sz="4" w:space="0" w:color="C9CED6"/>
              <w:bottom w:val="single" w:sz="4" w:space="0" w:color="C9CED6"/>
              <w:right w:val="single" w:sz="4" w:space="0" w:color="C9CED6"/>
            </w:tcBorders>
            <w:shd w:val="clear" w:color="auto" w:fill="F6F7F9"/>
            <w:tcMar>
              <w:top w:w="70" w:type="dxa"/>
              <w:left w:w="110" w:type="dxa"/>
              <w:bottom w:w="70" w:type="dxa"/>
              <w:right w:w="110" w:type="dxa"/>
            </w:tcMar>
            <w:vAlign w:val="center"/>
          </w:tcPr>
          <w:p w:rsidR="00582DE5" w:rsidRDefault="009A0D81">
            <w:pPr>
              <w:spacing w:after="20" w:line="264" w:lineRule="auto"/>
            </w:pPr>
            <w:r>
              <w:rPr>
                <w:sz w:val="20"/>
                <w:szCs w:val="20"/>
              </w:rPr>
              <w:t>Check the internet connection and run the .bat again. Office networks with a firewall may block downloads - try another network once; after that no internet is needed.</w:t>
            </w:r>
          </w:p>
        </w:tc>
      </w:tr>
      <w:tr w:rsidR="00582DE5">
        <w:tblPrEx>
          <w:tblCellMar>
            <w:top w:w="0" w:type="dxa"/>
            <w:bottom w:w="0" w:type="dxa"/>
          </w:tblCellMar>
        </w:tblPrEx>
        <w:trPr>
          <w:cantSplit/>
        </w:trPr>
        <w:tc>
          <w:tcPr>
            <w:tcW w:w="32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vAlign w:val="center"/>
          </w:tcPr>
          <w:p w:rsidR="00582DE5" w:rsidRDefault="009A0D81">
            <w:pPr>
              <w:spacing w:after="20" w:line="264" w:lineRule="auto"/>
            </w:pPr>
            <w:r>
              <w:rPr>
                <w:sz w:val="20"/>
                <w:szCs w:val="20"/>
              </w:rPr>
              <w:t>Windows protected your PC</w:t>
            </w:r>
          </w:p>
        </w:tc>
        <w:tc>
          <w:tcPr>
            <w:tcW w:w="5826"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vAlign w:val="center"/>
          </w:tcPr>
          <w:p w:rsidR="00582DE5" w:rsidRDefault="009A0D81">
            <w:pPr>
              <w:spacing w:after="20" w:line="264" w:lineRule="auto"/>
            </w:pPr>
            <w:r>
              <w:rPr>
                <w:sz w:val="20"/>
                <w:szCs w:val="20"/>
              </w:rPr>
              <w:t>Click More info, then Run anyway (Step 3).</w:t>
            </w:r>
          </w:p>
        </w:tc>
      </w:tr>
      <w:tr w:rsidR="00582DE5">
        <w:tblPrEx>
          <w:tblCellMar>
            <w:top w:w="0" w:type="dxa"/>
            <w:bottom w:w="0" w:type="dxa"/>
          </w:tblCellMar>
        </w:tblPrEx>
        <w:trPr>
          <w:cantSplit/>
        </w:trPr>
        <w:tc>
          <w:tcPr>
            <w:tcW w:w="3200" w:type="dxa"/>
            <w:tcBorders>
              <w:top w:val="single" w:sz="4" w:space="0" w:color="C9CED6"/>
              <w:left w:val="single" w:sz="4" w:space="0" w:color="C9CED6"/>
              <w:bottom w:val="single" w:sz="4" w:space="0" w:color="C9CED6"/>
              <w:right w:val="single" w:sz="4" w:space="0" w:color="C9CED6"/>
            </w:tcBorders>
            <w:shd w:val="clear" w:color="auto" w:fill="F6F7F9"/>
            <w:tcMar>
              <w:top w:w="70" w:type="dxa"/>
              <w:left w:w="110" w:type="dxa"/>
              <w:bottom w:w="70" w:type="dxa"/>
              <w:right w:w="110" w:type="dxa"/>
            </w:tcMar>
            <w:vAlign w:val="center"/>
          </w:tcPr>
          <w:p w:rsidR="00582DE5" w:rsidRDefault="009A0D81">
            <w:pPr>
              <w:spacing w:after="20" w:line="264" w:lineRule="auto"/>
            </w:pPr>
            <w:r>
              <w:rPr>
                <w:sz w:val="20"/>
                <w:szCs w:val="20"/>
              </w:rPr>
              <w:t>The window opens and closes immediately</w:t>
            </w:r>
          </w:p>
        </w:tc>
        <w:tc>
          <w:tcPr>
            <w:tcW w:w="5826" w:type="dxa"/>
            <w:tcBorders>
              <w:top w:val="single" w:sz="4" w:space="0" w:color="C9CED6"/>
              <w:left w:val="single" w:sz="4" w:space="0" w:color="C9CED6"/>
              <w:bottom w:val="single" w:sz="4" w:space="0" w:color="C9CED6"/>
              <w:right w:val="single" w:sz="4" w:space="0" w:color="C9CED6"/>
            </w:tcBorders>
            <w:shd w:val="clear" w:color="auto" w:fill="F6F7F9"/>
            <w:tcMar>
              <w:top w:w="70" w:type="dxa"/>
              <w:left w:w="110" w:type="dxa"/>
              <w:bottom w:w="70" w:type="dxa"/>
              <w:right w:w="110" w:type="dxa"/>
            </w:tcMar>
            <w:vAlign w:val="center"/>
          </w:tcPr>
          <w:p w:rsidR="00582DE5" w:rsidRDefault="009A0D81">
            <w:pPr>
              <w:spacing w:after="20" w:line="264" w:lineRule="auto"/>
            </w:pPr>
            <w:r>
              <w:rPr>
                <w:sz w:val="20"/>
                <w:szCs w:val="20"/>
              </w:rPr>
              <w:t>Make sure the zip was extracted (Step 2) and that Run_Munshi_AI.bat is in the same folder as app.py.</w:t>
            </w:r>
          </w:p>
        </w:tc>
      </w:tr>
      <w:tr w:rsidR="00582DE5">
        <w:tblPrEx>
          <w:tblCellMar>
            <w:top w:w="0" w:type="dxa"/>
            <w:bottom w:w="0" w:type="dxa"/>
          </w:tblCellMar>
        </w:tblPrEx>
        <w:trPr>
          <w:cantSplit/>
        </w:trPr>
        <w:tc>
          <w:tcPr>
            <w:tcW w:w="32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vAlign w:val="center"/>
          </w:tcPr>
          <w:p w:rsidR="00582DE5" w:rsidRDefault="009A0D81">
            <w:pPr>
              <w:spacing w:after="20" w:line="264" w:lineRule="auto"/>
            </w:pPr>
            <w:r>
              <w:rPr>
                <w:sz w:val="20"/>
                <w:szCs w:val="20"/>
              </w:rPr>
              <w:t>Browser does not open</w:t>
            </w:r>
          </w:p>
        </w:tc>
        <w:tc>
          <w:tcPr>
            <w:tcW w:w="5826"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vAlign w:val="center"/>
          </w:tcPr>
          <w:p w:rsidR="00582DE5" w:rsidRDefault="009A0D81">
            <w:pPr>
              <w:spacing w:after="20" w:line="264" w:lineRule="auto"/>
            </w:pPr>
            <w:r>
              <w:rPr>
                <w:sz w:val="20"/>
                <w:szCs w:val="20"/>
              </w:rPr>
              <w:t>Open Chrome or Edge and go to http://localhost:8501 while the blue window is open.</w:t>
            </w:r>
          </w:p>
        </w:tc>
      </w:tr>
      <w:tr w:rsidR="00582DE5">
        <w:tblPrEx>
          <w:tblCellMar>
            <w:top w:w="0" w:type="dxa"/>
            <w:bottom w:w="0" w:type="dxa"/>
          </w:tblCellMar>
        </w:tblPrEx>
        <w:trPr>
          <w:cantSplit/>
        </w:trPr>
        <w:tc>
          <w:tcPr>
            <w:tcW w:w="3200" w:type="dxa"/>
            <w:tcBorders>
              <w:top w:val="single" w:sz="4" w:space="0" w:color="C9CED6"/>
              <w:left w:val="single" w:sz="4" w:space="0" w:color="C9CED6"/>
              <w:bottom w:val="single" w:sz="4" w:space="0" w:color="C9CED6"/>
              <w:right w:val="single" w:sz="4" w:space="0" w:color="C9CED6"/>
            </w:tcBorders>
            <w:shd w:val="clear" w:color="auto" w:fill="F6F7F9"/>
            <w:tcMar>
              <w:top w:w="70" w:type="dxa"/>
              <w:left w:w="110" w:type="dxa"/>
              <w:bottom w:w="70" w:type="dxa"/>
              <w:right w:w="110" w:type="dxa"/>
            </w:tcMar>
            <w:vAlign w:val="center"/>
          </w:tcPr>
          <w:p w:rsidR="00582DE5" w:rsidRDefault="009A0D81">
            <w:pPr>
              <w:spacing w:after="20" w:line="264" w:lineRule="auto"/>
            </w:pPr>
            <w:r>
              <w:rPr>
                <w:sz w:val="20"/>
                <w:szCs w:val="20"/>
              </w:rPr>
              <w:t>“This PDF is password-protected”</w:t>
            </w:r>
          </w:p>
        </w:tc>
        <w:tc>
          <w:tcPr>
            <w:tcW w:w="5826" w:type="dxa"/>
            <w:tcBorders>
              <w:top w:val="single" w:sz="4" w:space="0" w:color="C9CED6"/>
              <w:left w:val="single" w:sz="4" w:space="0" w:color="C9CED6"/>
              <w:bottom w:val="single" w:sz="4" w:space="0" w:color="C9CED6"/>
              <w:right w:val="single" w:sz="4" w:space="0" w:color="C9CED6"/>
            </w:tcBorders>
            <w:shd w:val="clear" w:color="auto" w:fill="F6F7F9"/>
            <w:tcMar>
              <w:top w:w="70" w:type="dxa"/>
              <w:left w:w="110" w:type="dxa"/>
              <w:bottom w:w="70" w:type="dxa"/>
              <w:right w:w="110" w:type="dxa"/>
            </w:tcMar>
            <w:vAlign w:val="center"/>
          </w:tcPr>
          <w:p w:rsidR="00582DE5" w:rsidRDefault="009A0D81">
            <w:pPr>
              <w:spacing w:after="20" w:line="264" w:lineRule="auto"/>
            </w:pPr>
            <w:r>
              <w:rPr>
                <w:sz w:val="20"/>
                <w:szCs w:val="20"/>
              </w:rPr>
              <w:t>Enter the password in the left panel. Bank e-mails usually explain the password format.</w:t>
            </w:r>
          </w:p>
        </w:tc>
      </w:tr>
      <w:tr w:rsidR="00582DE5">
        <w:tblPrEx>
          <w:tblCellMar>
            <w:top w:w="0" w:type="dxa"/>
            <w:bottom w:w="0" w:type="dxa"/>
          </w:tblCellMar>
        </w:tblPrEx>
        <w:trPr>
          <w:cantSplit/>
        </w:trPr>
        <w:tc>
          <w:tcPr>
            <w:tcW w:w="32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vAlign w:val="center"/>
          </w:tcPr>
          <w:p w:rsidR="00582DE5" w:rsidRDefault="009A0D81">
            <w:pPr>
              <w:spacing w:after="20" w:line="264" w:lineRule="auto"/>
            </w:pPr>
            <w:r>
              <w:rPr>
                <w:sz w:val="20"/>
                <w:szCs w:val="20"/>
              </w:rPr>
              <w:t>“This PDF is a scanned image”</w:t>
            </w:r>
          </w:p>
        </w:tc>
        <w:tc>
          <w:tcPr>
            <w:tcW w:w="5826"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vAlign w:val="center"/>
          </w:tcPr>
          <w:p w:rsidR="00582DE5" w:rsidRDefault="009A0D81">
            <w:pPr>
              <w:spacing w:after="20" w:line="264" w:lineRule="auto"/>
            </w:pPr>
            <w:r>
              <w:rPr>
                <w:sz w:val="20"/>
                <w:szCs w:val="20"/>
              </w:rPr>
              <w:t>The PDF is a picture, not text. Download the statement again from net banking as PDF or Excel.</w:t>
            </w:r>
          </w:p>
        </w:tc>
      </w:tr>
      <w:tr w:rsidR="00582DE5">
        <w:tblPrEx>
          <w:tblCellMar>
            <w:top w:w="0" w:type="dxa"/>
            <w:bottom w:w="0" w:type="dxa"/>
          </w:tblCellMar>
        </w:tblPrEx>
        <w:trPr>
          <w:cantSplit/>
        </w:trPr>
        <w:tc>
          <w:tcPr>
            <w:tcW w:w="3200" w:type="dxa"/>
            <w:tcBorders>
              <w:top w:val="single" w:sz="4" w:space="0" w:color="C9CED6"/>
              <w:left w:val="single" w:sz="4" w:space="0" w:color="C9CED6"/>
              <w:bottom w:val="single" w:sz="4" w:space="0" w:color="C9CED6"/>
              <w:right w:val="single" w:sz="4" w:space="0" w:color="C9CED6"/>
            </w:tcBorders>
            <w:shd w:val="clear" w:color="auto" w:fill="F6F7F9"/>
            <w:tcMar>
              <w:top w:w="70" w:type="dxa"/>
              <w:left w:w="110" w:type="dxa"/>
              <w:bottom w:w="70" w:type="dxa"/>
              <w:right w:w="110" w:type="dxa"/>
            </w:tcMar>
            <w:vAlign w:val="center"/>
          </w:tcPr>
          <w:p w:rsidR="00582DE5" w:rsidRDefault="009A0D81">
            <w:pPr>
              <w:spacing w:after="20" w:line="264" w:lineRule="auto"/>
            </w:pPr>
            <w:r>
              <w:rPr>
                <w:sz w:val="20"/>
                <w:szCs w:val="20"/>
              </w:rPr>
              <w:t>Columns read wrongly or header not found</w:t>
            </w:r>
          </w:p>
        </w:tc>
        <w:tc>
          <w:tcPr>
            <w:tcW w:w="5826" w:type="dxa"/>
            <w:tcBorders>
              <w:top w:val="single" w:sz="4" w:space="0" w:color="C9CED6"/>
              <w:left w:val="single" w:sz="4" w:space="0" w:color="C9CED6"/>
              <w:bottom w:val="single" w:sz="4" w:space="0" w:color="C9CED6"/>
              <w:right w:val="single" w:sz="4" w:space="0" w:color="C9CED6"/>
            </w:tcBorders>
            <w:shd w:val="clear" w:color="auto" w:fill="F6F7F9"/>
            <w:tcMar>
              <w:top w:w="70" w:type="dxa"/>
              <w:left w:w="110" w:type="dxa"/>
              <w:bottom w:w="70" w:type="dxa"/>
              <w:right w:w="110" w:type="dxa"/>
            </w:tcMar>
            <w:vAlign w:val="center"/>
          </w:tcPr>
          <w:p w:rsidR="00582DE5" w:rsidRDefault="009A0D81">
            <w:pPr>
              <w:spacing w:after="20" w:line="264" w:lineRule="auto"/>
            </w:pPr>
            <w:r>
              <w:rPr>
                <w:sz w:val="20"/>
                <w:szCs w:val="20"/>
              </w:rPr>
              <w:t>Open the Statement Info tab: choose the header row, or map the date, narration, debit, credit and balance columns yourself.</w:t>
            </w:r>
          </w:p>
        </w:tc>
      </w:tr>
      <w:tr w:rsidR="00582DE5">
        <w:tblPrEx>
          <w:tblCellMar>
            <w:top w:w="0" w:type="dxa"/>
            <w:bottom w:w="0" w:type="dxa"/>
          </w:tblCellMar>
        </w:tblPrEx>
        <w:trPr>
          <w:cantSplit/>
        </w:trPr>
        <w:tc>
          <w:tcPr>
            <w:tcW w:w="32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vAlign w:val="center"/>
          </w:tcPr>
          <w:p w:rsidR="00582DE5" w:rsidRDefault="009A0D81">
            <w:pPr>
              <w:spacing w:after="20" w:line="264" w:lineRule="auto"/>
            </w:pPr>
            <w:r>
              <w:rPr>
                <w:sz w:val="20"/>
                <w:szCs w:val="20"/>
              </w:rPr>
              <w:t>Balance check shows rows that do not reconcile</w:t>
            </w:r>
          </w:p>
        </w:tc>
        <w:tc>
          <w:tcPr>
            <w:tcW w:w="5826"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vAlign w:val="center"/>
          </w:tcPr>
          <w:p w:rsidR="00582DE5" w:rsidRDefault="009A0D81">
            <w:pPr>
              <w:spacing w:after="20" w:line="264" w:lineRule="auto"/>
            </w:pPr>
            <w:r>
              <w:rPr>
                <w:sz w:val="20"/>
                <w:szCs w:val="20"/>
              </w:rPr>
              <w:t>Tick “Balance mismatches only” in Transacti</w:t>
            </w:r>
            <w:r>
              <w:rPr>
                <w:sz w:val="20"/>
                <w:szCs w:val="20"/>
              </w:rPr>
              <w:t>ons to see those rows; check them against the original statement.</w:t>
            </w:r>
          </w:p>
        </w:tc>
      </w:tr>
      <w:tr w:rsidR="00582DE5">
        <w:tblPrEx>
          <w:tblCellMar>
            <w:top w:w="0" w:type="dxa"/>
            <w:bottom w:w="0" w:type="dxa"/>
          </w:tblCellMar>
        </w:tblPrEx>
        <w:trPr>
          <w:cantSplit/>
        </w:trPr>
        <w:tc>
          <w:tcPr>
            <w:tcW w:w="3200" w:type="dxa"/>
            <w:tcBorders>
              <w:top w:val="single" w:sz="4" w:space="0" w:color="C9CED6"/>
              <w:left w:val="single" w:sz="4" w:space="0" w:color="C9CED6"/>
              <w:bottom w:val="single" w:sz="4" w:space="0" w:color="C9CED6"/>
              <w:right w:val="single" w:sz="4" w:space="0" w:color="C9CED6"/>
            </w:tcBorders>
            <w:shd w:val="clear" w:color="auto" w:fill="F6F7F9"/>
            <w:tcMar>
              <w:top w:w="70" w:type="dxa"/>
              <w:left w:w="110" w:type="dxa"/>
              <w:bottom w:w="70" w:type="dxa"/>
              <w:right w:w="110" w:type="dxa"/>
            </w:tcMar>
            <w:vAlign w:val="center"/>
          </w:tcPr>
          <w:p w:rsidR="00582DE5" w:rsidRDefault="009A0D81">
            <w:pPr>
              <w:spacing w:after="20" w:line="264" w:lineRule="auto"/>
            </w:pPr>
            <w:r>
              <w:rPr>
                <w:sz w:val="20"/>
                <w:szCs w:val="20"/>
              </w:rPr>
              <w:t>Want to start the keyword list fresh</w:t>
            </w:r>
          </w:p>
        </w:tc>
        <w:tc>
          <w:tcPr>
            <w:tcW w:w="5826" w:type="dxa"/>
            <w:tcBorders>
              <w:top w:val="single" w:sz="4" w:space="0" w:color="C9CED6"/>
              <w:left w:val="single" w:sz="4" w:space="0" w:color="C9CED6"/>
              <w:bottom w:val="single" w:sz="4" w:space="0" w:color="C9CED6"/>
              <w:right w:val="single" w:sz="4" w:space="0" w:color="C9CED6"/>
            </w:tcBorders>
            <w:shd w:val="clear" w:color="auto" w:fill="F6F7F9"/>
            <w:tcMar>
              <w:top w:w="70" w:type="dxa"/>
              <w:left w:w="110" w:type="dxa"/>
              <w:bottom w:w="70" w:type="dxa"/>
              <w:right w:w="110" w:type="dxa"/>
            </w:tcMar>
            <w:vAlign w:val="center"/>
          </w:tcPr>
          <w:p w:rsidR="00582DE5" w:rsidRDefault="009A0D81">
            <w:pPr>
              <w:spacing w:after="20" w:line="264" w:lineRule="auto"/>
            </w:pPr>
            <w:r>
              <w:rPr>
                <w:sz w:val="20"/>
                <w:szCs w:val="20"/>
              </w:rPr>
              <w:t>Keywords &amp; Categories tab &gt;</w:t>
            </w:r>
            <w:r>
              <w:rPr>
                <w:sz w:val="20"/>
                <w:szCs w:val="20"/>
              </w:rPr>
              <w:t xml:space="preserve"> Reset to built-in. Your keywords and manual changes are kept in keywords.db in the project folder - copy this file to keep them when moving to a new computer.</w:t>
            </w:r>
          </w:p>
        </w:tc>
      </w:tr>
      <w:tr w:rsidR="00582DE5">
        <w:tblPrEx>
          <w:tblCellMar>
            <w:top w:w="0" w:type="dxa"/>
            <w:bottom w:w="0" w:type="dxa"/>
          </w:tblCellMar>
        </w:tblPrEx>
        <w:trPr>
          <w:cantSplit/>
        </w:trPr>
        <w:tc>
          <w:tcPr>
            <w:tcW w:w="32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vAlign w:val="center"/>
          </w:tcPr>
          <w:p w:rsidR="00582DE5" w:rsidRDefault="009A0D81">
            <w:pPr>
              <w:spacing w:after="20" w:line="264" w:lineRule="auto"/>
            </w:pPr>
            <w:r>
              <w:rPr>
                <w:sz w:val="20"/>
                <w:szCs w:val="20"/>
              </w:rPr>
              <w:t>Port already in use / app opens on another number</w:t>
            </w:r>
          </w:p>
        </w:tc>
        <w:tc>
          <w:tcPr>
            <w:tcW w:w="5826"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vAlign w:val="center"/>
          </w:tcPr>
          <w:p w:rsidR="00582DE5" w:rsidRDefault="009A0D81">
            <w:pPr>
              <w:spacing w:after="20" w:line="264" w:lineRule="auto"/>
            </w:pPr>
            <w:r>
              <w:rPr>
                <w:sz w:val="20"/>
                <w:szCs w:val="20"/>
              </w:rPr>
              <w:t>The app may already be running in another window. Close the other blue window, or use the address shown in the window (e.g. http://localhost:8502).</w:t>
            </w:r>
          </w:p>
        </w:tc>
      </w:tr>
    </w:tbl>
    <w:p w:rsidR="00582DE5" w:rsidRDefault="009A0D81">
      <w:r>
        <w:br w:type="page"/>
      </w:r>
    </w:p>
    <w:p w:rsidR="00582DE5" w:rsidRDefault="009A0D81">
      <w:pPr>
        <w:pStyle w:val="Heading1"/>
      </w:pPr>
      <w:r>
        <w:lastRenderedPageBreak/>
        <w:t>6. Project files and how it was built</w:t>
      </w:r>
    </w:p>
    <w:p w:rsidR="00582DE5" w:rsidRDefault="009A0D81">
      <w:pPr>
        <w:pStyle w:val="Heading2"/>
      </w:pPr>
      <w:r>
        <w:t>Files in the project folder</w:t>
      </w:r>
    </w:p>
    <w:tbl>
      <w:tblPr>
        <w:tblW w:w="9026"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00"/>
        <w:gridCol w:w="6026"/>
      </w:tblGrid>
      <w:tr w:rsidR="00582DE5">
        <w:tblPrEx>
          <w:tblCellMar>
            <w:top w:w="0" w:type="dxa"/>
            <w:bottom w:w="0" w:type="dxa"/>
          </w:tblCellMar>
        </w:tblPrEx>
        <w:trPr>
          <w:tblHeader/>
        </w:trPr>
        <w:tc>
          <w:tcPr>
            <w:tcW w:w="3000" w:type="dxa"/>
            <w:tcBorders>
              <w:top w:val="single" w:sz="4" w:space="0" w:color="C9CED6"/>
              <w:left w:val="single" w:sz="4" w:space="0" w:color="C9CED6"/>
              <w:bottom w:val="single" w:sz="4" w:space="0" w:color="C9CED6"/>
              <w:right w:val="single" w:sz="4" w:space="0" w:color="C9CED6"/>
            </w:tcBorders>
            <w:shd w:val="clear" w:color="auto" w:fill="14213D"/>
            <w:tcMar>
              <w:top w:w="70" w:type="dxa"/>
              <w:left w:w="110" w:type="dxa"/>
              <w:bottom w:w="70" w:type="dxa"/>
              <w:right w:w="110" w:type="dxa"/>
            </w:tcMar>
            <w:vAlign w:val="center"/>
          </w:tcPr>
          <w:p w:rsidR="00582DE5" w:rsidRDefault="009A0D81">
            <w:pPr>
              <w:spacing w:after="20" w:line="264" w:lineRule="auto"/>
            </w:pPr>
            <w:r>
              <w:rPr>
                <w:b/>
                <w:bCs/>
                <w:color w:val="FFFFFF"/>
                <w:sz w:val="20"/>
                <w:szCs w:val="20"/>
              </w:rPr>
              <w:t>File</w:t>
            </w:r>
          </w:p>
        </w:tc>
        <w:tc>
          <w:tcPr>
            <w:tcW w:w="6026" w:type="dxa"/>
            <w:tcBorders>
              <w:top w:val="single" w:sz="4" w:space="0" w:color="C9CED6"/>
              <w:left w:val="single" w:sz="4" w:space="0" w:color="C9CED6"/>
              <w:bottom w:val="single" w:sz="4" w:space="0" w:color="C9CED6"/>
              <w:right w:val="single" w:sz="4" w:space="0" w:color="C9CED6"/>
            </w:tcBorders>
            <w:shd w:val="clear" w:color="auto" w:fill="14213D"/>
            <w:tcMar>
              <w:top w:w="70" w:type="dxa"/>
              <w:left w:w="110" w:type="dxa"/>
              <w:bottom w:w="70" w:type="dxa"/>
              <w:right w:w="110" w:type="dxa"/>
            </w:tcMar>
            <w:vAlign w:val="center"/>
          </w:tcPr>
          <w:p w:rsidR="00582DE5" w:rsidRDefault="009A0D81">
            <w:pPr>
              <w:spacing w:after="20" w:line="264" w:lineRule="auto"/>
            </w:pPr>
            <w:r>
              <w:rPr>
                <w:b/>
                <w:bCs/>
                <w:color w:val="FFFFFF"/>
                <w:sz w:val="20"/>
                <w:szCs w:val="20"/>
              </w:rPr>
              <w:t>Purpose</w:t>
            </w:r>
          </w:p>
        </w:tc>
      </w:tr>
      <w:tr w:rsidR="00582DE5">
        <w:tblPrEx>
          <w:tblCellMar>
            <w:top w:w="0" w:type="dxa"/>
            <w:bottom w:w="0" w:type="dxa"/>
          </w:tblCellMar>
        </w:tblPrEx>
        <w:trPr>
          <w:cantSplit/>
        </w:trPr>
        <w:tc>
          <w:tcPr>
            <w:tcW w:w="30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vAlign w:val="center"/>
          </w:tcPr>
          <w:p w:rsidR="00582DE5" w:rsidRDefault="009A0D81">
            <w:pPr>
              <w:spacing w:after="20" w:line="264" w:lineRule="auto"/>
            </w:pPr>
            <w:r>
              <w:rPr>
                <w:sz w:val="20"/>
                <w:szCs w:val="20"/>
              </w:rPr>
              <w:t>Run_Munshi_AI.bat</w:t>
            </w:r>
          </w:p>
        </w:tc>
        <w:tc>
          <w:tcPr>
            <w:tcW w:w="6026"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vAlign w:val="center"/>
          </w:tcPr>
          <w:p w:rsidR="00582DE5" w:rsidRDefault="009A0D81">
            <w:pPr>
              <w:spacing w:after="20" w:line="264" w:lineRule="auto"/>
            </w:pPr>
            <w:r>
              <w:rPr>
                <w:sz w:val="20"/>
                <w:szCs w:val="20"/>
              </w:rPr>
              <w:t>One-click start for Windows: checks Python, installs packages on first run, starts the app.</w:t>
            </w:r>
          </w:p>
        </w:tc>
      </w:tr>
      <w:tr w:rsidR="00582DE5">
        <w:tblPrEx>
          <w:tblCellMar>
            <w:top w:w="0" w:type="dxa"/>
            <w:bottom w:w="0" w:type="dxa"/>
          </w:tblCellMar>
        </w:tblPrEx>
        <w:trPr>
          <w:cantSplit/>
        </w:trPr>
        <w:tc>
          <w:tcPr>
            <w:tcW w:w="3000" w:type="dxa"/>
            <w:tcBorders>
              <w:top w:val="single" w:sz="4" w:space="0" w:color="C9CED6"/>
              <w:left w:val="single" w:sz="4" w:space="0" w:color="C9CED6"/>
              <w:bottom w:val="single" w:sz="4" w:space="0" w:color="C9CED6"/>
              <w:right w:val="single" w:sz="4" w:space="0" w:color="C9CED6"/>
            </w:tcBorders>
            <w:shd w:val="clear" w:color="auto" w:fill="F6F7F9"/>
            <w:tcMar>
              <w:top w:w="70" w:type="dxa"/>
              <w:left w:w="110" w:type="dxa"/>
              <w:bottom w:w="70" w:type="dxa"/>
              <w:right w:w="110" w:type="dxa"/>
            </w:tcMar>
            <w:vAlign w:val="center"/>
          </w:tcPr>
          <w:p w:rsidR="00582DE5" w:rsidRDefault="009A0D81">
            <w:pPr>
              <w:spacing w:after="20" w:line="264" w:lineRule="auto"/>
            </w:pPr>
            <w:r>
              <w:rPr>
                <w:sz w:val="20"/>
                <w:szCs w:val="20"/>
              </w:rPr>
              <w:t>app.py</w:t>
            </w:r>
          </w:p>
        </w:tc>
        <w:tc>
          <w:tcPr>
            <w:tcW w:w="6026" w:type="dxa"/>
            <w:tcBorders>
              <w:top w:val="single" w:sz="4" w:space="0" w:color="C9CED6"/>
              <w:left w:val="single" w:sz="4" w:space="0" w:color="C9CED6"/>
              <w:bottom w:val="single" w:sz="4" w:space="0" w:color="C9CED6"/>
              <w:right w:val="single" w:sz="4" w:space="0" w:color="C9CED6"/>
            </w:tcBorders>
            <w:shd w:val="clear" w:color="auto" w:fill="F6F7F9"/>
            <w:tcMar>
              <w:top w:w="70" w:type="dxa"/>
              <w:left w:w="110" w:type="dxa"/>
              <w:bottom w:w="70" w:type="dxa"/>
              <w:right w:w="110" w:type="dxa"/>
            </w:tcMar>
            <w:vAlign w:val="center"/>
          </w:tcPr>
          <w:p w:rsidR="00582DE5" w:rsidRDefault="009A0D81">
            <w:pPr>
              <w:spacing w:after="20" w:line="264" w:lineRule="auto"/>
            </w:pPr>
            <w:r>
              <w:rPr>
                <w:sz w:val="20"/>
                <w:szCs w:val="20"/>
              </w:rPr>
              <w:t>The screens: left panel, summary, and all tabs.</w:t>
            </w:r>
          </w:p>
        </w:tc>
      </w:tr>
      <w:tr w:rsidR="00582DE5">
        <w:tblPrEx>
          <w:tblCellMar>
            <w:top w:w="0" w:type="dxa"/>
            <w:bottom w:w="0" w:type="dxa"/>
          </w:tblCellMar>
        </w:tblPrEx>
        <w:trPr>
          <w:cantSplit/>
        </w:trPr>
        <w:tc>
          <w:tcPr>
            <w:tcW w:w="30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vAlign w:val="center"/>
          </w:tcPr>
          <w:p w:rsidR="00582DE5" w:rsidRDefault="009A0D81">
            <w:pPr>
              <w:spacing w:after="20" w:line="264" w:lineRule="auto"/>
            </w:pPr>
            <w:r>
              <w:rPr>
                <w:sz w:val="20"/>
                <w:szCs w:val="20"/>
              </w:rPr>
              <w:t>parsers.py</w:t>
            </w:r>
          </w:p>
        </w:tc>
        <w:tc>
          <w:tcPr>
            <w:tcW w:w="6026"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vAlign w:val="center"/>
          </w:tcPr>
          <w:p w:rsidR="00582DE5" w:rsidRDefault="009A0D81">
            <w:pPr>
              <w:spacing w:after="20" w:line="264" w:lineRule="auto"/>
            </w:pPr>
            <w:r>
              <w:rPr>
                <w:sz w:val="20"/>
                <w:szCs w:val="20"/>
              </w:rPr>
              <w:t>Reads PDF, Excel and CSV statements of different banks; detects bank, account, header and columns; runs the balance check.</w:t>
            </w:r>
          </w:p>
        </w:tc>
      </w:tr>
      <w:tr w:rsidR="00582DE5">
        <w:tblPrEx>
          <w:tblCellMar>
            <w:top w:w="0" w:type="dxa"/>
            <w:bottom w:w="0" w:type="dxa"/>
          </w:tblCellMar>
        </w:tblPrEx>
        <w:trPr>
          <w:cantSplit/>
        </w:trPr>
        <w:tc>
          <w:tcPr>
            <w:tcW w:w="3000" w:type="dxa"/>
            <w:tcBorders>
              <w:top w:val="single" w:sz="4" w:space="0" w:color="C9CED6"/>
              <w:left w:val="single" w:sz="4" w:space="0" w:color="C9CED6"/>
              <w:bottom w:val="single" w:sz="4" w:space="0" w:color="C9CED6"/>
              <w:right w:val="single" w:sz="4" w:space="0" w:color="C9CED6"/>
            </w:tcBorders>
            <w:shd w:val="clear" w:color="auto" w:fill="F6F7F9"/>
            <w:tcMar>
              <w:top w:w="70" w:type="dxa"/>
              <w:left w:w="110" w:type="dxa"/>
              <w:bottom w:w="70" w:type="dxa"/>
              <w:right w:w="110" w:type="dxa"/>
            </w:tcMar>
            <w:vAlign w:val="center"/>
          </w:tcPr>
          <w:p w:rsidR="00582DE5" w:rsidRDefault="009A0D81">
            <w:pPr>
              <w:spacing w:after="20" w:line="264" w:lineRule="auto"/>
            </w:pPr>
            <w:r>
              <w:rPr>
                <w:sz w:val="20"/>
                <w:szCs w:val="20"/>
              </w:rPr>
              <w:t>analyzer.py</w:t>
            </w:r>
          </w:p>
        </w:tc>
        <w:tc>
          <w:tcPr>
            <w:tcW w:w="6026" w:type="dxa"/>
            <w:tcBorders>
              <w:top w:val="single" w:sz="4" w:space="0" w:color="C9CED6"/>
              <w:left w:val="single" w:sz="4" w:space="0" w:color="C9CED6"/>
              <w:bottom w:val="single" w:sz="4" w:space="0" w:color="C9CED6"/>
              <w:right w:val="single" w:sz="4" w:space="0" w:color="C9CED6"/>
            </w:tcBorders>
            <w:shd w:val="clear" w:color="auto" w:fill="F6F7F9"/>
            <w:tcMar>
              <w:top w:w="70" w:type="dxa"/>
              <w:left w:w="110" w:type="dxa"/>
              <w:bottom w:w="70" w:type="dxa"/>
              <w:right w:w="110" w:type="dxa"/>
            </w:tcMar>
            <w:vAlign w:val="center"/>
          </w:tcPr>
          <w:p w:rsidR="00582DE5" w:rsidRDefault="009A0D81">
            <w:pPr>
              <w:spacing w:after="20" w:line="264" w:lineRule="auto"/>
            </w:pPr>
            <w:r>
              <w:rPr>
                <w:sz w:val="20"/>
                <w:szCs w:val="20"/>
              </w:rPr>
              <w:t>Categorisation, counterparties, combining accounts and matching transfers, red flags, summaries, client letter and Excel export.</w:t>
            </w:r>
          </w:p>
        </w:tc>
      </w:tr>
      <w:tr w:rsidR="00582DE5">
        <w:tblPrEx>
          <w:tblCellMar>
            <w:top w:w="0" w:type="dxa"/>
            <w:bottom w:w="0" w:type="dxa"/>
          </w:tblCellMar>
        </w:tblPrEx>
        <w:trPr>
          <w:cantSplit/>
        </w:trPr>
        <w:tc>
          <w:tcPr>
            <w:tcW w:w="30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vAlign w:val="center"/>
          </w:tcPr>
          <w:p w:rsidR="00582DE5" w:rsidRDefault="009A0D81">
            <w:pPr>
              <w:spacing w:after="20" w:line="264" w:lineRule="auto"/>
            </w:pPr>
            <w:r>
              <w:rPr>
                <w:sz w:val="20"/>
                <w:szCs w:val="20"/>
              </w:rPr>
              <w:t>keywords_db.py</w:t>
            </w:r>
          </w:p>
        </w:tc>
        <w:tc>
          <w:tcPr>
            <w:tcW w:w="6026"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vAlign w:val="center"/>
          </w:tcPr>
          <w:p w:rsidR="00582DE5" w:rsidRDefault="009A0D81">
            <w:pPr>
              <w:spacing w:after="20" w:line="264" w:lineRule="auto"/>
            </w:pPr>
            <w:r>
              <w:rPr>
                <w:sz w:val="20"/>
                <w:szCs w:val="20"/>
              </w:rPr>
              <w:t>The keyword database, your own categories and saved manual changes (stored in keywords.db).</w:t>
            </w:r>
          </w:p>
        </w:tc>
      </w:tr>
      <w:tr w:rsidR="00582DE5">
        <w:tblPrEx>
          <w:tblCellMar>
            <w:top w:w="0" w:type="dxa"/>
            <w:bottom w:w="0" w:type="dxa"/>
          </w:tblCellMar>
        </w:tblPrEx>
        <w:trPr>
          <w:cantSplit/>
        </w:trPr>
        <w:tc>
          <w:tcPr>
            <w:tcW w:w="3000" w:type="dxa"/>
            <w:tcBorders>
              <w:top w:val="single" w:sz="4" w:space="0" w:color="C9CED6"/>
              <w:left w:val="single" w:sz="4" w:space="0" w:color="C9CED6"/>
              <w:bottom w:val="single" w:sz="4" w:space="0" w:color="C9CED6"/>
              <w:right w:val="single" w:sz="4" w:space="0" w:color="C9CED6"/>
            </w:tcBorders>
            <w:shd w:val="clear" w:color="auto" w:fill="F6F7F9"/>
            <w:tcMar>
              <w:top w:w="70" w:type="dxa"/>
              <w:left w:w="110" w:type="dxa"/>
              <w:bottom w:w="70" w:type="dxa"/>
              <w:right w:w="110" w:type="dxa"/>
            </w:tcMar>
            <w:vAlign w:val="center"/>
          </w:tcPr>
          <w:p w:rsidR="00582DE5" w:rsidRDefault="009A0D81">
            <w:pPr>
              <w:spacing w:after="20" w:line="264" w:lineRule="auto"/>
            </w:pPr>
            <w:r>
              <w:rPr>
                <w:sz w:val="20"/>
                <w:szCs w:val="20"/>
              </w:rPr>
              <w:t>requirements.txt</w:t>
            </w:r>
          </w:p>
        </w:tc>
        <w:tc>
          <w:tcPr>
            <w:tcW w:w="6026" w:type="dxa"/>
            <w:tcBorders>
              <w:top w:val="single" w:sz="4" w:space="0" w:color="C9CED6"/>
              <w:left w:val="single" w:sz="4" w:space="0" w:color="C9CED6"/>
              <w:bottom w:val="single" w:sz="4" w:space="0" w:color="C9CED6"/>
              <w:right w:val="single" w:sz="4" w:space="0" w:color="C9CED6"/>
            </w:tcBorders>
            <w:shd w:val="clear" w:color="auto" w:fill="F6F7F9"/>
            <w:tcMar>
              <w:top w:w="70" w:type="dxa"/>
              <w:left w:w="110" w:type="dxa"/>
              <w:bottom w:w="70" w:type="dxa"/>
              <w:right w:w="110" w:type="dxa"/>
            </w:tcMar>
            <w:vAlign w:val="center"/>
          </w:tcPr>
          <w:p w:rsidR="00582DE5" w:rsidRDefault="009A0D81">
            <w:pPr>
              <w:spacing w:after="20" w:line="264" w:lineRule="auto"/>
            </w:pPr>
            <w:r>
              <w:rPr>
                <w:sz w:val="20"/>
                <w:szCs w:val="20"/>
              </w:rPr>
              <w:t>List of Python packages the app needs.</w:t>
            </w:r>
          </w:p>
        </w:tc>
      </w:tr>
      <w:tr w:rsidR="00582DE5">
        <w:tblPrEx>
          <w:tblCellMar>
            <w:top w:w="0" w:type="dxa"/>
            <w:bottom w:w="0" w:type="dxa"/>
          </w:tblCellMar>
        </w:tblPrEx>
        <w:trPr>
          <w:cantSplit/>
        </w:trPr>
        <w:tc>
          <w:tcPr>
            <w:tcW w:w="30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vAlign w:val="center"/>
          </w:tcPr>
          <w:p w:rsidR="00582DE5" w:rsidRDefault="009A0D81">
            <w:pPr>
              <w:spacing w:after="20" w:line="264" w:lineRule="auto"/>
            </w:pPr>
            <w:r>
              <w:rPr>
                <w:sz w:val="20"/>
                <w:szCs w:val="20"/>
              </w:rPr>
              <w:t>README.md</w:t>
            </w:r>
          </w:p>
        </w:tc>
        <w:tc>
          <w:tcPr>
            <w:tcW w:w="6026"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vAlign w:val="center"/>
          </w:tcPr>
          <w:p w:rsidR="00582DE5" w:rsidRDefault="009A0D81">
            <w:pPr>
              <w:spacing w:after="20" w:line="264" w:lineRule="auto"/>
            </w:pPr>
            <w:r>
              <w:rPr>
                <w:sz w:val="20"/>
                <w:szCs w:val="20"/>
              </w:rPr>
              <w:t>Short technical notes.</w:t>
            </w:r>
          </w:p>
        </w:tc>
      </w:tr>
      <w:tr w:rsidR="00582DE5">
        <w:tblPrEx>
          <w:tblCellMar>
            <w:top w:w="0" w:type="dxa"/>
            <w:bottom w:w="0" w:type="dxa"/>
          </w:tblCellMar>
        </w:tblPrEx>
        <w:trPr>
          <w:cantSplit/>
        </w:trPr>
        <w:tc>
          <w:tcPr>
            <w:tcW w:w="3000" w:type="dxa"/>
            <w:tcBorders>
              <w:top w:val="single" w:sz="4" w:space="0" w:color="C9CED6"/>
              <w:left w:val="single" w:sz="4" w:space="0" w:color="C9CED6"/>
              <w:bottom w:val="single" w:sz="4" w:space="0" w:color="C9CED6"/>
              <w:right w:val="single" w:sz="4" w:space="0" w:color="C9CED6"/>
            </w:tcBorders>
            <w:shd w:val="clear" w:color="auto" w:fill="F6F7F9"/>
            <w:tcMar>
              <w:top w:w="70" w:type="dxa"/>
              <w:left w:w="110" w:type="dxa"/>
              <w:bottom w:w="70" w:type="dxa"/>
              <w:right w:w="110" w:type="dxa"/>
            </w:tcMar>
            <w:vAlign w:val="center"/>
          </w:tcPr>
          <w:p w:rsidR="00582DE5" w:rsidRDefault="009A0D81">
            <w:pPr>
              <w:spacing w:after="20" w:line="264" w:lineRule="auto"/>
            </w:pPr>
            <w:r>
              <w:rPr>
                <w:sz w:val="20"/>
                <w:szCs w:val="20"/>
              </w:rPr>
              <w:t>sample_statement.csv, samples\</w:t>
            </w:r>
          </w:p>
        </w:tc>
        <w:tc>
          <w:tcPr>
            <w:tcW w:w="6026" w:type="dxa"/>
            <w:tcBorders>
              <w:top w:val="single" w:sz="4" w:space="0" w:color="C9CED6"/>
              <w:left w:val="single" w:sz="4" w:space="0" w:color="C9CED6"/>
              <w:bottom w:val="single" w:sz="4" w:space="0" w:color="C9CED6"/>
              <w:right w:val="single" w:sz="4" w:space="0" w:color="C9CED6"/>
            </w:tcBorders>
            <w:shd w:val="clear" w:color="auto" w:fill="F6F7F9"/>
            <w:tcMar>
              <w:top w:w="70" w:type="dxa"/>
              <w:left w:w="110" w:type="dxa"/>
              <w:bottom w:w="70" w:type="dxa"/>
              <w:right w:w="110" w:type="dxa"/>
            </w:tcMar>
            <w:vAlign w:val="center"/>
          </w:tcPr>
          <w:p w:rsidR="00582DE5" w:rsidRDefault="009A0D81">
            <w:pPr>
              <w:spacing w:after="20" w:line="264" w:lineRule="auto"/>
            </w:pPr>
            <w:r>
              <w:rPr>
                <w:sz w:val="20"/>
                <w:szCs w:val="20"/>
              </w:rPr>
              <w:t>Fictitious demo statements and the example keyword upload file.</w:t>
            </w:r>
          </w:p>
        </w:tc>
      </w:tr>
      <w:tr w:rsidR="00582DE5">
        <w:tblPrEx>
          <w:tblCellMar>
            <w:top w:w="0" w:type="dxa"/>
            <w:bottom w:w="0" w:type="dxa"/>
          </w:tblCellMar>
        </w:tblPrEx>
        <w:trPr>
          <w:cantSplit/>
        </w:trPr>
        <w:tc>
          <w:tcPr>
            <w:tcW w:w="30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vAlign w:val="center"/>
          </w:tcPr>
          <w:p w:rsidR="00582DE5" w:rsidRDefault="009A0D81">
            <w:pPr>
              <w:spacing w:after="20" w:line="264" w:lineRule="auto"/>
            </w:pPr>
            <w:r>
              <w:rPr>
                <w:sz w:val="20"/>
                <w:szCs w:val="20"/>
              </w:rPr>
              <w:t>make_*.py</w:t>
            </w:r>
          </w:p>
        </w:tc>
        <w:tc>
          <w:tcPr>
            <w:tcW w:w="6026"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vAlign w:val="center"/>
          </w:tcPr>
          <w:p w:rsidR="00582DE5" w:rsidRDefault="009A0D81">
            <w:pPr>
              <w:spacing w:after="20" w:line="264" w:lineRule="auto"/>
            </w:pPr>
            <w:r>
              <w:rPr>
                <w:sz w:val="20"/>
                <w:szCs w:val="20"/>
              </w:rPr>
              <w:t>Scripts used to create the demo statements.</w:t>
            </w:r>
          </w:p>
        </w:tc>
      </w:tr>
    </w:tbl>
    <w:p w:rsidR="00582DE5" w:rsidRDefault="009A0D81">
      <w:pPr>
        <w:pStyle w:val="Heading2"/>
      </w:pPr>
      <w:r>
        <w:t>How it works</w:t>
      </w:r>
    </w:p>
    <w:p w:rsidR="00582DE5" w:rsidRDefault="009A0D81">
      <w:pPr>
        <w:pStyle w:val="ListParagraph"/>
        <w:numPr>
          <w:ilvl w:val="0"/>
          <w:numId w:val="2"/>
        </w:numPr>
        <w:spacing w:after="80" w:line="276" w:lineRule="auto"/>
      </w:pPr>
      <w:r>
        <w:rPr>
          <w:b/>
          <w:bCs/>
        </w:rPr>
        <w:t xml:space="preserve">Read: </w:t>
      </w:r>
      <w:r>
        <w:t>the file is opened (asking for a password if locked); the bank, header row and columns are recognised; wrapped narrations are joined; every row is checked against the running balance.</w:t>
      </w:r>
    </w:p>
    <w:p w:rsidR="00582DE5" w:rsidRDefault="009A0D81">
      <w:pPr>
        <w:pStyle w:val="ListParagraph"/>
        <w:numPr>
          <w:ilvl w:val="0"/>
          <w:numId w:val="2"/>
        </w:numPr>
        <w:spacing w:after="80" w:line="276" w:lineRule="auto"/>
      </w:pPr>
      <w:r>
        <w:rPr>
          <w:b/>
          <w:bCs/>
        </w:rPr>
        <w:t xml:space="preserve">Categorise: </w:t>
      </w:r>
      <w:r>
        <w:t>cash entries are detected from the narration; every other en</w:t>
      </w:r>
      <w:r>
        <w:t>try is matched against the keyword database in priority order; manual changes override.</w:t>
      </w:r>
    </w:p>
    <w:p w:rsidR="00582DE5" w:rsidRDefault="009A0D81">
      <w:pPr>
        <w:pStyle w:val="ListParagraph"/>
        <w:numPr>
          <w:ilvl w:val="0"/>
          <w:numId w:val="2"/>
        </w:numPr>
        <w:spacing w:after="80" w:line="276" w:lineRule="auto"/>
      </w:pPr>
      <w:r>
        <w:rPr>
          <w:b/>
          <w:bCs/>
        </w:rPr>
        <w:t xml:space="preserve">Combine: </w:t>
      </w:r>
      <w:r>
        <w:t>several accounts are merged and same-amount debit/credit pairs between them are matched as own-account transfers.</w:t>
      </w:r>
    </w:p>
    <w:p w:rsidR="00582DE5" w:rsidRDefault="009A0D81">
      <w:pPr>
        <w:pStyle w:val="ListParagraph"/>
        <w:numPr>
          <w:ilvl w:val="0"/>
          <w:numId w:val="2"/>
        </w:numPr>
        <w:spacing w:after="80" w:line="276" w:lineRule="auto"/>
      </w:pPr>
      <w:r>
        <w:rPr>
          <w:b/>
          <w:bCs/>
        </w:rPr>
        <w:t xml:space="preserve">Analyse: </w:t>
      </w:r>
      <w:r>
        <w:t>red-flag rules, income heads, deduct</w:t>
      </w:r>
      <w:r>
        <w:t>ion hints and counterparty totals are calculated.</w:t>
      </w:r>
    </w:p>
    <w:p w:rsidR="00582DE5" w:rsidRDefault="009A0D81">
      <w:pPr>
        <w:pStyle w:val="ListParagraph"/>
        <w:numPr>
          <w:ilvl w:val="0"/>
          <w:numId w:val="2"/>
        </w:numPr>
        <w:spacing w:after="80" w:line="276" w:lineRule="auto"/>
      </w:pPr>
      <w:r>
        <w:rPr>
          <w:b/>
          <w:bCs/>
        </w:rPr>
        <w:t xml:space="preserve">Output: </w:t>
      </w:r>
      <w:r>
        <w:t>screens, client letter and the Excel working paper.</w:t>
      </w:r>
    </w:p>
    <w:p w:rsidR="00582DE5" w:rsidRDefault="00582DE5">
      <w:pPr>
        <w:spacing w:after="160"/>
      </w:pPr>
    </w:p>
    <w:tbl>
      <w:tblPr>
        <w:tblW w:w="9026"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26"/>
      </w:tblGrid>
      <w:tr w:rsidR="00582DE5">
        <w:tblPrEx>
          <w:tblCellMar>
            <w:top w:w="0" w:type="dxa"/>
            <w:bottom w:w="0" w:type="dxa"/>
          </w:tblCellMar>
        </w:tblPrEx>
        <w:tc>
          <w:tcPr>
            <w:tcW w:w="9026" w:type="dxa"/>
            <w:tcBorders>
              <w:top w:val="single" w:sz="6" w:space="0" w:color="9AA3AF"/>
              <w:left w:val="single" w:sz="24" w:space="0" w:color="9AA3AF"/>
              <w:bottom w:val="single" w:sz="6" w:space="0" w:color="9AA3AF"/>
              <w:right w:val="single" w:sz="6" w:space="0" w:color="9AA3AF"/>
            </w:tcBorders>
            <w:shd w:val="clear" w:color="auto" w:fill="F2F4F7"/>
            <w:tcMar>
              <w:top w:w="120" w:type="dxa"/>
              <w:left w:w="180" w:type="dxa"/>
              <w:bottom w:w="120" w:type="dxa"/>
              <w:right w:w="180" w:type="dxa"/>
            </w:tcMar>
          </w:tcPr>
          <w:p w:rsidR="00582DE5" w:rsidRDefault="009A0D81">
            <w:pPr>
              <w:spacing w:after="60"/>
            </w:pPr>
            <w:r>
              <w:rPr>
                <w:b/>
                <w:bCs/>
                <w:color w:val="14213D"/>
              </w:rPr>
              <w:t>Disclaimer</w:t>
            </w:r>
          </w:p>
          <w:p w:rsidR="00582DE5" w:rsidRDefault="009A0D81">
            <w:pPr>
              <w:spacing w:after="40" w:line="276" w:lineRule="auto"/>
            </w:pPr>
            <w:r>
              <w:t>Red-flag limits are configurable review triggers, not legal conclusions; verify them against the law in force (including the Income-ta</w:t>
            </w:r>
            <w:r>
              <w:t>x Act, 2025 where applicable). The output assists the Chartered Accountant and does not replace professional judgement. All demo statements are fictitious specimens.</w:t>
            </w:r>
          </w:p>
        </w:tc>
      </w:tr>
    </w:tbl>
    <w:p w:rsidR="009A0D81" w:rsidRDefault="009A0D81"/>
    <w:sectPr w:rsidR="009A0D81">
      <w:headerReference w:type="default" r:id="rId27"/>
      <w:footerReference w:type="default" r:id="rId28"/>
      <w:footerReference w:type="first" r:id="rId29"/>
      <w:pgSz w:w="11906" w:h="16838"/>
      <w:pgMar w:top="1300" w:right="1440" w:bottom="1200" w:left="1440" w:header="708" w:footer="708"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A0D81" w:rsidRDefault="009A0D81">
      <w:r>
        <w:separator/>
      </w:r>
    </w:p>
  </w:endnote>
  <w:endnote w:type="continuationSeparator" w:id="0">
    <w:p w:rsidR="009A0D81" w:rsidRDefault="009A0D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2DE5" w:rsidRDefault="009A0D81">
    <w:pPr>
      <w:jc w:val="center"/>
    </w:pPr>
    <w:r>
      <w:rPr>
        <w:color w:val="5A6475"/>
        <w:sz w:val="16"/>
        <w:szCs w:val="16"/>
      </w:rPr>
      <w:t xml:space="preserve">AICA Level 2 Capstone Project  ·  Page </w:t>
    </w:r>
    <w:r>
      <w:rPr>
        <w:color w:val="5A6475"/>
        <w:sz w:val="16"/>
        <w:szCs w:val="16"/>
      </w:rPr>
      <w:fldChar w:fldCharType="begin"/>
    </w:r>
    <w:r>
      <w:rPr>
        <w:color w:val="5A6475"/>
        <w:sz w:val="16"/>
        <w:szCs w:val="16"/>
      </w:rPr>
      <w:instrText>PAGE</w:instrText>
    </w:r>
    <w:r w:rsidR="006C171A">
      <w:rPr>
        <w:color w:val="5A6475"/>
        <w:sz w:val="16"/>
        <w:szCs w:val="16"/>
      </w:rPr>
      <w:fldChar w:fldCharType="separate"/>
    </w:r>
    <w:r w:rsidR="006C171A">
      <w:rPr>
        <w:noProof/>
        <w:color w:val="5A6475"/>
        <w:sz w:val="16"/>
        <w:szCs w:val="16"/>
      </w:rPr>
      <w:t>2</w:t>
    </w:r>
    <w:r>
      <w:rPr>
        <w:color w:val="5A6475"/>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2DE5" w:rsidRDefault="00582DE5"/>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A0D81" w:rsidRDefault="009A0D81">
      <w:r>
        <w:separator/>
      </w:r>
    </w:p>
  </w:footnote>
  <w:footnote w:type="continuationSeparator" w:id="0">
    <w:p w:rsidR="009A0D81" w:rsidRDefault="009A0D8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2DE5" w:rsidRDefault="009A0D81">
    <w:pPr>
      <w:jc w:val="right"/>
    </w:pPr>
    <w:r>
      <w:rPr>
        <w:color w:val="5A6475"/>
        <w:sz w:val="16"/>
        <w:szCs w:val="16"/>
      </w:rPr>
      <w:t>Munshi AI  ·  Installation &amp;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833E2A"/>
    <w:multiLevelType w:val="hybridMultilevel"/>
    <w:tmpl w:val="2AE4BDDA"/>
    <w:lvl w:ilvl="0" w:tplc="0AD6F886">
      <w:start w:val="1"/>
      <w:numFmt w:val="decimal"/>
      <w:lvlText w:val="%1."/>
      <w:lvlJc w:val="left"/>
      <w:pPr>
        <w:ind w:left="540" w:hanging="360"/>
      </w:pPr>
      <w:rPr>
        <w:b/>
        <w:bCs/>
        <w:color w:val="B7791F"/>
      </w:rPr>
    </w:lvl>
    <w:lvl w:ilvl="1" w:tplc="CADA99B6">
      <w:numFmt w:val="decimal"/>
      <w:lvlText w:val=""/>
      <w:lvlJc w:val="left"/>
    </w:lvl>
    <w:lvl w:ilvl="2" w:tplc="75C8DF0A">
      <w:numFmt w:val="decimal"/>
      <w:lvlText w:val=""/>
      <w:lvlJc w:val="left"/>
    </w:lvl>
    <w:lvl w:ilvl="3" w:tplc="38462042">
      <w:numFmt w:val="decimal"/>
      <w:lvlText w:val=""/>
      <w:lvlJc w:val="left"/>
    </w:lvl>
    <w:lvl w:ilvl="4" w:tplc="C56EA62A">
      <w:numFmt w:val="decimal"/>
      <w:lvlText w:val=""/>
      <w:lvlJc w:val="left"/>
    </w:lvl>
    <w:lvl w:ilvl="5" w:tplc="269A703E">
      <w:numFmt w:val="decimal"/>
      <w:lvlText w:val=""/>
      <w:lvlJc w:val="left"/>
    </w:lvl>
    <w:lvl w:ilvl="6" w:tplc="6F14D0FE">
      <w:numFmt w:val="decimal"/>
      <w:lvlText w:val=""/>
      <w:lvlJc w:val="left"/>
    </w:lvl>
    <w:lvl w:ilvl="7" w:tplc="4942BFC2">
      <w:numFmt w:val="decimal"/>
      <w:lvlText w:val=""/>
      <w:lvlJc w:val="left"/>
    </w:lvl>
    <w:lvl w:ilvl="8" w:tplc="F7A4D640">
      <w:numFmt w:val="decimal"/>
      <w:lvlText w:val=""/>
      <w:lvlJc w:val="left"/>
    </w:lvl>
  </w:abstractNum>
  <w:abstractNum w:abstractNumId="1">
    <w:nsid w:val="14275717"/>
    <w:multiLevelType w:val="hybridMultilevel"/>
    <w:tmpl w:val="CCFA2C90"/>
    <w:lvl w:ilvl="0" w:tplc="1CEE553C">
      <w:start w:val="1"/>
      <w:numFmt w:val="decimal"/>
      <w:lvlText w:val="%1."/>
      <w:lvlJc w:val="left"/>
      <w:pPr>
        <w:ind w:left="540" w:hanging="360"/>
      </w:pPr>
      <w:rPr>
        <w:b/>
        <w:bCs/>
        <w:color w:val="B7791F"/>
      </w:rPr>
    </w:lvl>
    <w:lvl w:ilvl="1" w:tplc="65E6A816">
      <w:numFmt w:val="decimal"/>
      <w:lvlText w:val=""/>
      <w:lvlJc w:val="left"/>
    </w:lvl>
    <w:lvl w:ilvl="2" w:tplc="F1004CA4">
      <w:numFmt w:val="decimal"/>
      <w:lvlText w:val=""/>
      <w:lvlJc w:val="left"/>
    </w:lvl>
    <w:lvl w:ilvl="3" w:tplc="AF36155C">
      <w:numFmt w:val="decimal"/>
      <w:lvlText w:val=""/>
      <w:lvlJc w:val="left"/>
    </w:lvl>
    <w:lvl w:ilvl="4" w:tplc="BC324228">
      <w:numFmt w:val="decimal"/>
      <w:lvlText w:val=""/>
      <w:lvlJc w:val="left"/>
    </w:lvl>
    <w:lvl w:ilvl="5" w:tplc="4DB6D4AA">
      <w:numFmt w:val="decimal"/>
      <w:lvlText w:val=""/>
      <w:lvlJc w:val="left"/>
    </w:lvl>
    <w:lvl w:ilvl="6" w:tplc="FD38FE66">
      <w:numFmt w:val="decimal"/>
      <w:lvlText w:val=""/>
      <w:lvlJc w:val="left"/>
    </w:lvl>
    <w:lvl w:ilvl="7" w:tplc="11F0AA8E">
      <w:numFmt w:val="decimal"/>
      <w:lvlText w:val=""/>
      <w:lvlJc w:val="left"/>
    </w:lvl>
    <w:lvl w:ilvl="8" w:tplc="7758ECA0">
      <w:numFmt w:val="decimal"/>
      <w:lvlText w:val=""/>
      <w:lvlJc w:val="left"/>
    </w:lvl>
  </w:abstractNum>
  <w:abstractNum w:abstractNumId="2">
    <w:nsid w:val="19904CBF"/>
    <w:multiLevelType w:val="hybridMultilevel"/>
    <w:tmpl w:val="05169790"/>
    <w:lvl w:ilvl="0" w:tplc="DDC0C8FE">
      <w:start w:val="1"/>
      <w:numFmt w:val="bullet"/>
      <w:lvlText w:val="•"/>
      <w:lvlJc w:val="left"/>
      <w:pPr>
        <w:ind w:left="540" w:hanging="300"/>
      </w:pPr>
    </w:lvl>
    <w:lvl w:ilvl="1" w:tplc="4AA865E6">
      <w:numFmt w:val="decimal"/>
      <w:lvlText w:val=""/>
      <w:lvlJc w:val="left"/>
    </w:lvl>
    <w:lvl w:ilvl="2" w:tplc="A5288B78">
      <w:numFmt w:val="decimal"/>
      <w:lvlText w:val=""/>
      <w:lvlJc w:val="left"/>
    </w:lvl>
    <w:lvl w:ilvl="3" w:tplc="0C02E554">
      <w:numFmt w:val="decimal"/>
      <w:lvlText w:val=""/>
      <w:lvlJc w:val="left"/>
    </w:lvl>
    <w:lvl w:ilvl="4" w:tplc="4CE41DA4">
      <w:numFmt w:val="decimal"/>
      <w:lvlText w:val=""/>
      <w:lvlJc w:val="left"/>
    </w:lvl>
    <w:lvl w:ilvl="5" w:tplc="9BC4558E">
      <w:numFmt w:val="decimal"/>
      <w:lvlText w:val=""/>
      <w:lvlJc w:val="left"/>
    </w:lvl>
    <w:lvl w:ilvl="6" w:tplc="BEE28732">
      <w:numFmt w:val="decimal"/>
      <w:lvlText w:val=""/>
      <w:lvlJc w:val="left"/>
    </w:lvl>
    <w:lvl w:ilvl="7" w:tplc="EDBA7816">
      <w:numFmt w:val="decimal"/>
      <w:lvlText w:val=""/>
      <w:lvlJc w:val="left"/>
    </w:lvl>
    <w:lvl w:ilvl="8" w:tplc="5AB40672">
      <w:numFmt w:val="decimal"/>
      <w:lvlText w:val=""/>
      <w:lvlJc w:val="left"/>
    </w:lvl>
  </w:abstractNum>
  <w:abstractNum w:abstractNumId="3">
    <w:nsid w:val="1E4B62E7"/>
    <w:multiLevelType w:val="hybridMultilevel"/>
    <w:tmpl w:val="06122202"/>
    <w:lvl w:ilvl="0" w:tplc="0B9A94CC">
      <w:start w:val="1"/>
      <w:numFmt w:val="decimal"/>
      <w:lvlText w:val="%1."/>
      <w:lvlJc w:val="left"/>
      <w:pPr>
        <w:ind w:left="540" w:hanging="360"/>
      </w:pPr>
      <w:rPr>
        <w:b/>
        <w:bCs/>
        <w:color w:val="B7791F"/>
      </w:rPr>
    </w:lvl>
    <w:lvl w:ilvl="1" w:tplc="CCA09BDE">
      <w:numFmt w:val="decimal"/>
      <w:lvlText w:val=""/>
      <w:lvlJc w:val="left"/>
    </w:lvl>
    <w:lvl w:ilvl="2" w:tplc="28DE2D16">
      <w:numFmt w:val="decimal"/>
      <w:lvlText w:val=""/>
      <w:lvlJc w:val="left"/>
    </w:lvl>
    <w:lvl w:ilvl="3" w:tplc="0E4CF614">
      <w:numFmt w:val="decimal"/>
      <w:lvlText w:val=""/>
      <w:lvlJc w:val="left"/>
    </w:lvl>
    <w:lvl w:ilvl="4" w:tplc="0E9E06F6">
      <w:numFmt w:val="decimal"/>
      <w:lvlText w:val=""/>
      <w:lvlJc w:val="left"/>
    </w:lvl>
    <w:lvl w:ilvl="5" w:tplc="6874A122">
      <w:numFmt w:val="decimal"/>
      <w:lvlText w:val=""/>
      <w:lvlJc w:val="left"/>
    </w:lvl>
    <w:lvl w:ilvl="6" w:tplc="1CE25FF4">
      <w:numFmt w:val="decimal"/>
      <w:lvlText w:val=""/>
      <w:lvlJc w:val="left"/>
    </w:lvl>
    <w:lvl w:ilvl="7" w:tplc="A7AAD226">
      <w:numFmt w:val="decimal"/>
      <w:lvlText w:val=""/>
      <w:lvlJc w:val="left"/>
    </w:lvl>
    <w:lvl w:ilvl="8" w:tplc="894212E2">
      <w:numFmt w:val="decimal"/>
      <w:lvlText w:val=""/>
      <w:lvlJc w:val="left"/>
    </w:lvl>
  </w:abstractNum>
  <w:abstractNum w:abstractNumId="4">
    <w:nsid w:val="23430C2C"/>
    <w:multiLevelType w:val="hybridMultilevel"/>
    <w:tmpl w:val="29F4BCAE"/>
    <w:lvl w:ilvl="0" w:tplc="D7E4D4B4">
      <w:start w:val="1"/>
      <w:numFmt w:val="decimal"/>
      <w:lvlText w:val="%1."/>
      <w:lvlJc w:val="left"/>
      <w:pPr>
        <w:ind w:left="540" w:hanging="360"/>
      </w:pPr>
      <w:rPr>
        <w:b/>
        <w:bCs/>
        <w:color w:val="B7791F"/>
      </w:rPr>
    </w:lvl>
    <w:lvl w:ilvl="1" w:tplc="97E46B7A">
      <w:numFmt w:val="decimal"/>
      <w:lvlText w:val=""/>
      <w:lvlJc w:val="left"/>
    </w:lvl>
    <w:lvl w:ilvl="2" w:tplc="AC3C1432">
      <w:numFmt w:val="decimal"/>
      <w:lvlText w:val=""/>
      <w:lvlJc w:val="left"/>
    </w:lvl>
    <w:lvl w:ilvl="3" w:tplc="1FD6D912">
      <w:numFmt w:val="decimal"/>
      <w:lvlText w:val=""/>
      <w:lvlJc w:val="left"/>
    </w:lvl>
    <w:lvl w:ilvl="4" w:tplc="2BDC22BC">
      <w:numFmt w:val="decimal"/>
      <w:lvlText w:val=""/>
      <w:lvlJc w:val="left"/>
    </w:lvl>
    <w:lvl w:ilvl="5" w:tplc="FD123290">
      <w:numFmt w:val="decimal"/>
      <w:lvlText w:val=""/>
      <w:lvlJc w:val="left"/>
    </w:lvl>
    <w:lvl w:ilvl="6" w:tplc="09008A9A">
      <w:numFmt w:val="decimal"/>
      <w:lvlText w:val=""/>
      <w:lvlJc w:val="left"/>
    </w:lvl>
    <w:lvl w:ilvl="7" w:tplc="E0606BC2">
      <w:numFmt w:val="decimal"/>
      <w:lvlText w:val=""/>
      <w:lvlJc w:val="left"/>
    </w:lvl>
    <w:lvl w:ilvl="8" w:tplc="71428790">
      <w:numFmt w:val="decimal"/>
      <w:lvlText w:val=""/>
      <w:lvlJc w:val="left"/>
    </w:lvl>
  </w:abstractNum>
  <w:abstractNum w:abstractNumId="5">
    <w:nsid w:val="4F5A7B2E"/>
    <w:multiLevelType w:val="hybridMultilevel"/>
    <w:tmpl w:val="C2CC82EE"/>
    <w:lvl w:ilvl="0" w:tplc="8096775E">
      <w:start w:val="1"/>
      <w:numFmt w:val="bullet"/>
      <w:lvlText w:val="●"/>
      <w:lvlJc w:val="left"/>
      <w:pPr>
        <w:ind w:left="720" w:hanging="360"/>
      </w:pPr>
    </w:lvl>
    <w:lvl w:ilvl="1" w:tplc="B70843A0">
      <w:start w:val="1"/>
      <w:numFmt w:val="bullet"/>
      <w:lvlText w:val="○"/>
      <w:lvlJc w:val="left"/>
      <w:pPr>
        <w:ind w:left="1440" w:hanging="360"/>
      </w:pPr>
    </w:lvl>
    <w:lvl w:ilvl="2" w:tplc="A5E0EF74">
      <w:start w:val="1"/>
      <w:numFmt w:val="bullet"/>
      <w:lvlText w:val="■"/>
      <w:lvlJc w:val="left"/>
      <w:pPr>
        <w:ind w:left="2160" w:hanging="360"/>
      </w:pPr>
    </w:lvl>
    <w:lvl w:ilvl="3" w:tplc="C51A33BE">
      <w:start w:val="1"/>
      <w:numFmt w:val="bullet"/>
      <w:lvlText w:val="●"/>
      <w:lvlJc w:val="left"/>
      <w:pPr>
        <w:ind w:left="2880" w:hanging="360"/>
      </w:pPr>
    </w:lvl>
    <w:lvl w:ilvl="4" w:tplc="736A49DE">
      <w:start w:val="1"/>
      <w:numFmt w:val="bullet"/>
      <w:lvlText w:val="○"/>
      <w:lvlJc w:val="left"/>
      <w:pPr>
        <w:ind w:left="3600" w:hanging="360"/>
      </w:pPr>
    </w:lvl>
    <w:lvl w:ilvl="5" w:tplc="45E273AC">
      <w:start w:val="1"/>
      <w:numFmt w:val="bullet"/>
      <w:lvlText w:val="■"/>
      <w:lvlJc w:val="left"/>
      <w:pPr>
        <w:ind w:left="4320" w:hanging="360"/>
      </w:pPr>
    </w:lvl>
    <w:lvl w:ilvl="6" w:tplc="E71466C0">
      <w:start w:val="1"/>
      <w:numFmt w:val="bullet"/>
      <w:lvlText w:val="●"/>
      <w:lvlJc w:val="left"/>
      <w:pPr>
        <w:ind w:left="5040" w:hanging="360"/>
      </w:pPr>
    </w:lvl>
    <w:lvl w:ilvl="7" w:tplc="2CF8AF24">
      <w:start w:val="1"/>
      <w:numFmt w:val="bullet"/>
      <w:lvlText w:val="●"/>
      <w:lvlJc w:val="left"/>
      <w:pPr>
        <w:ind w:left="5760" w:hanging="360"/>
      </w:pPr>
    </w:lvl>
    <w:lvl w:ilvl="8" w:tplc="AC9AFFB4">
      <w:start w:val="1"/>
      <w:numFmt w:val="bullet"/>
      <w:lvlText w:val="●"/>
      <w:lvlJc w:val="left"/>
      <w:pPr>
        <w:ind w:left="6480" w:hanging="360"/>
      </w:pPr>
    </w:lvl>
  </w:abstractNum>
  <w:abstractNum w:abstractNumId="6">
    <w:nsid w:val="5B742EAC"/>
    <w:multiLevelType w:val="hybridMultilevel"/>
    <w:tmpl w:val="77348FF2"/>
    <w:lvl w:ilvl="0" w:tplc="A55C410C">
      <w:start w:val="1"/>
      <w:numFmt w:val="decimal"/>
      <w:lvlText w:val="%1."/>
      <w:lvlJc w:val="left"/>
      <w:pPr>
        <w:ind w:left="540" w:hanging="360"/>
      </w:pPr>
      <w:rPr>
        <w:b/>
        <w:bCs/>
        <w:color w:val="B7791F"/>
      </w:rPr>
    </w:lvl>
    <w:lvl w:ilvl="1" w:tplc="DCB0ED92">
      <w:numFmt w:val="decimal"/>
      <w:lvlText w:val=""/>
      <w:lvlJc w:val="left"/>
    </w:lvl>
    <w:lvl w:ilvl="2" w:tplc="8BB4E47C">
      <w:numFmt w:val="decimal"/>
      <w:lvlText w:val=""/>
      <w:lvlJc w:val="left"/>
    </w:lvl>
    <w:lvl w:ilvl="3" w:tplc="EA961742">
      <w:numFmt w:val="decimal"/>
      <w:lvlText w:val=""/>
      <w:lvlJc w:val="left"/>
    </w:lvl>
    <w:lvl w:ilvl="4" w:tplc="9C6666E8">
      <w:numFmt w:val="decimal"/>
      <w:lvlText w:val=""/>
      <w:lvlJc w:val="left"/>
    </w:lvl>
    <w:lvl w:ilvl="5" w:tplc="6EBECD3E">
      <w:numFmt w:val="decimal"/>
      <w:lvlText w:val=""/>
      <w:lvlJc w:val="left"/>
    </w:lvl>
    <w:lvl w:ilvl="6" w:tplc="6A603EB0">
      <w:numFmt w:val="decimal"/>
      <w:lvlText w:val=""/>
      <w:lvlJc w:val="left"/>
    </w:lvl>
    <w:lvl w:ilvl="7" w:tplc="5532DC6A">
      <w:numFmt w:val="decimal"/>
      <w:lvlText w:val=""/>
      <w:lvlJc w:val="left"/>
    </w:lvl>
    <w:lvl w:ilvl="8" w:tplc="482AC294">
      <w:numFmt w:val="decimal"/>
      <w:lvlText w:val=""/>
      <w:lvlJc w:val="left"/>
    </w:lvl>
  </w:abstractNum>
  <w:abstractNum w:abstractNumId="7">
    <w:nsid w:val="74426A9B"/>
    <w:multiLevelType w:val="hybridMultilevel"/>
    <w:tmpl w:val="164842F0"/>
    <w:lvl w:ilvl="0" w:tplc="4F7C99AC">
      <w:start w:val="1"/>
      <w:numFmt w:val="decimal"/>
      <w:lvlText w:val="%1."/>
      <w:lvlJc w:val="left"/>
      <w:pPr>
        <w:ind w:left="540" w:hanging="360"/>
      </w:pPr>
      <w:rPr>
        <w:b/>
        <w:bCs/>
        <w:color w:val="B7791F"/>
      </w:rPr>
    </w:lvl>
    <w:lvl w:ilvl="1" w:tplc="CAF23D22">
      <w:numFmt w:val="decimal"/>
      <w:lvlText w:val=""/>
      <w:lvlJc w:val="left"/>
    </w:lvl>
    <w:lvl w:ilvl="2" w:tplc="BE1018F2">
      <w:numFmt w:val="decimal"/>
      <w:lvlText w:val=""/>
      <w:lvlJc w:val="left"/>
    </w:lvl>
    <w:lvl w:ilvl="3" w:tplc="7640F352">
      <w:numFmt w:val="decimal"/>
      <w:lvlText w:val=""/>
      <w:lvlJc w:val="left"/>
    </w:lvl>
    <w:lvl w:ilvl="4" w:tplc="325AEC42">
      <w:numFmt w:val="decimal"/>
      <w:lvlText w:val=""/>
      <w:lvlJc w:val="left"/>
    </w:lvl>
    <w:lvl w:ilvl="5" w:tplc="321EF5D4">
      <w:numFmt w:val="decimal"/>
      <w:lvlText w:val=""/>
      <w:lvlJc w:val="left"/>
    </w:lvl>
    <w:lvl w:ilvl="6" w:tplc="5DDAFB4C">
      <w:numFmt w:val="decimal"/>
      <w:lvlText w:val=""/>
      <w:lvlJc w:val="left"/>
    </w:lvl>
    <w:lvl w:ilvl="7" w:tplc="25E8B030">
      <w:numFmt w:val="decimal"/>
      <w:lvlText w:val=""/>
      <w:lvlJc w:val="left"/>
    </w:lvl>
    <w:lvl w:ilvl="8" w:tplc="9454FC5C">
      <w:numFmt w:val="decimal"/>
      <w:lvlText w:val=""/>
      <w:lvlJc w:val="left"/>
    </w:lvl>
  </w:abstractNum>
  <w:num w:numId="1">
    <w:abstractNumId w:val="5"/>
    <w:lvlOverride w:ilvl="0">
      <w:startOverride w:val="1"/>
    </w:lvlOverride>
  </w:num>
  <w:num w:numId="2">
    <w:abstractNumId w:val="2"/>
    <w:lvlOverride w:ilvl="0">
      <w:startOverride w:val="1"/>
    </w:lvlOverride>
  </w:num>
  <w:num w:numId="3">
    <w:abstractNumId w:val="6"/>
    <w:lvlOverride w:ilvl="0">
      <w:startOverride w:val="1"/>
    </w:lvlOverride>
  </w:num>
  <w:num w:numId="4">
    <w:abstractNumId w:val="4"/>
    <w:lvlOverride w:ilvl="0">
      <w:startOverride w:val="1"/>
    </w:lvlOverride>
  </w:num>
  <w:num w:numId="5">
    <w:abstractNumId w:val="1"/>
    <w:lvlOverride w:ilvl="0">
      <w:startOverride w:val="1"/>
    </w:lvlOverride>
  </w:num>
  <w:num w:numId="6">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582DE5"/>
    <w:rsid w:val="00582DE5"/>
    <w:rsid w:val="006C171A"/>
    <w:rsid w:val="009A0D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pBdr>
        <w:bottom w:val="single" w:sz="8" w:space="6" w:color="E8B04B"/>
      </w:pBdr>
      <w:spacing w:before="120" w:after="220"/>
      <w:outlineLvl w:val="0"/>
    </w:pPr>
    <w:rPr>
      <w:rFonts w:ascii="Georgia" w:eastAsia="Georgia" w:hAnsi="Georgia" w:cs="Georgia"/>
      <w:b/>
      <w:bCs/>
      <w:color w:val="14213D"/>
      <w:sz w:val="36"/>
      <w:szCs w:val="36"/>
    </w:rPr>
  </w:style>
  <w:style w:type="paragraph" w:styleId="Heading2">
    <w:name w:val="heading 2"/>
    <w:qFormat/>
    <w:pPr>
      <w:spacing w:before="240" w:after="120"/>
      <w:outlineLvl w:val="1"/>
    </w:pPr>
    <w:rPr>
      <w:b/>
      <w:bCs/>
      <w:color w:val="14213D"/>
      <w:sz w:val="28"/>
      <w:szCs w:val="28"/>
    </w:rPr>
  </w:style>
  <w:style w:type="paragraph" w:styleId="Heading3">
    <w:name w:val="heading 3"/>
    <w:qFormat/>
    <w:pPr>
      <w:spacing w:before="200" w:after="100"/>
      <w:outlineLvl w:val="2"/>
    </w:pPr>
    <w:rPr>
      <w:b/>
      <w:bCs/>
      <w:color w:val="B7791F"/>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6C171A"/>
    <w:rPr>
      <w:rFonts w:ascii="Tahoma" w:hAnsi="Tahoma" w:cs="Tahoma"/>
      <w:sz w:val="16"/>
      <w:szCs w:val="16"/>
    </w:rPr>
  </w:style>
  <w:style w:type="character" w:customStyle="1" w:styleId="BalloonTextChar">
    <w:name w:val="Balloon Text Char"/>
    <w:basedOn w:val="DefaultParagraphFont"/>
    <w:link w:val="BalloonText"/>
    <w:uiPriority w:val="99"/>
    <w:semiHidden/>
    <w:rsid w:val="006C171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pBdr>
        <w:bottom w:val="single" w:sz="8" w:space="6" w:color="E8B04B"/>
      </w:pBdr>
      <w:spacing w:before="120" w:after="220"/>
      <w:outlineLvl w:val="0"/>
    </w:pPr>
    <w:rPr>
      <w:rFonts w:ascii="Georgia" w:eastAsia="Georgia" w:hAnsi="Georgia" w:cs="Georgia"/>
      <w:b/>
      <w:bCs/>
      <w:color w:val="14213D"/>
      <w:sz w:val="36"/>
      <w:szCs w:val="36"/>
    </w:rPr>
  </w:style>
  <w:style w:type="paragraph" w:styleId="Heading2">
    <w:name w:val="heading 2"/>
    <w:qFormat/>
    <w:pPr>
      <w:spacing w:before="240" w:after="120"/>
      <w:outlineLvl w:val="1"/>
    </w:pPr>
    <w:rPr>
      <w:b/>
      <w:bCs/>
      <w:color w:val="14213D"/>
      <w:sz w:val="28"/>
      <w:szCs w:val="28"/>
    </w:rPr>
  </w:style>
  <w:style w:type="paragraph" w:styleId="Heading3">
    <w:name w:val="heading 3"/>
    <w:qFormat/>
    <w:pPr>
      <w:spacing w:before="200" w:after="100"/>
      <w:outlineLvl w:val="2"/>
    </w:pPr>
    <w:rPr>
      <w:b/>
      <w:bCs/>
      <w:color w:val="B7791F"/>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6C171A"/>
    <w:rPr>
      <w:rFonts w:ascii="Tahoma" w:hAnsi="Tahoma" w:cs="Tahoma"/>
      <w:sz w:val="16"/>
      <w:szCs w:val="16"/>
    </w:rPr>
  </w:style>
  <w:style w:type="character" w:customStyle="1" w:styleId="BalloonTextChar">
    <w:name w:val="Balloon Text Char"/>
    <w:basedOn w:val="DefaultParagraphFont"/>
    <w:link w:val="BalloonText"/>
    <w:uiPriority w:val="99"/>
    <w:semiHidden/>
    <w:rsid w:val="006C171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microsoft.com/office/2007/relationships/stylesWithEffects" Target="stylesWithEffect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25</Pages>
  <Words>2656</Words>
  <Characters>15142</Characters>
  <Application>Microsoft Office Word</Application>
  <DocSecurity>0</DocSecurity>
  <Lines>126</Lines>
  <Paragraphs>35</Paragraphs>
  <ScaleCrop>false</ScaleCrop>
  <Company/>
  <LinksUpToDate>false</LinksUpToDate>
  <CharactersWithSpaces>17763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Munshi AI - Installation &amp; User Guide</dc:title>
  <dc:creator>AICA Group</dc:creator>
  <cp:lastModifiedBy>DELL</cp:lastModifiedBy>
  <cp:revision>2</cp:revision>
  <dcterms:created xsi:type="dcterms:W3CDTF">2026-10-22T07:59:00Z</dcterms:created>
  <dcterms:modified xsi:type="dcterms:W3CDTF">2026-10-22T14:04:00Z</dcterms:modified>
</cp:coreProperties>
</file>