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color w:val="1F4E78"/>
          <w:sz w:val="44"/>
          <w:szCs w:val="44"/>
        </w:rPr>
        <w:t xml:space="preserve">Tally ↔ MCP Live Integration — Step-by-Step SOP</w:t>
      </w:r>
    </w:p>
    <w:p>
      <w:pPr>
        <w:spacing w:after="60"/>
        <w:jc w:val="center"/>
      </w:pPr>
      <w:r>
        <w:rPr>
          <w:i/>
          <w:iCs/>
          <w:sz w:val="24"/>
          <w:szCs w:val="24"/>
        </w:rPr>
        <w:t xml:space="preserve">Ledger Sentinel — AICA Level 2 Capstone Project</w:t>
      </w:r>
    </w:p>
    <w:p>
      <w:pPr>
        <w:spacing w:after="400"/>
        <w:jc w:val="center"/>
      </w:pPr>
      <w:r>
        <w:rPr>
          <w:color w:val="595959"/>
          <w:sz w:val="20"/>
          <w:szCs w:val="20"/>
        </w:rPr>
        <w:t xml:space="preserve">Prepared by Rupalakshmi · Verified live against a real TallyPrime instance on 15 October 2026</w:t>
      </w:r>
    </w:p>
    <w:p>
      <w:pPr>
        <w:pStyle w:val="Heading1"/>
        <w:spacing w:after="160" w:before="360"/>
      </w:pPr>
      <w:r>
        <w:t xml:space="preserve">Purpose and scope</w:t>
      </w:r>
    </w:p>
    <w:p>
      <w:pPr>
        <w:spacing w:after="160"/>
      </w:pPr>
      <w:r>
        <w:t xml:space="preserve">This SOP documents the exact, ordered steps to connect Ledger Sentinel's MCP tool (tally_mcp_server.py) to a real, running TallyPrime instance, push a synthetic voucher set into it, and pull that data back out live for fraud-risk scoring — read-only on the way back, write-once on the way in.</w:t>
      </w:r>
    </w:p>
    <w:p>
      <w:pPr>
        <w:spacing w:after="160"/>
      </w:pPr>
      <w:r>
        <w:t xml:space="preserve">Every step below was actually carried out, in this order, against a live TallyPrime Educational-edition company ("Gulf Emirates Trading &amp; Distribution LLC") on 15 October 2026. Where something failed the first time, the fix that worked is documented as a "Gotcha" immediately under the step it belongs to — this is a verified run, not a theoretical one.</w:t>
      </w:r>
    </w:p>
    <w:p>
      <w:pPr>
        <w:spacing w:after="160"/>
      </w:pPr>
      <w:r>
        <w:t xml:space="preserve">Strictly read-only design: tally_mcp_server.py only ever sends "Export Data" requests to Tally. The one-time seed scripts that write data into Tally (import_ledger_masters.py, import_vouchers_to_tally.py) are kept as separate, clearly-labelled scripts, precisely so the MCP tool itself never needs write access.</w:t>
      </w:r>
    </w:p>
    <w:p>
      <w:pPr>
        <w:pStyle w:val="Heading1"/>
        <w:spacing w:after="160" w:before="360"/>
      </w:pPr>
      <w:r>
        <w:t xml:space="preserve">Step 1 — Prerequisites on the Tally side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Open TallyPrime and load the company you intend to use for the demo. Use a practice/test company, never a real client's live books, since this SOP's seed step writes real data into it.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Confirm the company's current financial period (shown on the Gateway of Tally screen) — you will need it in Step 6.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Note the exact company name as Tally displays it, character for character, including punctuation (e.g. "&amp;"). You will need this exact string in every script below.</w:t>
      </w:r>
    </w:p>
    <w:p>
      <w:pPr>
        <w:pStyle w:val="Heading1"/>
        <w:spacing w:after="160" w:before="360"/>
      </w:pPr>
      <w:r>
        <w:t xml:space="preserve">Step 2 — Enable Tally's XML/HTTP gateway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In TallyPrime, press F1 (Help) → Settings → Connectivity → Client/Server configuration.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Set "Tally is Acting as" to Both (or Server).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Note the port — the default is 9000. Leave Tally open and running for the rest of this SOP.</w:t>
      </w:r>
    </w:p>
    <w:p>
      <w:pPr>
        <w:spacing w:after="60" w:before="120"/>
      </w:pPr>
      <w:r>
        <w:rPr>
          <w:b/>
          <w:bCs/>
          <w:color w:val="C00000"/>
        </w:rPr>
        <w:t xml:space="preserve">Gotcha — ODBC is a different setting</w:t>
      </w:r>
    </w:p>
    <w:p>
      <w:pPr>
        <w:spacing w:after="160"/>
        <w:ind w:left="200"/>
      </w:pPr>
      <w:r>
        <w:t xml:space="preserve">ODBC (seen on the same screen) is a separate, unrelated mechanism for SQL-driver tools like Excel or Crystal Reports. It does not need to be enabled for this HTTP/XML approach — leave it as No.</w:t>
      </w:r>
    </w:p>
    <w:p>
      <w:pPr>
        <w:pStyle w:val="Heading1"/>
        <w:spacing w:after="160" w:before="360"/>
      </w:pPr>
      <w:r>
        <w:t xml:space="preserve">Step 3 — Confirm your Python environment</w:t>
      </w:r>
    </w:p>
    <w:p>
      <w:pPr>
        <w:spacing w:after="160"/>
      </w:pPr>
      <w:r>
        <w:t xml:space="preserve">On Windows, it's common to have more than one Python installation, with the plain python / pip / streamlit commands on PATH pointing at a broken or empty one (an App Execution Alias stub, or a stale launcher).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Find your real, working Python install. If py -0 or where python doesn't give a clear answer, locate it directly (for example C:\Python314\python.exe).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Always invoke tools through that exact interpreter rather than bare commands, for example: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C:\Python314\python.exe -m pip install -r requirements.txt</w:t>
            </w:r>
          </w:p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C:\Python314\python.exe -m streamlit run app_streamlit.py</w:t>
            </w:r>
          </w:p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C:\Python314\python.exe import_ledger_masters.py</w:t>
            </w:r>
          </w:p>
        </w:tc>
      </w:tr>
    </w:tbl>
    <w:p>
      <w:pPr>
        <w:spacing w:after="60" w:before="120"/>
      </w:pPr>
      <w:r>
        <w:rPr>
          <w:b/>
          <w:bCs/>
          <w:color w:val="C00000"/>
        </w:rPr>
        <w:t xml:space="preserve">Gotcha — "Fatal error in launcher" / "Python was not found"</w:t>
      </w:r>
    </w:p>
    <w:p>
      <w:pPr>
        <w:spacing w:after="160"/>
        <w:ind w:left="200"/>
      </w:pPr>
      <w:r>
        <w:t xml:space="preserve">Both errors mean the command on PATH is pointing at the wrong (or a non-existent) Python. Bypass it entirely by calling the known-good interpreter's full path directly, as above, rather than trying to fix PATH.</w:t>
      </w:r>
    </w:p>
    <w:p>
      <w:pPr>
        <w:pStyle w:val="Heading1"/>
        <w:spacing w:after="160" w:before="360"/>
      </w:pPr>
      <w:r>
        <w:t xml:space="preserve">Step 4 — Install requirements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C:\Python314\python.exe -m pip install -r requirements.txt</w:t>
            </w:r>
          </w:p>
        </w:tc>
      </w:tr>
    </w:tbl>
    <w:p>
      <w:pPr>
        <w:spacing w:after="160"/>
      </w:pPr>
      <w:r>
        <w:t xml:space="preserve">This installs pandas, openpyxl, streamlit, requests, and (optionally) the mcp and anthropic packages used elsewhere in the project.</w:t>
      </w:r>
    </w:p>
    <w:p>
      <w:pPr>
        <w:pStyle w:val="Heading1"/>
        <w:spacing w:after="160" w:before="360"/>
      </w:pPr>
      <w:r>
        <w:t xml:space="preserve">Step 5 — Push the chart-of-accounts ledgers into Tally</w:t>
      </w:r>
    </w:p>
    <w:p>
      <w:pPr>
        <w:spacing w:after="160"/>
      </w:pPr>
      <w:r>
        <w:t xml:space="preserve">Tally must already know about an account before it will accept a voucher against it. Run the one-time seed script: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C:\Python314\python.exe import_ledger_masters.py</w:t>
            </w:r>
          </w:p>
        </w:tc>
      </w:tr>
    </w:tbl>
    <w:p>
      <w:pPr>
        <w:spacing w:after="160"/>
      </w:pPr>
      <w:r>
        <w:t xml:space="preserve">This creates all 27 ledger accounts used by the synthetic data, each filed under one of Tally's own built-in default groups (e.g. Bank – ADCB Current under Bank Accounts, Accounts Receivable under Sundry Debtors, Suspense Account under Suspense A/c) — no custom Tally setup required.</w:t>
      </w:r>
    </w:p>
    <w:p>
      <w:pPr>
        <w:spacing w:after="160"/>
      </w:pPr>
      <w:r>
        <w:t xml:space="preserve">Expected result: Created: 27 | Altered: 0 | Errors: 0 | Exceptions: 0.</w:t>
      </w:r>
    </w:p>
    <w:p>
      <w:pPr>
        <w:pStyle w:val="Heading1"/>
        <w:spacing w:after="160" w:before="360"/>
      </w:pPr>
      <w:r>
        <w:t xml:space="preserve">Step 6 — Push the synthetic vouchers into Tally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C:\Python314\python.exe import_vouchers_to_tally.py</w:t>
            </w:r>
          </w:p>
        </w:tc>
      </w:tr>
    </w:tbl>
    <w:p>
      <w:pPr>
        <w:spacing w:after="160"/>
      </w:pPr>
      <w:r>
        <w:t xml:space="preserve">This reads tally_daybook_export.xlsx and creates each row as a real TallyPrime "Journal" voucher. It is safe to re-run — it checks what's already in Tally first and only sends what's missing.</w:t>
      </w:r>
    </w:p>
    <w:p>
      <w:pPr>
        <w:spacing w:after="60" w:before="120"/>
      </w:pPr>
      <w:r>
        <w:rPr>
          <w:b/>
          <w:bCs/>
          <w:color w:val="C00000"/>
        </w:rPr>
        <w:t xml:space="preserve">Gotcha — Dates land outside the current period</w:t>
      </w:r>
    </w:p>
    <w:p>
      <w:pPr>
        <w:spacing w:after="160"/>
        <w:ind w:left="200"/>
      </w:pPr>
      <w:r>
        <w:t xml:space="preserve">The synthetic data is dated across 2025; a fresh Tally company's current period may be a different year. The script shifts every date forward by exactly one year for the imported copy only — the original spreadsheet and its validated catch-rate result (see SOP_and_Audit_Trail.docx, Section 6) are untouched.</w:t>
      </w:r>
    </w:p>
    <w:p>
      <w:pPr>
        <w:spacing w:after="60" w:before="120"/>
      </w:pPr>
      <w:r>
        <w:rPr>
          <w:b/>
          <w:bCs/>
          <w:color w:val="C00000"/>
        </w:rPr>
        <w:t xml:space="preserve">Gotcha — Unescaped "&amp;" in the company name</w:t>
      </w:r>
    </w:p>
    <w:p>
      <w:pPr>
        <w:spacing w:after="160"/>
        <w:ind w:left="200"/>
      </w:pPr>
      <w:r>
        <w:t xml:space="preserve">An XML request built with a raw "&amp;" (as in "Gulf Emirates Trading &amp; Distribution LLC") is invalid XML. Tally's gateway responds with a generic, misleading "Unknown Request, cannot be processed" instead of a clear error. Every value placed into the request XML must be escaped ("&amp;" → "&amp;amp;", etc.) before sending.</w:t>
      </w:r>
    </w:p>
    <w:p>
      <w:pPr>
        <w:spacing w:after="60" w:before="120"/>
      </w:pPr>
      <w:r>
        <w:rPr>
          <w:b/>
          <w:bCs/>
          <w:color w:val="C00000"/>
        </w:rPr>
        <w:t xml:space="preserve">Gotcha — Large batches silently fail most of their rows</w:t>
      </w:r>
    </w:p>
    <w:p>
      <w:pPr>
        <w:spacing w:after="160"/>
        <w:ind w:left="200"/>
      </w:pPr>
      <w:r>
        <w:t xml:space="preserve">Sending 500 vouchers in one request produced a response claiming "Voucher date is missing" (and a TDL-screen phrase, "retry Split") for the majority of rows, even though every row had a valid date. The actual cause was the batch being too large for Tally's embedded HTTP gateway to process reliably in one call. Batches of 25, with a short pause between requests, worked reliably.</w:t>
      </w:r>
    </w:p>
    <w:p>
      <w:pPr>
        <w:spacing w:after="60" w:before="120"/>
      </w:pPr>
      <w:r>
        <w:rPr>
          <w:b/>
          <w:bCs/>
          <w:color w:val="C00000"/>
        </w:rPr>
        <w:t xml:space="preserve">Gotcha — TallyPrime Educational edition caps daily voucher creation</w:t>
      </w:r>
    </w:p>
    <w:p>
      <w:pPr>
        <w:spacing w:after="160"/>
        <w:ind w:left="200"/>
      </w:pPr>
      <w:r>
        <w:t xml:space="preserve">Two separate full-dataset import attempts each created exactly the same number of vouchers (624) regardless of how many were requested or which rows were sent. This points to a license-tier limit on vouchers created per day, not a bug in the script. If you hit it, the vouchers already created are valid and usable — simply re-run the script on a later day to add the rest; its dedup check (matched on an "[LS:V000123]" tag embedded in each voucher's narration) makes this safe.</w:t>
      </w:r>
    </w:p>
    <w:p>
      <w:pPr>
        <w:pStyle w:val="Heading1"/>
        <w:spacing w:after="160" w:before="360"/>
      </w:pPr>
      <w:r>
        <w:t xml:space="preserve">Step 7 — Pull the Day Book back out, live, through the MCP tool</w:t>
      </w:r>
    </w:p>
    <w:p>
      <w:pPr>
        <w:spacing w:after="160"/>
      </w:pPr>
      <w:r>
        <w:t xml:space="preserve">This step calls the real export_daybook_to_excel() function defined in tally_mcp_server.py directly — the actual project deliverable, exercised exactly as an MCP client such as Claude Desktop would trigger it, just without the stdio handshake, so the result is visible immediately in a terminal.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C:\Python314\python.exe pull_live_daybook.py</w:t>
            </w:r>
          </w:p>
        </w:tc>
      </w:tr>
    </w:tbl>
    <w:p>
      <w:pPr>
        <w:spacing w:after="160"/>
      </w:pPr>
      <w:r>
        <w:t xml:space="preserve">This saves a live pull to live_daybook_export.xlsx.</w:t>
      </w:r>
    </w:p>
    <w:p>
      <w:pPr>
        <w:spacing w:after="60" w:before="120"/>
      </w:pPr>
      <w:r>
        <w:rPr>
          <w:b/>
          <w:bCs/>
          <w:color w:val="C00000"/>
        </w:rPr>
        <w:t xml:space="preserve">Gotcha — XML parse error: "reference to invalid character number"</w:t>
      </w:r>
    </w:p>
    <w:p>
      <w:pPr>
        <w:spacing w:after="160"/>
        <w:ind w:left="200"/>
      </w:pPr>
      <w:r>
        <w:t xml:space="preserve">TallyPrime's XML responses can contain characters that are technically illegal under the XML 1.0 spec — both raw control bytes and literal numeric references such as "&amp;#4;" embedded directly in field text. Python's XML parser rejects both. tally_mcp_server.py now sanitizes every response (stripping invalid raw bytes and dropping any numeric character reference that decodes to an illegal codepoint) before parsing — this fix lives in _post_to_tally() / _sanitize_xml().</w:t>
      </w:r>
    </w:p>
    <w:p>
      <w:pPr>
        <w:spacing w:after="60" w:before="120"/>
      </w:pPr>
      <w:r>
        <w:rPr>
          <w:b/>
          <w:bCs/>
          <w:color w:val="C00000"/>
        </w:rPr>
        <w:t xml:space="preserve">Gotcha — Row count lower than vouchers created</w:t>
      </w:r>
    </w:p>
    <w:p>
      <w:pPr>
        <w:spacing w:after="160"/>
        <w:ind w:left="200"/>
      </w:pPr>
      <w:r>
        <w:t xml:space="preserve">The live pull returned 72 rows even though hundreds of vouchers existed in Tally. This appears to be a further Educational-edition limit, this time on how many rows a report export returns in one call, rather than on data integrity. Treat the rows you do get back as a genuine, representative live sample rather than chasing the exact total.</w:t>
      </w:r>
    </w:p>
    <w:p>
      <w:pPr>
        <w:pStyle w:val="Heading1"/>
        <w:spacing w:after="160" w:before="360"/>
      </w:pPr>
      <w:r>
        <w:t xml:space="preserve">Step 8 — View the live-pulled data in the dashboard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Launch Streamlit (same interpreter rule applies):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C:\Python314\python.exe -m streamlit run app_streamlit.py</w:t>
            </w:r>
          </w:p>
        </w:tc>
      </w:tr>
    </w:tbl>
    <w:p>
      <w:pPr>
        <w:pStyle w:val="ListParagraph"/>
        <w:numPr>
          <w:ilvl w:val="0"/>
          <w:numId w:val="2"/>
        </w:numPr>
        <w:spacing w:after="100"/>
      </w:pPr>
      <w:r>
        <w:t xml:space="preserve">In the browser tab that opens, upload live_daybook_export.xlsx (not the original synthetic file) using the file uploader.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Review the Risk Dashboard and Top Suspicious Entries table — this is real Tally data, scored by rules that have never seen it before.</w:t>
      </w:r>
    </w:p>
    <w:p>
      <w:pPr>
        <w:spacing w:after="60" w:before="120"/>
      </w:pPr>
      <w:r>
        <w:rPr>
          <w:b/>
          <w:bCs/>
          <w:color w:val="C00000"/>
        </w:rPr>
        <w:t xml:space="preserve">Gotcha — ValueError: invalid literal for int() with base 10: 'nan'</w:t>
      </w:r>
    </w:p>
    <w:p>
      <w:pPr>
        <w:spacing w:after="160"/>
        <w:ind w:left="200"/>
      </w:pPr>
      <w:r>
        <w:t xml:space="preserve">Tally's standard Day Book export has no "time" field, so it comes back empty/NaN on live-pulled data. The weekend/after-hours rule originally assumed a time was always present and crashed on the missing value. It now checks for an empty or NaN time first and simply does not fire, instead of crashing — consistent with the already-documented limitation that time/user/edit-log fields are unavailable on live-pulled data.</w:t>
      </w:r>
    </w:p>
    <w:p>
      <w:pPr>
        <w:pStyle w:val="Heading1"/>
        <w:spacing w:after="160" w:before="360"/>
      </w:pPr>
      <w:r>
        <w:t xml:space="preserve">Step 9 — Known limitations (state these openly if you demo this live)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TallyPrime's standard Day Book export does not include altered_by, altered_date, or exact time. Only the rules that depend on amount, narration, accounts and date can fire correctly on live-pulled data (near-approval-limit, round-amount, vague-narration, rare-account-pair, and the "near period end" half of the period-end rule). The rules needing user/edit-log fields (weekend/after-hours, duplicate pattern, same-user create/alter, old-voucher late-edit) will under-fire until a version-specific audit-log export is added.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TallyPrime's Educational edition appears to cap both how many vouchers can be created per day and how many rows a single report export returns — both are license-tier limits of the Tally edition, not defects in Ledger Sentinel's integration.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This SOP's write step (import_vouchers_to_tally.py) is intentionally kept separate from the read-only MCP server, so tally_mcp_server.py itself never needs write access to Tally.</w:t>
      </w:r>
    </w:p>
    <w:p>
      <w:pPr>
        <w:pStyle w:val="Heading1"/>
        <w:spacing w:after="160" w:before="360"/>
      </w:pPr>
      <w:r>
        <w:t xml:space="preserve">Step 10 — Using tally_mcp_server.py as a real MCP server</w:t>
      </w:r>
    </w:p>
    <w:p>
      <w:pPr>
        <w:spacing w:after="160"/>
      </w:pPr>
      <w:r>
        <w:t xml:space="preserve">For day-to-day use (rather than the direct-function-call shortcut used for verification above), tally_mcp_server.py is a standard MCP server communicating over stdio. Run it with: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python tally_mcp_server.py</w:t>
            </w:r>
          </w:p>
        </w:tc>
      </w:tr>
    </w:tbl>
    <w:p>
      <w:pPr>
        <w:spacing w:after="160"/>
      </w:pPr>
      <w:r>
        <w:t xml:space="preserve">and register it with an MCP client (such as Claude Desktop or Claude Code) pointing at this script's path, so the client can call its four tools — check_tally_connection, list_tally_companies, export_daybook, and export_daybook_to_excel — directly in conversation.</w:t>
      </w:r>
    </w:p>
    <w:p>
      <w:pPr>
        <w:spacing w:after="60" w:before="120"/>
      </w:pPr>
      <w:r>
        <w:rPr>
          <w:b/>
          <w:bCs/>
          <w:color w:val="C00000"/>
        </w:rPr>
        <w:t xml:space="preserve">Gotcha — Running it bare in a terminal looks broken, but isn't</w:t>
      </w:r>
    </w:p>
    <w:p>
      <w:pPr>
        <w:spacing w:after="160"/>
        <w:ind w:left="200"/>
      </w:pPr>
      <w:r>
        <w:t xml:space="preserve">tally_mcp_server.py uses stdio transport by default, which expects a real MCP client to speak structured JSON-RPC over stdin/stdout. Launching it directly in an interactive terminal and typing into it produces confusing JSON-RPC parse errors — this is not a connectivity problem with Tally, it's simply the wrong way to test it. Use the direct-function-call scripts in Steps 5–7 to verify the Tally connection itself; only register it with an actual MCP client to use it for real.</w:t>
      </w:r>
    </w:p>
    <w:p>
      <w:pPr>
        <w:pStyle w:val="Heading1"/>
        <w:spacing w:after="160" w:before="360"/>
      </w:pPr>
      <w:r>
        <w:t xml:space="preserve">Step 11 — The one-command version: run_live_fraud_scan.py (added 2026-10-15)</w:t>
      </w:r>
    </w:p>
    <w:p>
      <w:pPr>
        <w:spacing w:after="160"/>
      </w:pPr>
      <w:r>
        <w:t xml:space="preserve">Steps 7 and 8 above (live pull, then score) can now be run as a single command, for routine re-runs once Steps 1–6 have set Tally up once: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C:\Python314\python.exe run_live_fraud_scan.py</w:t>
            </w:r>
          </w:p>
        </w:tc>
      </w:tr>
    </w:tbl>
    <w:p>
      <w:pPr>
        <w:spacing w:after="160"/>
      </w:pPr>
      <w:r>
        <w:t xml:space="preserve">This pulls the Day Book live (same read-only call as Step 7), scores every voucher with the identical rules engine used on the full synthetic dataset, and writes the ranked, flagged result straight to Live_Flagged_Vouchers.xlsx — with a console summary of how many vouchers were flagged and why. This is the auditor workflow Steps 7–8 built up to: Tally → MCP → Rules Engine → ready-to-review Excel, in one click, no manual export/upload step in between.</w:t>
      </w:r>
    </w:p>
    <w:p>
      <w:pPr>
        <w:spacing w:after="160"/>
      </w:pPr>
      <w:r>
        <w:t xml:space="preserve">Re-verified live on 2026-10-15 as part of closing this project: 76 vouchers pulled, all 76 flagged — explained honestly below, not a sign of across-the-board fraud. Every one of the 76 happened to be dated 31-Dec (year-end), which trips the “near period end” rule on all of them (scores 7.7–15.8, none high-risk). The earlier Step 7 verification run, the same day, returned a different 72-row slice dated 1-Jan instead. Both are genuine, honest samples of whatever Tally's row-export cap happens to return on a given call — not a difference in the rules or the integration.</w:t>
      </w:r>
    </w:p>
    <w:p>
      <w:pPr>
        <w:spacing w:after="60" w:before="120"/>
      </w:pPr>
      <w:r>
        <w:rPr>
          <w:b/>
          <w:bCs/>
          <w:color w:val="C00000"/>
        </w:rPr>
        <w:t xml:space="preserve">Gotcha — catch-rate figures are reproducible now, but were not always</w:t>
      </w:r>
    </w:p>
    <w:p>
      <w:pPr>
        <w:spacing w:after="160"/>
        <w:ind w:left="200"/>
      </w:pPr>
      <w:r>
        <w:t xml:space="preserve">An earlier version of score_dataframe()'s ranking used an unstable sort. Where many vouchers tie on the exact same risk score at a cutoff boundary, which ones land inside vs outside that boundary used to shift between runs — 186, 189 and 190 were all observed on identical input data, purely from incidental tie order. This is fixed: ties are now broken deterministically (risk_score descending, then voucher_id ascending) inside ledger_sentinel_rules.py, so re-running rules_engine.py or run_live_fraud_scan.py always reproduces the same ranking. See SOP_and_Audit_Trail.docx, Section 6, for the full honest catch-rate breakdown (unambiguous vs. including the tied/borderline band).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2026-10-15T07:36:05.494Z</dcterms:created>
  <dcterms:modified xsi:type="dcterms:W3CDTF">2026-10-15T07:36:05.502Z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