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88194" w14:textId="77777777" w:rsidR="006C0177" w:rsidRDefault="006C0177">
      <w:pPr>
        <w:spacing w:after="1200"/>
      </w:pPr>
    </w:p>
    <w:p w14:paraId="7BD88195" w14:textId="77777777" w:rsidR="006C0177" w:rsidRDefault="000E23F1">
      <w:pPr>
        <w:spacing w:after="100"/>
        <w:jc w:val="center"/>
      </w:pPr>
      <w:r>
        <w:rPr>
          <w:b/>
          <w:bCs/>
          <w:color w:val="666666"/>
          <w:spacing w:val="20"/>
          <w:sz w:val="28"/>
          <w:szCs w:val="28"/>
        </w:rPr>
        <w:t>AICAI LEVEL 2</w:t>
      </w:r>
    </w:p>
    <w:p w14:paraId="7BD88196" w14:textId="77777777" w:rsidR="006C0177" w:rsidRDefault="000E23F1">
      <w:pPr>
        <w:spacing w:after="600"/>
        <w:jc w:val="center"/>
      </w:pPr>
      <w:r>
        <w:rPr>
          <w:b/>
          <w:bCs/>
          <w:color w:val="666666"/>
          <w:spacing w:val="20"/>
          <w:sz w:val="28"/>
          <w:szCs w:val="28"/>
        </w:rPr>
        <w:t>CAPSTONE PROJECT</w:t>
      </w:r>
    </w:p>
    <w:p w14:paraId="7BD88197" w14:textId="77777777" w:rsidR="006C0177" w:rsidRDefault="006C0177">
      <w:pPr>
        <w:pBdr>
          <w:bottom w:val="single" w:sz="12" w:space="1" w:color="1F4E78"/>
        </w:pBdr>
        <w:spacing w:after="400"/>
      </w:pPr>
    </w:p>
    <w:p w14:paraId="7BD88198" w14:textId="77777777" w:rsidR="006C0177" w:rsidRDefault="000E23F1">
      <w:pPr>
        <w:spacing w:after="100"/>
        <w:jc w:val="center"/>
      </w:pPr>
      <w:r>
        <w:rPr>
          <w:b/>
          <w:bCs/>
          <w:color w:val="1F4E78"/>
          <w:sz w:val="44"/>
          <w:szCs w:val="44"/>
        </w:rPr>
        <w:t>Automated Pending Purchase Order</w:t>
      </w:r>
    </w:p>
    <w:p w14:paraId="7BD88199" w14:textId="77777777" w:rsidR="006C0177" w:rsidRDefault="000E23F1">
      <w:pPr>
        <w:spacing w:after="300"/>
        <w:jc w:val="center"/>
      </w:pPr>
      <w:r>
        <w:rPr>
          <w:b/>
          <w:bCs/>
          <w:color w:val="1F4E78"/>
          <w:sz w:val="44"/>
          <w:szCs w:val="44"/>
        </w:rPr>
        <w:t>Ageing &amp; Escalation System</w:t>
      </w:r>
    </w:p>
    <w:p w14:paraId="7BD8819A" w14:textId="77777777" w:rsidR="006C0177" w:rsidRDefault="000E23F1">
      <w:pPr>
        <w:spacing w:after="60"/>
        <w:jc w:val="center"/>
      </w:pPr>
      <w:r>
        <w:rPr>
          <w:i/>
          <w:iCs/>
          <w:color w:val="666666"/>
          <w:sz w:val="24"/>
          <w:szCs w:val="24"/>
        </w:rPr>
        <w:t>A Department-Wise Automated Alert Workflow for</w:t>
      </w:r>
    </w:p>
    <w:p w14:paraId="7BD8819B" w14:textId="226E01F5" w:rsidR="006C0177" w:rsidRDefault="00B1038B">
      <w:pPr>
        <w:spacing w:after="500"/>
        <w:jc w:val="center"/>
      </w:pPr>
      <w:r>
        <w:rPr>
          <w:b/>
          <w:bCs/>
          <w:i/>
          <w:iCs/>
          <w:color w:val="666666"/>
          <w:sz w:val="24"/>
          <w:szCs w:val="24"/>
        </w:rPr>
        <w:t>X Limited</w:t>
      </w:r>
    </w:p>
    <w:p w14:paraId="7BD8819C" w14:textId="77777777" w:rsidR="006C0177" w:rsidRDefault="006C0177">
      <w:pPr>
        <w:pBdr>
          <w:bottom w:val="single" w:sz="12" w:space="1" w:color="1F4E78"/>
        </w:pBdr>
        <w:spacing w:after="800"/>
      </w:pPr>
    </w:p>
    <w:p w14:paraId="7BD8819D" w14:textId="77777777" w:rsidR="006C0177" w:rsidRDefault="000E23F1">
      <w:pPr>
        <w:spacing w:after="100"/>
        <w:jc w:val="center"/>
      </w:pPr>
      <w:r>
        <w:rPr>
          <w:color w:val="666666"/>
          <w:sz w:val="22"/>
          <w:szCs w:val="22"/>
        </w:rPr>
        <w:t>Prepared by</w:t>
      </w:r>
    </w:p>
    <w:p w14:paraId="7BD8819E" w14:textId="421B1CB0" w:rsidR="006C0177" w:rsidRDefault="000E23F1">
      <w:pPr>
        <w:spacing w:after="100"/>
        <w:jc w:val="center"/>
      </w:pPr>
      <w:r>
        <w:rPr>
          <w:b/>
          <w:bCs/>
          <w:color w:val="1F4E78"/>
          <w:sz w:val="32"/>
          <w:szCs w:val="32"/>
        </w:rPr>
        <w:t>Anuradha</w:t>
      </w:r>
      <w:r w:rsidR="00B1038B">
        <w:rPr>
          <w:b/>
          <w:bCs/>
          <w:color w:val="1F4E78"/>
          <w:sz w:val="32"/>
          <w:szCs w:val="32"/>
        </w:rPr>
        <w:t xml:space="preserve"> Kothari</w:t>
      </w:r>
      <w:r w:rsidR="00B1038B">
        <w:rPr>
          <w:b/>
          <w:bCs/>
          <w:color w:val="1F4E78"/>
          <w:sz w:val="32"/>
          <w:szCs w:val="32"/>
        </w:rPr>
        <w:br/>
        <w:t>M.323032</w:t>
      </w:r>
    </w:p>
    <w:p w14:paraId="7BD8819F" w14:textId="50188949" w:rsidR="006C0177" w:rsidRDefault="000E23F1">
      <w:pPr>
        <w:spacing w:after="1000"/>
        <w:jc w:val="center"/>
      </w:pPr>
      <w:r>
        <w:rPr>
          <w:color w:val="666666"/>
        </w:rPr>
        <w:t xml:space="preserve">Finance Department, </w:t>
      </w:r>
      <w:r w:rsidR="00B1038B">
        <w:rPr>
          <w:color w:val="666666"/>
        </w:rPr>
        <w:t>X Limited</w:t>
      </w:r>
    </w:p>
    <w:p w14:paraId="7BD881A0" w14:textId="77777777" w:rsidR="006C0177" w:rsidRDefault="000E23F1">
      <w:r>
        <w:br w:type="page"/>
      </w:r>
    </w:p>
    <w:p w14:paraId="7BD881A1" w14:textId="77777777" w:rsidR="006C0177" w:rsidRDefault="006C0177">
      <w:pPr>
        <w:sectPr w:rsidR="006C0177">
          <w:headerReference w:type="default" r:id="rId7"/>
          <w:footerReference w:type="default" r:id="rId8"/>
          <w:pgSz w:w="12240" w:h="15840"/>
          <w:pgMar w:top="1440" w:right="1440" w:bottom="1440" w:left="1440" w:header="708" w:footer="708" w:gutter="0"/>
          <w:cols w:space="720"/>
          <w:docGrid w:linePitch="360"/>
        </w:sectPr>
      </w:pPr>
    </w:p>
    <w:p w14:paraId="7BD881A2" w14:textId="77777777" w:rsidR="006C0177" w:rsidRDefault="000E23F1">
      <w:pPr>
        <w:pStyle w:val="Heading1"/>
        <w:pBdr>
          <w:bottom w:val="single" w:sz="6" w:space="4" w:color="1F4E78"/>
        </w:pBdr>
        <w:spacing w:before="200" w:after="200"/>
      </w:pPr>
      <w:r>
        <w:rPr>
          <w:b/>
          <w:bCs/>
          <w:color w:val="1F4E78"/>
        </w:rPr>
        <w:lastRenderedPageBreak/>
        <w:t>The Challenge</w:t>
      </w:r>
    </w:p>
    <w:p w14:paraId="7BD881A3" w14:textId="33B5FBFD" w:rsidR="006C0177" w:rsidRDefault="00B1038B">
      <w:pPr>
        <w:spacing w:after="160"/>
      </w:pPr>
      <w:r>
        <w:rPr>
          <w:sz w:val="22"/>
          <w:szCs w:val="22"/>
        </w:rPr>
        <w:t>X Limited</w:t>
      </w:r>
      <w:r w:rsidR="000E23F1">
        <w:rPr>
          <w:sz w:val="22"/>
          <w:szCs w:val="22"/>
        </w:rPr>
        <w:t xml:space="preserve"> raises Purchase Orders (POs) across more than 20 stock and equipment categories, spanning Workshop Spares, </w:t>
      </w:r>
      <w:proofErr w:type="spellStart"/>
      <w:r w:rsidR="000E23F1">
        <w:rPr>
          <w:sz w:val="22"/>
          <w:szCs w:val="22"/>
        </w:rPr>
        <w:t>Agro</w:t>
      </w:r>
      <w:proofErr w:type="spellEnd"/>
      <w:r w:rsidR="000E23F1">
        <w:rPr>
          <w:sz w:val="22"/>
          <w:szCs w:val="22"/>
        </w:rPr>
        <w:t xml:space="preserve">-Chemicals, Civil Store, Irrigation, Factory Process, and many more. Tracking which POs remain open, for how long, and who is responsible for closing them was entirely a manual exercise, carried out by scanning a spreadsheet of several </w:t>
      </w:r>
      <w:proofErr w:type="gramStart"/>
      <w:r w:rsidR="000E23F1">
        <w:rPr>
          <w:sz w:val="22"/>
          <w:szCs w:val="22"/>
        </w:rPr>
        <w:t>hundred line</w:t>
      </w:r>
      <w:proofErr w:type="gramEnd"/>
      <w:r w:rsidR="000E23F1">
        <w:rPr>
          <w:sz w:val="22"/>
          <w:szCs w:val="22"/>
        </w:rPr>
        <w:t xml:space="preserve"> items in TZS and USD.</w:t>
      </w:r>
    </w:p>
    <w:p w14:paraId="7BD881A4" w14:textId="77777777" w:rsidR="006C0177" w:rsidRDefault="000E23F1">
      <w:pPr>
        <w:spacing w:after="160"/>
      </w:pPr>
      <w:r>
        <w:rPr>
          <w:sz w:val="22"/>
          <w:szCs w:val="22"/>
        </w:rPr>
        <w:t xml:space="preserve">This manual process </w:t>
      </w:r>
      <w:proofErr w:type="gramStart"/>
      <w:r>
        <w:rPr>
          <w:sz w:val="22"/>
          <w:szCs w:val="22"/>
        </w:rPr>
        <w:t>created</w:t>
      </w:r>
      <w:proofErr w:type="gramEnd"/>
      <w:r>
        <w:rPr>
          <w:sz w:val="22"/>
          <w:szCs w:val="22"/>
        </w:rPr>
        <w:t xml:space="preserve"> several recurring problems:</w:t>
      </w:r>
    </w:p>
    <w:p w14:paraId="7BD881A5" w14:textId="77777777" w:rsidR="006C0177" w:rsidRDefault="000E23F1">
      <w:pPr>
        <w:pStyle w:val="ListParagraph"/>
        <w:numPr>
          <w:ilvl w:val="0"/>
          <w:numId w:val="2"/>
        </w:numPr>
        <w:spacing w:after="90"/>
      </w:pPr>
      <w:r>
        <w:rPr>
          <w:sz w:val="22"/>
          <w:szCs w:val="22"/>
        </w:rPr>
        <w:t xml:space="preserve">No visibility by department — pending POs were listed as one long list, with no easy way </w:t>
      </w:r>
      <w:proofErr w:type="gramStart"/>
      <w:r>
        <w:rPr>
          <w:sz w:val="22"/>
          <w:szCs w:val="22"/>
        </w:rPr>
        <w:t>to see</w:t>
      </w:r>
      <w:proofErr w:type="gramEnd"/>
      <w:r>
        <w:rPr>
          <w:sz w:val="22"/>
          <w:szCs w:val="22"/>
        </w:rPr>
        <w:t xml:space="preserve"> which team owned which outstanding order.</w:t>
      </w:r>
    </w:p>
    <w:p w14:paraId="7BD881A6" w14:textId="77777777" w:rsidR="006C0177" w:rsidRDefault="000E23F1">
      <w:pPr>
        <w:pStyle w:val="ListParagraph"/>
        <w:numPr>
          <w:ilvl w:val="0"/>
          <w:numId w:val="2"/>
        </w:numPr>
        <w:spacing w:after="90"/>
      </w:pPr>
      <w:r>
        <w:rPr>
          <w:sz w:val="22"/>
          <w:szCs w:val="22"/>
        </w:rPr>
        <w:t>Old POs went unnoticed — orders placed a year or more ago could sit quietly in the sheet with no automatic flag, tying up budget and creating audit exposure.</w:t>
      </w:r>
    </w:p>
    <w:p w14:paraId="7BD881A7" w14:textId="77777777" w:rsidR="006C0177" w:rsidRDefault="000E23F1">
      <w:pPr>
        <w:pStyle w:val="ListParagraph"/>
        <w:numPr>
          <w:ilvl w:val="0"/>
          <w:numId w:val="2"/>
        </w:numPr>
        <w:spacing w:after="90"/>
      </w:pPr>
      <w:r>
        <w:rPr>
          <w:sz w:val="22"/>
          <w:szCs w:val="22"/>
        </w:rPr>
        <w:t>No structured escalation — Procurement (who action PO closure) and Store (who book GRNs) were not systematically looped in on every department’s pending list.</w:t>
      </w:r>
    </w:p>
    <w:p w14:paraId="7BD881A8" w14:textId="77777777" w:rsidR="006C0177" w:rsidRDefault="000E23F1">
      <w:pPr>
        <w:pStyle w:val="ListParagraph"/>
        <w:numPr>
          <w:ilvl w:val="0"/>
          <w:numId w:val="2"/>
        </w:numPr>
        <w:spacing w:after="90"/>
      </w:pPr>
      <w:r>
        <w:rPr>
          <w:sz w:val="22"/>
          <w:szCs w:val="22"/>
        </w:rPr>
        <w:t>Manual weekly follow-up was time-consuming — compiling and emailing a status update to each department, every week, by hand was slow and inconsistent.</w:t>
      </w:r>
    </w:p>
    <w:p w14:paraId="7BD881A9" w14:textId="77777777" w:rsidR="006C0177" w:rsidRDefault="000E23F1">
      <w:pPr>
        <w:pStyle w:val="ListParagraph"/>
        <w:numPr>
          <w:ilvl w:val="0"/>
          <w:numId w:val="2"/>
        </w:numPr>
        <w:spacing w:after="90"/>
      </w:pPr>
      <w:r>
        <w:rPr>
          <w:sz w:val="22"/>
          <w:szCs w:val="22"/>
        </w:rPr>
        <w:t>Risk of human error and delay — a missed week, a forgotten department, or a stale ageing calculation could all happen with a manual process.</w:t>
      </w:r>
    </w:p>
    <w:p w14:paraId="7BD881AA" w14:textId="77777777" w:rsidR="006C0177" w:rsidRDefault="000E23F1">
      <w:pPr>
        <w:spacing w:after="160"/>
      </w:pPr>
      <w:r>
        <w:rPr>
          <w:sz w:val="22"/>
          <w:szCs w:val="22"/>
        </w:rPr>
        <w:t>The result was delayed PO closures, unbooked GRNs, and reduced financial visibility into how much value was tied up in ageing, unclosed orders at any given time.</w:t>
      </w:r>
    </w:p>
    <w:p w14:paraId="7BD881AB" w14:textId="77777777" w:rsidR="006C0177" w:rsidRDefault="000E23F1">
      <w:pPr>
        <w:pStyle w:val="Heading1"/>
        <w:pBdr>
          <w:bottom w:val="single" w:sz="6" w:space="4" w:color="1F4E78"/>
        </w:pBdr>
        <w:spacing w:before="200" w:after="200"/>
      </w:pPr>
      <w:r>
        <w:rPr>
          <w:b/>
          <w:bCs/>
          <w:color w:val="1F4E78"/>
        </w:rPr>
        <w:t>The Solution</w:t>
      </w:r>
    </w:p>
    <w:p w14:paraId="7BD881AC" w14:textId="77777777" w:rsidR="006C0177" w:rsidRDefault="000E23F1">
      <w:pPr>
        <w:spacing w:after="160"/>
      </w:pPr>
      <w:r>
        <w:rPr>
          <w:sz w:val="22"/>
          <w:szCs w:val="22"/>
        </w:rPr>
        <w:t>A fully automated, department-wise Pending Purchase Order alert system was designed and built on Google Sheets and Google Apps Script — requiring no manual intervention once configured.</w:t>
      </w:r>
    </w:p>
    <w:p w14:paraId="7BD881AD" w14:textId="77777777" w:rsidR="006C0177" w:rsidRDefault="000E23F1">
      <w:pPr>
        <w:spacing w:after="160"/>
      </w:pPr>
      <w:r>
        <w:rPr>
          <w:b/>
          <w:bCs/>
          <w:sz w:val="22"/>
          <w:szCs w:val="22"/>
        </w:rPr>
        <w:t>How it works, end to end:</w:t>
      </w:r>
    </w:p>
    <w:p w14:paraId="7BD881AE" w14:textId="77777777" w:rsidR="006C0177" w:rsidRDefault="000E23F1">
      <w:pPr>
        <w:pStyle w:val="ListParagraph"/>
        <w:numPr>
          <w:ilvl w:val="0"/>
          <w:numId w:val="2"/>
        </w:numPr>
        <w:spacing w:after="90"/>
      </w:pPr>
      <w:r>
        <w:rPr>
          <w:sz w:val="22"/>
          <w:szCs w:val="22"/>
        </w:rPr>
        <w:t>A live Google Sheet holds all pending POs across two tabs (TZS and USD), updated once a week by the finance team.</w:t>
      </w:r>
    </w:p>
    <w:p w14:paraId="7BD881AF" w14:textId="77777777" w:rsidR="006C0177" w:rsidRDefault="000E23F1">
      <w:pPr>
        <w:pStyle w:val="ListParagraph"/>
        <w:numPr>
          <w:ilvl w:val="0"/>
          <w:numId w:val="2"/>
        </w:numPr>
        <w:spacing w:after="90"/>
      </w:pPr>
      <w:r>
        <w:rPr>
          <w:sz w:val="22"/>
          <w:szCs w:val="22"/>
        </w:rPr>
        <w:t>A Department Mapping tab links each Item Category to its owning department and the correct email recipients — fully editable without touching any code.</w:t>
      </w:r>
    </w:p>
    <w:p w14:paraId="7BD881B0" w14:textId="77777777" w:rsidR="006C0177" w:rsidRDefault="000E23F1">
      <w:pPr>
        <w:pStyle w:val="ListParagraph"/>
        <w:numPr>
          <w:ilvl w:val="0"/>
          <w:numId w:val="2"/>
        </w:numPr>
        <w:spacing w:after="90"/>
      </w:pPr>
      <w:r>
        <w:rPr>
          <w:sz w:val="22"/>
          <w:szCs w:val="22"/>
        </w:rPr>
        <w:t>Every Saturday at 10:00 AM Tanzania time, an Apps Script trigger runs automatically — with no one needing to be logged in — and:</w:t>
      </w:r>
    </w:p>
    <w:p w14:paraId="7BD881B1" w14:textId="77777777" w:rsidR="006C0177" w:rsidRDefault="000E23F1">
      <w:pPr>
        <w:pStyle w:val="ListParagraph"/>
        <w:numPr>
          <w:ilvl w:val="0"/>
          <w:numId w:val="2"/>
        </w:numPr>
        <w:spacing w:after="90"/>
      </w:pPr>
      <w:r>
        <w:rPr>
          <w:sz w:val="22"/>
          <w:szCs w:val="22"/>
        </w:rPr>
        <w:t>Calculates the age of every pending PO and classifies it into ageing buckets: 0–30, 31–60, 61–90, 91–180, 181–365, and 365+ days.</w:t>
      </w:r>
    </w:p>
    <w:p w14:paraId="7BD881B2" w14:textId="77777777" w:rsidR="006C0177" w:rsidRDefault="000E23F1">
      <w:pPr>
        <w:pStyle w:val="ListParagraph"/>
        <w:numPr>
          <w:ilvl w:val="0"/>
          <w:numId w:val="2"/>
        </w:numPr>
        <w:spacing w:after="90"/>
      </w:pPr>
      <w:r>
        <w:rPr>
          <w:sz w:val="22"/>
          <w:szCs w:val="22"/>
        </w:rPr>
        <w:t>Builds one email per department, showing an Ageing Bucket Summary with a grand total, the Top 5 oldest Purchase Orders, and clear action lines for the Procurement and Store teams.</w:t>
      </w:r>
    </w:p>
    <w:p w14:paraId="7BD881B3" w14:textId="77777777" w:rsidR="006C0177" w:rsidRDefault="000E23F1">
      <w:pPr>
        <w:pStyle w:val="ListParagraph"/>
        <w:numPr>
          <w:ilvl w:val="0"/>
          <w:numId w:val="2"/>
        </w:numPr>
        <w:spacing w:after="90"/>
      </w:pPr>
      <w:r>
        <w:rPr>
          <w:sz w:val="22"/>
          <w:szCs w:val="22"/>
        </w:rPr>
        <w:t>Attaches a full CSV of that department’s pending PO detail, and sends the email to the right department recipients, with Finance leadership, Procurement, and the Store (GRN) team copied on every single one.</w:t>
      </w:r>
    </w:p>
    <w:p w14:paraId="7BD881B4" w14:textId="77777777" w:rsidR="006C0177" w:rsidRDefault="000E23F1">
      <w:pPr>
        <w:pStyle w:val="ListParagraph"/>
        <w:numPr>
          <w:ilvl w:val="0"/>
          <w:numId w:val="2"/>
        </w:numPr>
        <w:spacing w:after="90"/>
      </w:pPr>
      <w:r>
        <w:rPr>
          <w:sz w:val="22"/>
          <w:szCs w:val="22"/>
        </w:rPr>
        <w:t xml:space="preserve">A built-in Test Mode lets the system be validated safely — redirecting every email to a single test inbox before going live — and every run is logged </w:t>
      </w:r>
      <w:proofErr w:type="gramStart"/>
      <w:r>
        <w:rPr>
          <w:sz w:val="22"/>
          <w:szCs w:val="22"/>
        </w:rPr>
        <w:t>on</w:t>
      </w:r>
      <w:proofErr w:type="gramEnd"/>
      <w:r>
        <w:rPr>
          <w:sz w:val="22"/>
          <w:szCs w:val="22"/>
        </w:rPr>
        <w:t xml:space="preserve"> a dedicated Log tab for a full audit trail.</w:t>
      </w:r>
    </w:p>
    <w:p w14:paraId="7BD881B5" w14:textId="77777777" w:rsidR="006C0177" w:rsidRDefault="000E23F1">
      <w:pPr>
        <w:pStyle w:val="Heading1"/>
        <w:pBdr>
          <w:bottom w:val="single" w:sz="6" w:space="4" w:color="1F4E78"/>
        </w:pBdr>
        <w:spacing w:before="200" w:after="200"/>
      </w:pPr>
      <w:r>
        <w:rPr>
          <w:b/>
          <w:bCs/>
          <w:color w:val="1F4E78"/>
        </w:rPr>
        <w:t>Powered By Which Tools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00"/>
      </w:tblGrid>
      <w:tr w:rsidR="006C0177" w14:paraId="7BD881B8" w14:textId="77777777">
        <w:tc>
          <w:tcPr>
            <w:tcW w:w="3000" w:type="dxa"/>
            <w:shd w:val="clear" w:color="auto" w:fill="D9E2F3"/>
            <w:tcMar>
              <w:top w:w="100" w:type="dxa"/>
              <w:left w:w="150" w:type="dxa"/>
              <w:bottom w:w="100" w:type="dxa"/>
              <w:right w:w="150" w:type="dxa"/>
            </w:tcMar>
          </w:tcPr>
          <w:p w14:paraId="7BD881B6" w14:textId="77777777" w:rsidR="006C0177" w:rsidRDefault="000E23F1">
            <w:r>
              <w:rPr>
                <w:b/>
                <w:bCs/>
                <w:sz w:val="21"/>
                <w:szCs w:val="21"/>
              </w:rPr>
              <w:lastRenderedPageBreak/>
              <w:t>Google Sheets</w:t>
            </w:r>
          </w:p>
        </w:tc>
        <w:tc>
          <w:tcPr>
            <w:tcW w:w="6300" w:type="dxa"/>
            <w:tcMar>
              <w:top w:w="100" w:type="dxa"/>
              <w:left w:w="150" w:type="dxa"/>
              <w:bottom w:w="100" w:type="dxa"/>
              <w:right w:w="150" w:type="dxa"/>
            </w:tcMar>
          </w:tcPr>
          <w:p w14:paraId="7BD881B7" w14:textId="77777777" w:rsidR="006C0177" w:rsidRDefault="000E23F1">
            <w:r>
              <w:rPr>
                <w:sz w:val="21"/>
                <w:szCs w:val="21"/>
              </w:rPr>
              <w:t>Single source of truth for pending PO data (TZS &amp; USD) and the Department → Email mapping, editable by Finance without any technical skill.</w:t>
            </w:r>
          </w:p>
        </w:tc>
      </w:tr>
      <w:tr w:rsidR="006C0177" w14:paraId="7BD881BB" w14:textId="77777777">
        <w:tc>
          <w:tcPr>
            <w:tcW w:w="3000" w:type="dxa"/>
            <w:shd w:val="clear" w:color="auto" w:fill="D9E2F3"/>
            <w:tcMar>
              <w:top w:w="100" w:type="dxa"/>
              <w:left w:w="150" w:type="dxa"/>
              <w:bottom w:w="100" w:type="dxa"/>
              <w:right w:w="150" w:type="dxa"/>
            </w:tcMar>
          </w:tcPr>
          <w:p w14:paraId="7BD881B9" w14:textId="77777777" w:rsidR="006C0177" w:rsidRDefault="000E23F1">
            <w:r>
              <w:rPr>
                <w:b/>
                <w:bCs/>
                <w:sz w:val="21"/>
                <w:szCs w:val="21"/>
              </w:rPr>
              <w:t>Google Apps Script (V8 runtime)</w:t>
            </w:r>
          </w:p>
        </w:tc>
        <w:tc>
          <w:tcPr>
            <w:tcW w:w="6300" w:type="dxa"/>
            <w:tcMar>
              <w:top w:w="100" w:type="dxa"/>
              <w:left w:w="150" w:type="dxa"/>
              <w:bottom w:w="100" w:type="dxa"/>
              <w:right w:w="150" w:type="dxa"/>
            </w:tcMar>
          </w:tcPr>
          <w:p w14:paraId="7BD881BA" w14:textId="77777777" w:rsidR="006C0177" w:rsidRDefault="000E23F1">
            <w:r>
              <w:rPr>
                <w:sz w:val="21"/>
                <w:szCs w:val="21"/>
              </w:rPr>
              <w:t>Core automation engine — reads the sheet, computes ageing, builds each department’s HTML email and CSV attachment, and writes the audit log.</w:t>
            </w:r>
          </w:p>
        </w:tc>
      </w:tr>
      <w:tr w:rsidR="006C0177" w14:paraId="7BD881BE" w14:textId="77777777">
        <w:tc>
          <w:tcPr>
            <w:tcW w:w="3000" w:type="dxa"/>
            <w:shd w:val="clear" w:color="auto" w:fill="D9E2F3"/>
            <w:tcMar>
              <w:top w:w="100" w:type="dxa"/>
              <w:left w:w="150" w:type="dxa"/>
              <w:bottom w:w="100" w:type="dxa"/>
              <w:right w:w="150" w:type="dxa"/>
            </w:tcMar>
          </w:tcPr>
          <w:p w14:paraId="7BD881BC" w14:textId="77777777" w:rsidR="006C0177" w:rsidRDefault="000E23F1">
            <w:r>
              <w:rPr>
                <w:b/>
                <w:bCs/>
                <w:sz w:val="21"/>
                <w:szCs w:val="21"/>
              </w:rPr>
              <w:t>Time-Driven Triggers</w:t>
            </w:r>
          </w:p>
        </w:tc>
        <w:tc>
          <w:tcPr>
            <w:tcW w:w="6300" w:type="dxa"/>
            <w:tcMar>
              <w:top w:w="100" w:type="dxa"/>
              <w:left w:w="150" w:type="dxa"/>
              <w:bottom w:w="100" w:type="dxa"/>
              <w:right w:w="150" w:type="dxa"/>
            </w:tcMar>
          </w:tcPr>
          <w:p w14:paraId="7BD881BD" w14:textId="77777777" w:rsidR="006C0177" w:rsidRDefault="000E23F1">
            <w:r>
              <w:rPr>
                <w:sz w:val="21"/>
                <w:szCs w:val="21"/>
              </w:rPr>
              <w:t>Fires the workflow automatically every Saturday at 10:00 AM Africa/</w:t>
            </w:r>
            <w:proofErr w:type="spellStart"/>
            <w:r>
              <w:rPr>
                <w:sz w:val="21"/>
                <w:szCs w:val="21"/>
              </w:rPr>
              <w:t>Dar_es_Salaam</w:t>
            </w:r>
            <w:proofErr w:type="spellEnd"/>
            <w:r>
              <w:rPr>
                <w:sz w:val="21"/>
                <w:szCs w:val="21"/>
              </w:rPr>
              <w:t>, independent of any user being logged in.</w:t>
            </w:r>
          </w:p>
        </w:tc>
      </w:tr>
      <w:tr w:rsidR="006C0177" w14:paraId="7BD881C1" w14:textId="77777777">
        <w:tc>
          <w:tcPr>
            <w:tcW w:w="3000" w:type="dxa"/>
            <w:shd w:val="clear" w:color="auto" w:fill="D9E2F3"/>
            <w:tcMar>
              <w:top w:w="100" w:type="dxa"/>
              <w:left w:w="150" w:type="dxa"/>
              <w:bottom w:w="100" w:type="dxa"/>
              <w:right w:w="150" w:type="dxa"/>
            </w:tcMar>
          </w:tcPr>
          <w:p w14:paraId="7BD881BF" w14:textId="77777777" w:rsidR="006C0177" w:rsidRDefault="000E23F1">
            <w:r>
              <w:rPr>
                <w:b/>
                <w:bCs/>
                <w:sz w:val="21"/>
                <w:szCs w:val="21"/>
              </w:rPr>
              <w:t>Gmail (</w:t>
            </w:r>
            <w:proofErr w:type="spellStart"/>
            <w:r>
              <w:rPr>
                <w:b/>
                <w:bCs/>
                <w:sz w:val="21"/>
                <w:szCs w:val="21"/>
              </w:rPr>
              <w:t>GmailApp</w:t>
            </w:r>
            <w:proofErr w:type="spellEnd"/>
            <w:r>
              <w:rPr>
                <w:b/>
                <w:bCs/>
                <w:sz w:val="21"/>
                <w:szCs w:val="21"/>
              </w:rPr>
              <w:t xml:space="preserve"> service)</w:t>
            </w:r>
          </w:p>
        </w:tc>
        <w:tc>
          <w:tcPr>
            <w:tcW w:w="6300" w:type="dxa"/>
            <w:tcMar>
              <w:top w:w="100" w:type="dxa"/>
              <w:left w:w="150" w:type="dxa"/>
              <w:bottom w:w="100" w:type="dxa"/>
              <w:right w:w="150" w:type="dxa"/>
            </w:tcMar>
          </w:tcPr>
          <w:p w14:paraId="7BD881C0" w14:textId="77777777" w:rsidR="006C0177" w:rsidRDefault="000E23F1">
            <w:proofErr w:type="gramStart"/>
            <w:r>
              <w:rPr>
                <w:sz w:val="21"/>
                <w:szCs w:val="21"/>
              </w:rPr>
              <w:t>Sends</w:t>
            </w:r>
            <w:proofErr w:type="gramEnd"/>
            <w:r>
              <w:rPr>
                <w:sz w:val="21"/>
                <w:szCs w:val="21"/>
              </w:rPr>
              <w:t xml:space="preserve"> the </w:t>
            </w:r>
            <w:proofErr w:type="gramStart"/>
            <w:r>
              <w:rPr>
                <w:sz w:val="21"/>
                <w:szCs w:val="21"/>
              </w:rPr>
              <w:t>branded,</w:t>
            </w:r>
            <w:proofErr w:type="gramEnd"/>
            <w:r>
              <w:rPr>
                <w:sz w:val="21"/>
                <w:szCs w:val="21"/>
              </w:rPr>
              <w:t xml:space="preserve"> HTML-formatted emails from a dedicated Finance mailbox, with per-department To and a shared Cc distribution list.</w:t>
            </w:r>
          </w:p>
        </w:tc>
      </w:tr>
      <w:tr w:rsidR="006C0177" w14:paraId="7BD881C4" w14:textId="77777777">
        <w:tc>
          <w:tcPr>
            <w:tcW w:w="3000" w:type="dxa"/>
            <w:shd w:val="clear" w:color="auto" w:fill="D9E2F3"/>
            <w:tcMar>
              <w:top w:w="100" w:type="dxa"/>
              <w:left w:w="150" w:type="dxa"/>
              <w:bottom w:w="100" w:type="dxa"/>
              <w:right w:w="150" w:type="dxa"/>
            </w:tcMar>
          </w:tcPr>
          <w:p w14:paraId="7BD881C2" w14:textId="77777777" w:rsidR="006C0177" w:rsidRDefault="000E23F1">
            <w:r>
              <w:rPr>
                <w:b/>
                <w:bCs/>
                <w:sz w:val="21"/>
                <w:szCs w:val="21"/>
              </w:rPr>
              <w:t>CSV Export</w:t>
            </w:r>
          </w:p>
        </w:tc>
        <w:tc>
          <w:tcPr>
            <w:tcW w:w="6300" w:type="dxa"/>
            <w:tcMar>
              <w:top w:w="100" w:type="dxa"/>
              <w:left w:w="150" w:type="dxa"/>
              <w:bottom w:w="100" w:type="dxa"/>
              <w:right w:w="150" w:type="dxa"/>
            </w:tcMar>
          </w:tcPr>
          <w:p w14:paraId="7BD881C3" w14:textId="77777777" w:rsidR="006C0177" w:rsidRDefault="000E23F1">
            <w:r>
              <w:rPr>
                <w:sz w:val="21"/>
                <w:szCs w:val="21"/>
              </w:rPr>
              <w:t xml:space="preserve">Generates a full, department-specific line-item attachment for audit and reference alongside the </w:t>
            </w:r>
            <w:proofErr w:type="spellStart"/>
            <w:r>
              <w:rPr>
                <w:sz w:val="21"/>
                <w:szCs w:val="21"/>
              </w:rPr>
              <w:t>summarised</w:t>
            </w:r>
            <w:proofErr w:type="spellEnd"/>
            <w:r>
              <w:rPr>
                <w:sz w:val="21"/>
                <w:szCs w:val="21"/>
              </w:rPr>
              <w:t xml:space="preserve"> email body.</w:t>
            </w:r>
          </w:p>
        </w:tc>
      </w:tr>
      <w:tr w:rsidR="006C0177" w14:paraId="7BD881C7" w14:textId="77777777">
        <w:tc>
          <w:tcPr>
            <w:tcW w:w="3000" w:type="dxa"/>
            <w:shd w:val="clear" w:color="auto" w:fill="D9E2F3"/>
            <w:tcMar>
              <w:top w:w="100" w:type="dxa"/>
              <w:left w:w="150" w:type="dxa"/>
              <w:bottom w:w="100" w:type="dxa"/>
              <w:right w:w="150" w:type="dxa"/>
            </w:tcMar>
          </w:tcPr>
          <w:p w14:paraId="7BD881C5" w14:textId="77777777" w:rsidR="006C0177" w:rsidRDefault="000E23F1">
            <w:r>
              <w:rPr>
                <w:b/>
                <w:bCs/>
                <w:sz w:val="21"/>
                <w:szCs w:val="21"/>
              </w:rPr>
              <w:t>Claude (AI Assistant)</w:t>
            </w:r>
          </w:p>
        </w:tc>
        <w:tc>
          <w:tcPr>
            <w:tcW w:w="6300" w:type="dxa"/>
            <w:tcMar>
              <w:top w:w="100" w:type="dxa"/>
              <w:left w:w="150" w:type="dxa"/>
              <w:bottom w:w="100" w:type="dxa"/>
              <w:right w:w="150" w:type="dxa"/>
            </w:tcMar>
          </w:tcPr>
          <w:p w14:paraId="7BD881C6" w14:textId="77777777" w:rsidR="006C0177" w:rsidRDefault="000E23F1">
            <w:r>
              <w:rPr>
                <w:sz w:val="21"/>
                <w:szCs w:val="21"/>
              </w:rPr>
              <w:t>Used to design the ageing logic, draft and iterate the department mapping, build and refine the Apps Script code, and validate the workflow with test data before go-live.</w:t>
            </w:r>
          </w:p>
        </w:tc>
      </w:tr>
    </w:tbl>
    <w:p w14:paraId="7BD881C8" w14:textId="77777777" w:rsidR="006C0177" w:rsidRDefault="000E23F1">
      <w:pPr>
        <w:pStyle w:val="Heading1"/>
        <w:pBdr>
          <w:bottom w:val="single" w:sz="6" w:space="4" w:color="1F4E78"/>
        </w:pBdr>
        <w:spacing w:before="200" w:after="200"/>
      </w:pPr>
      <w:r>
        <w:rPr>
          <w:b/>
          <w:bCs/>
          <w:color w:val="1F4E78"/>
        </w:rPr>
        <w:t>Key Outputs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3100"/>
        <w:gridCol w:w="3100"/>
      </w:tblGrid>
      <w:tr w:rsidR="006C0177" w14:paraId="7BD881CF" w14:textId="77777777">
        <w:tc>
          <w:tcPr>
            <w:tcW w:w="3100" w:type="dxa"/>
            <w:shd w:val="clear" w:color="auto" w:fill="F2F6FB"/>
            <w:tcMar>
              <w:top w:w="200" w:type="dxa"/>
              <w:left w:w="150" w:type="dxa"/>
              <w:bottom w:w="200" w:type="dxa"/>
              <w:right w:w="150" w:type="dxa"/>
            </w:tcMar>
            <w:vAlign w:val="center"/>
          </w:tcPr>
          <w:p w14:paraId="7BD881C9" w14:textId="77777777" w:rsidR="006C0177" w:rsidRDefault="000E23F1">
            <w:pPr>
              <w:spacing w:after="60"/>
              <w:jc w:val="center"/>
            </w:pPr>
            <w:r>
              <w:rPr>
                <w:b/>
                <w:bCs/>
                <w:color w:val="1F4E78"/>
                <w:sz w:val="32"/>
                <w:szCs w:val="32"/>
              </w:rPr>
              <w:t>20+</w:t>
            </w:r>
          </w:p>
          <w:p w14:paraId="7BD881CA" w14:textId="77777777" w:rsidR="006C0177" w:rsidRDefault="000E23F1">
            <w:pPr>
              <w:jc w:val="center"/>
            </w:pPr>
            <w:r>
              <w:rPr>
                <w:color w:val="666666"/>
                <w:sz w:val="18"/>
                <w:szCs w:val="18"/>
              </w:rPr>
              <w:t>Departments Automated</w:t>
            </w:r>
          </w:p>
        </w:tc>
        <w:tc>
          <w:tcPr>
            <w:tcW w:w="3100" w:type="dxa"/>
            <w:shd w:val="clear" w:color="auto" w:fill="F2F6FB"/>
            <w:tcMar>
              <w:top w:w="200" w:type="dxa"/>
              <w:left w:w="150" w:type="dxa"/>
              <w:bottom w:w="200" w:type="dxa"/>
              <w:right w:w="150" w:type="dxa"/>
            </w:tcMar>
            <w:vAlign w:val="center"/>
          </w:tcPr>
          <w:p w14:paraId="7BD881CB" w14:textId="77777777" w:rsidR="006C0177" w:rsidRDefault="000E23F1">
            <w:pPr>
              <w:spacing w:after="60"/>
              <w:jc w:val="center"/>
            </w:pPr>
            <w:r>
              <w:rPr>
                <w:b/>
                <w:bCs/>
                <w:color w:val="1F4E78"/>
                <w:sz w:val="32"/>
                <w:szCs w:val="32"/>
              </w:rPr>
              <w:t>6</w:t>
            </w:r>
          </w:p>
          <w:p w14:paraId="7BD881CC" w14:textId="77777777" w:rsidR="006C0177" w:rsidRDefault="000E23F1">
            <w:pPr>
              <w:jc w:val="center"/>
            </w:pPr>
            <w:r>
              <w:rPr>
                <w:color w:val="666666"/>
                <w:sz w:val="18"/>
                <w:szCs w:val="18"/>
              </w:rPr>
              <w:t>Ageing Buckets Tracked</w:t>
            </w:r>
          </w:p>
        </w:tc>
        <w:tc>
          <w:tcPr>
            <w:tcW w:w="3100" w:type="dxa"/>
            <w:shd w:val="clear" w:color="auto" w:fill="F2F6FB"/>
            <w:tcMar>
              <w:top w:w="200" w:type="dxa"/>
              <w:left w:w="150" w:type="dxa"/>
              <w:bottom w:w="200" w:type="dxa"/>
              <w:right w:w="150" w:type="dxa"/>
            </w:tcMar>
            <w:vAlign w:val="center"/>
          </w:tcPr>
          <w:p w14:paraId="7BD881CD" w14:textId="77777777" w:rsidR="006C0177" w:rsidRDefault="000E23F1">
            <w:pPr>
              <w:spacing w:after="60"/>
              <w:jc w:val="center"/>
            </w:pPr>
            <w:r>
              <w:rPr>
                <w:b/>
                <w:bCs/>
                <w:color w:val="1F4E78"/>
                <w:sz w:val="32"/>
                <w:szCs w:val="32"/>
              </w:rPr>
              <w:t>1</w:t>
            </w:r>
          </w:p>
          <w:p w14:paraId="7BD881CE" w14:textId="77777777" w:rsidR="006C0177" w:rsidRDefault="000E23F1">
            <w:pPr>
              <w:jc w:val="center"/>
            </w:pPr>
            <w:r>
              <w:rPr>
                <w:color w:val="666666"/>
                <w:sz w:val="18"/>
                <w:szCs w:val="18"/>
              </w:rPr>
              <w:t>Manual Steps Required</w:t>
            </w:r>
          </w:p>
        </w:tc>
      </w:tr>
    </w:tbl>
    <w:p w14:paraId="7BD881D0" w14:textId="77777777" w:rsidR="006C0177" w:rsidRDefault="006C0177">
      <w:pPr>
        <w:spacing w:after="200"/>
      </w:pPr>
    </w:p>
    <w:p w14:paraId="7BD881D1" w14:textId="77777777" w:rsidR="006C0177" w:rsidRDefault="000E23F1">
      <w:pPr>
        <w:pStyle w:val="ListParagraph"/>
        <w:numPr>
          <w:ilvl w:val="0"/>
          <w:numId w:val="2"/>
        </w:numPr>
        <w:spacing w:after="90"/>
      </w:pPr>
      <w:r>
        <w:rPr>
          <w:sz w:val="22"/>
          <w:szCs w:val="22"/>
        </w:rPr>
        <w:t>A recurring, fully automated weekly email per department — zero manual compilation or sending required after setup.</w:t>
      </w:r>
    </w:p>
    <w:p w14:paraId="7BD881D2" w14:textId="77777777" w:rsidR="006C0177" w:rsidRDefault="000E23F1">
      <w:pPr>
        <w:pStyle w:val="ListParagraph"/>
        <w:numPr>
          <w:ilvl w:val="0"/>
          <w:numId w:val="2"/>
        </w:numPr>
        <w:spacing w:after="90"/>
      </w:pPr>
      <w:r>
        <w:rPr>
          <w:sz w:val="22"/>
          <w:szCs w:val="22"/>
        </w:rPr>
        <w:t xml:space="preserve">A </w:t>
      </w:r>
      <w:proofErr w:type="spellStart"/>
      <w:r>
        <w:rPr>
          <w:sz w:val="22"/>
          <w:szCs w:val="22"/>
        </w:rPr>
        <w:t>standardised</w:t>
      </w:r>
      <w:proofErr w:type="spellEnd"/>
      <w:r>
        <w:rPr>
          <w:sz w:val="22"/>
          <w:szCs w:val="22"/>
        </w:rPr>
        <w:t xml:space="preserve"> Ageing Bucket Summary (0–30 through 365+ days) with a grand total in both TZS and USD, delivered identically to every department.</w:t>
      </w:r>
    </w:p>
    <w:p w14:paraId="7BD881D3" w14:textId="77777777" w:rsidR="006C0177" w:rsidRDefault="000E23F1">
      <w:pPr>
        <w:pStyle w:val="ListParagraph"/>
        <w:numPr>
          <w:ilvl w:val="0"/>
          <w:numId w:val="2"/>
        </w:numPr>
        <w:spacing w:after="90"/>
      </w:pPr>
      <w:r>
        <w:rPr>
          <w:sz w:val="22"/>
          <w:szCs w:val="22"/>
        </w:rPr>
        <w:t>A Top 5 Oldest Purchase Orders table in every email, surfacing the most overdue items immediately rather than burying them in a long list.</w:t>
      </w:r>
    </w:p>
    <w:p w14:paraId="7BD881D4" w14:textId="77777777" w:rsidR="006C0177" w:rsidRDefault="000E23F1">
      <w:pPr>
        <w:pStyle w:val="ListParagraph"/>
        <w:numPr>
          <w:ilvl w:val="0"/>
          <w:numId w:val="2"/>
        </w:numPr>
        <w:spacing w:after="90"/>
      </w:pPr>
      <w:r>
        <w:rPr>
          <w:sz w:val="22"/>
          <w:szCs w:val="22"/>
        </w:rPr>
        <w:t>A full CSV attachment per department for detailed follow-up, reconciliation, and audit trail.</w:t>
      </w:r>
    </w:p>
    <w:p w14:paraId="7BD881D5" w14:textId="77777777" w:rsidR="006C0177" w:rsidRDefault="000E23F1">
      <w:pPr>
        <w:pStyle w:val="ListParagraph"/>
        <w:numPr>
          <w:ilvl w:val="0"/>
          <w:numId w:val="2"/>
        </w:numPr>
        <w:spacing w:after="90"/>
      </w:pPr>
      <w:r>
        <w:rPr>
          <w:sz w:val="22"/>
          <w:szCs w:val="22"/>
        </w:rPr>
        <w:t>Built-in escalation lines directing Procurement to action PO closures and Store to book outstanding GRNs, on every single email.</w:t>
      </w:r>
    </w:p>
    <w:p w14:paraId="7BD881D6" w14:textId="77777777" w:rsidR="006C0177" w:rsidRDefault="000E23F1">
      <w:pPr>
        <w:pStyle w:val="ListParagraph"/>
        <w:numPr>
          <w:ilvl w:val="0"/>
          <w:numId w:val="2"/>
        </w:numPr>
        <w:spacing w:after="90"/>
      </w:pPr>
      <w:r>
        <w:rPr>
          <w:sz w:val="22"/>
          <w:szCs w:val="22"/>
        </w:rPr>
        <w:t>A safe Test Mode and a Log tab, allowing the system to be validated and audited without risk of sending incorrect data to real recipients.</w:t>
      </w:r>
    </w:p>
    <w:p w14:paraId="7BD881D7" w14:textId="77777777" w:rsidR="006C0177" w:rsidRDefault="000E23F1">
      <w:pPr>
        <w:pStyle w:val="Heading1"/>
        <w:pBdr>
          <w:bottom w:val="single" w:sz="6" w:space="4" w:color="1F4E78"/>
        </w:pBdr>
        <w:spacing w:before="200" w:after="200"/>
      </w:pPr>
      <w:r>
        <w:rPr>
          <w:b/>
          <w:bCs/>
          <w:color w:val="1F4E78"/>
        </w:rPr>
        <w:t>The Impact</w:t>
      </w:r>
    </w:p>
    <w:p w14:paraId="7BD881D8" w14:textId="77777777" w:rsidR="006C0177" w:rsidRDefault="000E23F1">
      <w:pPr>
        <w:spacing w:after="160"/>
      </w:pPr>
      <w:r>
        <w:rPr>
          <w:sz w:val="22"/>
          <w:szCs w:val="22"/>
        </w:rPr>
        <w:t>On the very first data pull used to design this system, 196 Purchase Orders were found pending in the Workshop Spares category alone, worth over TZS 1.04 billion and USD 53,000 combined — and 136 Purchase Orders across the business were already more than 180 days old. This is exactly the kind of exposure that a manual, once-in-a-while review would routinely miss.</w:t>
      </w:r>
    </w:p>
    <w:p w14:paraId="7BD881D9" w14:textId="77777777" w:rsidR="006C0177" w:rsidRDefault="000E23F1">
      <w:pPr>
        <w:spacing w:after="160"/>
      </w:pPr>
      <w:r>
        <w:rPr>
          <w:b/>
          <w:bCs/>
          <w:sz w:val="22"/>
          <w:szCs w:val="22"/>
        </w:rPr>
        <w:t>By automating detection and communication of this ageing exposure, the solution delivers:</w:t>
      </w:r>
    </w:p>
    <w:p w14:paraId="7BD881DA" w14:textId="77777777" w:rsidR="006C0177" w:rsidRDefault="000E23F1">
      <w:pPr>
        <w:pStyle w:val="ListParagraph"/>
        <w:numPr>
          <w:ilvl w:val="0"/>
          <w:numId w:val="2"/>
        </w:numPr>
        <w:spacing w:after="90"/>
      </w:pPr>
      <w:r>
        <w:rPr>
          <w:sz w:val="22"/>
          <w:szCs w:val="22"/>
        </w:rPr>
        <w:lastRenderedPageBreak/>
        <w:t>Faster PO closure — every department now receives a standing, unavoidable weekly reminder naming its specific oldest and highest-value pending orders.</w:t>
      </w:r>
    </w:p>
    <w:p w14:paraId="7BD881DB" w14:textId="77777777" w:rsidR="006C0177" w:rsidRDefault="000E23F1">
      <w:pPr>
        <w:pStyle w:val="ListParagraph"/>
        <w:numPr>
          <w:ilvl w:val="0"/>
          <w:numId w:val="2"/>
        </w:numPr>
        <w:spacing w:after="90"/>
      </w:pPr>
      <w:r>
        <w:rPr>
          <w:sz w:val="22"/>
          <w:szCs w:val="22"/>
        </w:rPr>
        <w:t xml:space="preserve">Stronger financial visibility </w:t>
      </w:r>
      <w:proofErr w:type="gramStart"/>
      <w:r>
        <w:rPr>
          <w:sz w:val="22"/>
          <w:szCs w:val="22"/>
        </w:rPr>
        <w:t>— Finance</w:t>
      </w:r>
      <w:proofErr w:type="gramEnd"/>
      <w:r>
        <w:rPr>
          <w:sz w:val="22"/>
          <w:szCs w:val="22"/>
        </w:rPr>
        <w:t xml:space="preserve"> leadership sees, every week, exactly how much value is tied up in ageing POs, by department and by currency.</w:t>
      </w:r>
    </w:p>
    <w:p w14:paraId="7BD881DC" w14:textId="77777777" w:rsidR="006C0177" w:rsidRDefault="000E23F1">
      <w:pPr>
        <w:pStyle w:val="ListParagraph"/>
        <w:numPr>
          <w:ilvl w:val="0"/>
          <w:numId w:val="2"/>
        </w:numPr>
        <w:spacing w:after="90"/>
      </w:pPr>
      <w:r>
        <w:rPr>
          <w:sz w:val="22"/>
          <w:szCs w:val="22"/>
        </w:rPr>
        <w:t>Improved accountability — Procurement and Store are copied on every department’s list, closing the loop between raising a PO, receiving goods (GRN), and formally closing it out.</w:t>
      </w:r>
    </w:p>
    <w:p w14:paraId="7BD881DD" w14:textId="77777777" w:rsidR="006C0177" w:rsidRDefault="000E23F1">
      <w:pPr>
        <w:pStyle w:val="ListParagraph"/>
        <w:numPr>
          <w:ilvl w:val="0"/>
          <w:numId w:val="2"/>
        </w:numPr>
        <w:spacing w:after="90"/>
      </w:pPr>
      <w:r>
        <w:rPr>
          <w:sz w:val="22"/>
          <w:szCs w:val="22"/>
        </w:rPr>
        <w:t>Reduced manual effort — a task that previously required manual compilation and distribution each week now runs unattended, freeing Finance time for analysis rather than data-wrangling.</w:t>
      </w:r>
    </w:p>
    <w:p w14:paraId="7BD881DE" w14:textId="77777777" w:rsidR="006C0177" w:rsidRDefault="000E23F1">
      <w:pPr>
        <w:pStyle w:val="ListParagraph"/>
        <w:numPr>
          <w:ilvl w:val="0"/>
          <w:numId w:val="2"/>
        </w:numPr>
        <w:spacing w:after="90"/>
      </w:pPr>
      <w:r>
        <w:rPr>
          <w:sz w:val="22"/>
          <w:szCs w:val="22"/>
        </w:rPr>
        <w:t>A scalable, low-maintenance system — new departments, recipients, or ageing thresholds can be added by editing a spreadsheet tab, with no code changes and no developer dependency.</w:t>
      </w:r>
    </w:p>
    <w:p w14:paraId="7BD881DF" w14:textId="36372982" w:rsidR="006C0177" w:rsidRDefault="000E23F1">
      <w:pPr>
        <w:spacing w:after="160"/>
      </w:pPr>
      <w:r>
        <w:rPr>
          <w:sz w:val="22"/>
          <w:szCs w:val="22"/>
        </w:rPr>
        <w:t xml:space="preserve">In short, this Capstone Project converts a slow, error-prone manual process into a reliable, auditable, and fully automated financial control — directly supporting </w:t>
      </w:r>
      <w:r w:rsidR="00B1038B">
        <w:rPr>
          <w:sz w:val="22"/>
          <w:szCs w:val="22"/>
        </w:rPr>
        <w:t>X Limited</w:t>
      </w:r>
      <w:r>
        <w:rPr>
          <w:sz w:val="22"/>
          <w:szCs w:val="22"/>
        </w:rPr>
        <w:t>’s goal of closing pending Purchase Orders faster and with far greater visibility.</w:t>
      </w:r>
    </w:p>
    <w:sectPr w:rsidR="006C0177">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83F11" w14:textId="77777777" w:rsidR="009A5AAE" w:rsidRDefault="009A5AAE">
      <w:r>
        <w:separator/>
      </w:r>
    </w:p>
  </w:endnote>
  <w:endnote w:type="continuationSeparator" w:id="0">
    <w:p w14:paraId="43766C81" w14:textId="77777777" w:rsidR="009A5AAE" w:rsidRDefault="009A5A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881E1" w14:textId="0D97A04C" w:rsidR="006C0177" w:rsidRDefault="000E23F1">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B1038B">
      <w:rPr>
        <w:noProof/>
        <w:color w:val="666666"/>
        <w:sz w:val="18"/>
        <w:szCs w:val="18"/>
      </w:rPr>
      <w:t>1</w:t>
    </w:r>
    <w:r>
      <w:rPr>
        <w:color w:val="666666"/>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881E2" w14:textId="0CED300C" w:rsidR="006C0177" w:rsidRDefault="000E23F1">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B1038B">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4A145" w14:textId="77777777" w:rsidR="009A5AAE" w:rsidRDefault="009A5AAE">
      <w:r>
        <w:separator/>
      </w:r>
    </w:p>
  </w:footnote>
  <w:footnote w:type="continuationSeparator" w:id="0">
    <w:p w14:paraId="583884AE" w14:textId="77777777" w:rsidR="009A5AAE" w:rsidRDefault="009A5A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881E0" w14:textId="77777777" w:rsidR="006C0177" w:rsidRDefault="006C01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EF00B1"/>
    <w:multiLevelType w:val="hybridMultilevel"/>
    <w:tmpl w:val="80DE32A8"/>
    <w:lvl w:ilvl="0" w:tplc="D852670C">
      <w:start w:val="1"/>
      <w:numFmt w:val="bullet"/>
      <w:lvlText w:val="●"/>
      <w:lvlJc w:val="left"/>
      <w:pPr>
        <w:ind w:left="720" w:hanging="360"/>
      </w:pPr>
    </w:lvl>
    <w:lvl w:ilvl="1" w:tplc="9476E460">
      <w:start w:val="1"/>
      <w:numFmt w:val="bullet"/>
      <w:lvlText w:val="○"/>
      <w:lvlJc w:val="left"/>
      <w:pPr>
        <w:ind w:left="1440" w:hanging="360"/>
      </w:pPr>
    </w:lvl>
    <w:lvl w:ilvl="2" w:tplc="C1F67244">
      <w:start w:val="1"/>
      <w:numFmt w:val="bullet"/>
      <w:lvlText w:val="■"/>
      <w:lvlJc w:val="left"/>
      <w:pPr>
        <w:ind w:left="2160" w:hanging="360"/>
      </w:pPr>
    </w:lvl>
    <w:lvl w:ilvl="3" w:tplc="F79CD0E8">
      <w:start w:val="1"/>
      <w:numFmt w:val="bullet"/>
      <w:lvlText w:val="●"/>
      <w:lvlJc w:val="left"/>
      <w:pPr>
        <w:ind w:left="2880" w:hanging="360"/>
      </w:pPr>
    </w:lvl>
    <w:lvl w:ilvl="4" w:tplc="05D402EC">
      <w:start w:val="1"/>
      <w:numFmt w:val="bullet"/>
      <w:lvlText w:val="○"/>
      <w:lvlJc w:val="left"/>
      <w:pPr>
        <w:ind w:left="3600" w:hanging="360"/>
      </w:pPr>
    </w:lvl>
    <w:lvl w:ilvl="5" w:tplc="6EAAFD7A">
      <w:start w:val="1"/>
      <w:numFmt w:val="bullet"/>
      <w:lvlText w:val="■"/>
      <w:lvlJc w:val="left"/>
      <w:pPr>
        <w:ind w:left="4320" w:hanging="360"/>
      </w:pPr>
    </w:lvl>
    <w:lvl w:ilvl="6" w:tplc="CEEE2B5A">
      <w:start w:val="1"/>
      <w:numFmt w:val="bullet"/>
      <w:lvlText w:val="●"/>
      <w:lvlJc w:val="left"/>
      <w:pPr>
        <w:ind w:left="5040" w:hanging="360"/>
      </w:pPr>
    </w:lvl>
    <w:lvl w:ilvl="7" w:tplc="66D0A820">
      <w:start w:val="1"/>
      <w:numFmt w:val="bullet"/>
      <w:lvlText w:val="●"/>
      <w:lvlJc w:val="left"/>
      <w:pPr>
        <w:ind w:left="5760" w:hanging="360"/>
      </w:pPr>
    </w:lvl>
    <w:lvl w:ilvl="8" w:tplc="7FE2A56A">
      <w:start w:val="1"/>
      <w:numFmt w:val="bullet"/>
      <w:lvlText w:val="●"/>
      <w:lvlJc w:val="left"/>
      <w:pPr>
        <w:ind w:left="6480" w:hanging="360"/>
      </w:pPr>
    </w:lvl>
  </w:abstractNum>
  <w:abstractNum w:abstractNumId="1" w15:restartNumberingAfterBreak="0">
    <w:nsid w:val="5D68290F"/>
    <w:multiLevelType w:val="hybridMultilevel"/>
    <w:tmpl w:val="B52ABDF0"/>
    <w:lvl w:ilvl="0" w:tplc="53823860">
      <w:start w:val="1"/>
      <w:numFmt w:val="bullet"/>
      <w:lvlText w:val="•"/>
      <w:lvlJc w:val="left"/>
      <w:pPr>
        <w:ind w:left="450" w:hanging="260"/>
      </w:pPr>
    </w:lvl>
    <w:lvl w:ilvl="1" w:tplc="4364A600">
      <w:numFmt w:val="decimal"/>
      <w:lvlText w:val=""/>
      <w:lvlJc w:val="left"/>
    </w:lvl>
    <w:lvl w:ilvl="2" w:tplc="D638CF66">
      <w:numFmt w:val="decimal"/>
      <w:lvlText w:val=""/>
      <w:lvlJc w:val="left"/>
    </w:lvl>
    <w:lvl w:ilvl="3" w:tplc="1BA61DD2">
      <w:numFmt w:val="decimal"/>
      <w:lvlText w:val=""/>
      <w:lvlJc w:val="left"/>
    </w:lvl>
    <w:lvl w:ilvl="4" w:tplc="48F65C7C">
      <w:numFmt w:val="decimal"/>
      <w:lvlText w:val=""/>
      <w:lvlJc w:val="left"/>
    </w:lvl>
    <w:lvl w:ilvl="5" w:tplc="78DC3586">
      <w:numFmt w:val="decimal"/>
      <w:lvlText w:val=""/>
      <w:lvlJc w:val="left"/>
    </w:lvl>
    <w:lvl w:ilvl="6" w:tplc="9F921E3A">
      <w:numFmt w:val="decimal"/>
      <w:lvlText w:val=""/>
      <w:lvlJc w:val="left"/>
    </w:lvl>
    <w:lvl w:ilvl="7" w:tplc="EAB4B99A">
      <w:numFmt w:val="decimal"/>
      <w:lvlText w:val=""/>
      <w:lvlJc w:val="left"/>
    </w:lvl>
    <w:lvl w:ilvl="8" w:tplc="E1E6EEEE">
      <w:numFmt w:val="decimal"/>
      <w:lvlText w:val=""/>
      <w:lvlJc w:val="left"/>
    </w:lvl>
  </w:abstractNum>
  <w:num w:numId="1" w16cid:durableId="402292063">
    <w:abstractNumId w:val="0"/>
    <w:lvlOverride w:ilvl="0">
      <w:startOverride w:val="1"/>
    </w:lvlOverride>
  </w:num>
  <w:num w:numId="2" w16cid:durableId="16746433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0177"/>
    <w:rsid w:val="000E23F1"/>
    <w:rsid w:val="00675209"/>
    <w:rsid w:val="006C0177"/>
    <w:rsid w:val="009A5AAE"/>
    <w:rsid w:val="00B1038B"/>
    <w:rsid w:val="00BC6D20"/>
    <w:rsid w:val="00EC5A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88194"/>
  <w15:docId w15:val="{49EF3314-A1ED-4B54-BF3D-05CFD9165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944</Words>
  <Characters>5382</Characters>
  <Application>Microsoft Office Word</Application>
  <DocSecurity>0</DocSecurity>
  <Lines>44</Lines>
  <Paragraphs>12</Paragraphs>
  <ScaleCrop>false</ScaleCrop>
  <Company/>
  <LinksUpToDate>false</LinksUpToDate>
  <CharactersWithSpaces>6314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Anuradha Kothari</cp:lastModifiedBy>
  <cp:revision>2</cp:revision>
  <dcterms:created xsi:type="dcterms:W3CDTF">2026-08-25T17:59:00Z</dcterms:created>
  <dcterms:modified xsi:type="dcterms:W3CDTF">2026-08-25T17:59:00Z</dcterms:modified>
</cp:coreProperties>
</file>