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4E78"/>
          <w:sz w:val="48"/>
          <w:szCs w:val="48"/>
        </w:rPr>
        <w:t xml:space="preserve">AI Prompts Used</w:t>
      </w:r>
    </w:p>
    <w:p>
      <w:pPr>
        <w:pBdr>
          <w:bottom w:val="single" w:color="1F4E78" w:sz="12" w:space="6"/>
        </w:pBdr>
        <w:spacing w:after="160"/>
      </w:pPr>
      <w:r>
        <w:rPr>
          <w:rFonts w:ascii="Calibri" w:cs="Calibri" w:eastAsia="Calibri" w:hAnsi="Calibri"/>
          <w:color w:val="595959"/>
          <w:sz w:val="26"/>
          <w:szCs w:val="26"/>
        </w:rPr>
        <w:t xml:space="preserve">MSME Payables Compliance Tracker — AICA Level 2 Capstone</w:t>
      </w:r>
    </w:p>
    <w:p>
      <w:pPr>
        <w:spacing w:after="110" w:line="276"/>
      </w:pPr>
      <w:r>
        <w:rPr>
          <w:rFonts w:ascii="Calibri" w:cs="Calibri" w:eastAsia="Calibri" w:hAnsi="Calibri"/>
        </w:rPr>
        <w:t xml:space="preserve">The application was developed in conversation with </w:t>
      </w:r>
      <w:r>
        <w:rPr>
          <w:rFonts w:ascii="Calibri" w:cs="Calibri" w:eastAsia="Calibri" w:hAnsi="Calibri"/>
          <w:b/>
          <w:bCs/>
        </w:rPr>
        <w:t xml:space="preserve">Claude (Anthropic), Claude Sonnet 5.5, via Claude Code</w:t>
      </w:r>
      <w:r>
        <w:rPr>
          <w:rFonts w:ascii="Calibri" w:cs="Calibri" w:eastAsia="Calibri" w:hAnsi="Calibri"/>
        </w:rPr>
        <w:t xml:space="preserve">. This file records the main prompts I gave, in order and exactly as typed (spelling kept as written), together with what each led to. </w:t>
      </w:r>
    </w:p>
    <w:p>
      <w:pPr>
        <w:spacing w:after="110" w:line="276"/>
      </w:pPr>
      <w:r>
        <w:rPr>
          <w:rFonts w:ascii="Calibri" w:cs="Calibri" w:eastAsia="Calibri" w:hAnsi="Calibri"/>
        </w:rPr>
        <w:t xml:space="preserve">Submitted by: Maanav Goenka   ·   ID: 262344</w:t>
      </w:r>
    </w:p>
    <w:p>
      <w:pPr>
        <w:pStyle w:val="Heading1"/>
      </w:pPr>
      <w:r>
        <w:rPr>
          <w:rFonts w:ascii="Calibri" w:cs="Calibri" w:eastAsia="Calibri" w:hAnsi="Calibri"/>
        </w:rPr>
        <w:t xml:space="preserve">Prompts and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4400"/>
        <w:gridCol w:w="3158"/>
      </w:tblGrid>
      <w:tr>
        <w:trPr>
          <w:cantSplit/>
          <w:tblHeader/>
        </w:trPr>
        <w:tc>
          <w:tcPr>
            <w:tcW w:type="dxa" w:w="48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t>
            </w:r>
          </w:p>
        </w:tc>
        <w:tc>
          <w:tcPr>
            <w:tcW w:type="dxa" w:w="16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Stage</w:t>
            </w:r>
          </w:p>
        </w:tc>
        <w:tc>
          <w:tcPr>
            <w:tcW w:type="dxa" w:w="4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Prompt (as typed)</w:t>
            </w:r>
          </w:p>
        </w:tc>
        <w:tc>
          <w:tcPr>
            <w:tcW w:type="dxa" w:w="3158"/>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vAlign w:val="top"/>
          </w:tcPr>
          <w:p>
            <w:pPr>
              <w:spacing w:after="40"/>
            </w:pPr>
            <w:r>
              <w:rPr>
                <w:rFonts w:ascii="Calibri" w:cs="Calibri" w:eastAsia="Calibri" w:hAnsi="Calibri"/>
                <w:b/>
                <w:bCs/>
                <w:color w:val="FFFFFF"/>
                <w:sz w:val="19"/>
                <w:szCs w:val="19"/>
              </w:rPr>
              <w:t xml:space="preserve">What it produced</w:t>
            </w:r>
          </w:p>
        </w:tc>
      </w:tr>
      <w:tr>
        <w:trPr>
          <w:cantSplit w:val="off"/>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Idea</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50"/>
            </w:pPr>
            <w:r>
              <w:rPr>
                <w:rFonts w:ascii="Calibri" w:cs="Calibri" w:eastAsia="Calibri" w:hAnsi="Calibri"/>
                <w:sz w:val="19"/>
                <w:szCs w:val="19"/>
              </w:rPr>
              <w:t xml:space="preserve">I want to worl on my capstone project for AICA level 2, do you have any suggestions as to what I should build?</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Five project ideas (MSME 43B(h) tracker, intercompany reconciliation, AR collections, TDS 26Q validator, CFO assistant). The MSME payables tracker was recommended.</w:t>
            </w:r>
          </w:p>
        </w:tc>
      </w:tr>
      <w:tr>
        <w:trPr>
          <w:cantSplit w:val="off"/>
        </w:trPr>
        <w:tc>
          <w:tcPr>
            <w:tcW w:type="dxa" w:w="48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2</w:t>
            </w:r>
          </w:p>
        </w:tc>
        <w:tc>
          <w:tcPr>
            <w:tcW w:type="dxa" w:w="16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Choose</w:t>
            </w:r>
          </w:p>
        </w:tc>
        <w:tc>
          <w:tcPr>
            <w:tcW w:type="dxa" w:w="4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50"/>
            </w:pPr>
            <w:r>
              <w:rPr>
                <w:rFonts w:ascii="Calibri" w:cs="Calibri" w:eastAsia="Calibri" w:hAnsi="Calibri"/>
                <w:sz w:val="19"/>
                <w:szCs w:val="19"/>
              </w:rPr>
              <w:t xml:space="preserve">let's work on 1</w:t>
            </w:r>
          </w:p>
        </w:tc>
        <w:tc>
          <w:tcPr>
            <w:tcW w:type="dxa" w:w="315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 scoped design: vendor classification, due-date engine, bill status, 43B(h) view, Form 1 output, dashboard; phased plan and a build approach.</w:t>
            </w:r>
          </w:p>
        </w:tc>
      </w:tr>
      <w:tr>
        <w:trPr>
          <w:cantSplit w:val="off"/>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Requirements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50"/>
            </w:pPr>
            <w:r>
              <w:rPr>
                <w:rFonts w:ascii="Calibri" w:cs="Calibri" w:eastAsia="Calibri" w:hAnsi="Calibri"/>
                <w:sz w:val="19"/>
                <w:szCs w:val="19"/>
              </w:rPr>
              <w:t xml:space="preserve">3 things:</w:t>
            </w:r>
          </w:p>
          <w:p>
            <w:pPr>
              <w:spacing w:after="50"/>
            </w:pPr>
            <w:r>
              <w:rPr>
                <w:rFonts w:ascii="Calibri" w:cs="Calibri" w:eastAsia="Calibri" w:hAnsi="Calibri"/>
                <w:sz w:val="19"/>
                <w:szCs w:val="19"/>
              </w:rPr>
              <w:t xml:space="preserve">1. Let's use Python with pandas for the logic and Streamlit for the interface</w:t>
            </w:r>
          </w:p>
          <w:p>
            <w:pPr>
              <w:spacing w:after="50"/>
            </w:pPr>
            <w:r>
              <w:rPr>
                <w:rFonts w:ascii="Calibri" w:cs="Calibri" w:eastAsia="Calibri" w:hAnsi="Calibri"/>
                <w:sz w:val="19"/>
                <w:szCs w:val="19"/>
              </w:rPr>
              <w:t xml:space="preserve">2. Make it universal and not AHBP specific. Let the input file(s) template for making the tracker be a downloadable .xlsx/.xls/.csv file with columns specifying what input is required.</w:t>
            </w:r>
          </w:p>
          <w:p>
            <w:pPr>
              <w:spacing w:after="50"/>
            </w:pPr>
            <w:r>
              <w:rPr>
                <w:rFonts w:ascii="Calibri" w:cs="Calibri" w:eastAsia="Calibri" w:hAnsi="Calibri"/>
                <w:sz w:val="19"/>
                <w:szCs w:val="19"/>
              </w:rPr>
              <w:t xml:space="preserve">3. Also w.r.t AP master, maintain company-wise records so that when I want to work on the tracker for a specific company, first I will pick the company and then upload the input files.</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First working version: calculation engine, company-wise storage of vendor masters, downloadable templates, Streamlit app with Vendor Master, Upload &amp; Run, Dashboard, 43B(h) and Form 1 tabs, and the first unit tests.</w:t>
            </w:r>
          </w:p>
        </w:tc>
      </w:tr>
      <w:tr>
        <w:trPr>
          <w:cantSplit w:val="off"/>
        </w:trPr>
        <w:tc>
          <w:tcPr>
            <w:tcW w:type="dxa" w:w="48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4</w:t>
            </w:r>
          </w:p>
        </w:tc>
        <w:tc>
          <w:tcPr>
            <w:tcW w:type="dxa" w:w="16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Form 1 layout</w:t>
            </w:r>
          </w:p>
        </w:tc>
        <w:tc>
          <w:tcPr>
            <w:tcW w:type="dxa" w:w="4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50"/>
            </w:pPr>
            <w:r>
              <w:rPr>
                <w:rFonts w:ascii="Calibri" w:cs="Calibri" w:eastAsia="Calibri" w:hAnsi="Calibri"/>
                <w:sz w:val="19"/>
                <w:szCs w:val="19"/>
              </w:rPr>
              <w:t xml:space="preserve">make the msme  form 1 have these columns</w:t>
            </w:r>
          </w:p>
          <w:p>
            <w:pPr>
              <w:spacing w:after="50"/>
            </w:pPr>
            <w:r>
              <w:rPr>
                <w:rFonts w:ascii="Calibri" w:cs="Calibri" w:eastAsia="Calibri" w:hAnsi="Calibri"/>
                <w:sz w:val="19"/>
                <w:szCs w:val="19"/>
              </w:rPr>
              <w:t xml:space="preserve">(screenshot of the required column headings attached – shown below)</w:t>
            </w:r>
          </w:p>
          <w:p>
            <w:pPr>
              <w:spacing w:before="60"/>
            </w:pPr>
            <w:r>
              <w:drawing>
                <wp:inline distT="0" distB="0" distL="0" distR="0">
                  <wp:extent cx="4000500" cy="285750"/>
                  <wp:effectExtent t="0" r="0" b="0" l="0"/>
                  <wp:docPr id="3" name="form1hdr" descr="Screenshot of the required Form 1 column headings" title="Attached Form 1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5750"/>
                          </a:xfrm>
                          <a:prstGeom prst="rect">
                            <a:avLst/>
                          </a:prstGeom>
                        </pic:spPr>
                      </pic:pic>
                    </a:graphicData>
                  </a:graphic>
                </wp:inline>
              </w:drawing>
            </w:r>
          </w:p>
        </w:tc>
        <w:tc>
          <w:tcPr>
            <w:tcW w:type="dxa" w:w="315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Form 1 rebuilt supplier-wise in the (a)–(h) layout, including the TReDS / other-mode split (which added an optional Payment Mode column to the Payments input) and an Excel export with the same two-level header.</w:t>
            </w:r>
          </w:p>
        </w:tc>
      </w:tr>
      <w:tr>
        <w:trPr>
          <w:cantSplit w:val="off"/>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Enhancements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50"/>
            </w:pPr>
            <w:r>
              <w:rPr>
                <w:rFonts w:ascii="Calibri" w:cs="Calibri" w:eastAsia="Calibri" w:hAnsi="Calibri"/>
                <w:sz w:val="19"/>
                <w:szCs w:val="19"/>
              </w:rPr>
              <w:t xml:space="preserve">Please make the following updates</w:t>
            </w:r>
          </w:p>
          <w:p>
            <w:pPr>
              <w:spacing w:after="50"/>
            </w:pPr>
            <w:r>
              <w:rPr>
                <w:rFonts w:ascii="Calibri" w:cs="Calibri" w:eastAsia="Calibri" w:hAnsi="Calibri"/>
                <w:sz w:val="19"/>
                <w:szCs w:val="19"/>
              </w:rPr>
              <w:t xml:space="preserve">1. remove the last column 'Remarks (internal – not in form)'</w:t>
            </w:r>
          </w:p>
          <w:p>
            <w:pPr>
              <w:spacing w:after="50"/>
            </w:pPr>
            <w:r>
              <w:rPr>
                <w:rFonts w:ascii="Calibri" w:cs="Calibri" w:eastAsia="Calibri" w:hAnsi="Calibri"/>
                <w:sz w:val="19"/>
                <w:szCs w:val="19"/>
              </w:rPr>
              <w:t xml:space="preserve">2. Is it possible to give the option to companies to give vendor statements as inputs? Basically, if a vendor statement is uploaded, then transactions are read and categorized as bills and payments accordingly.</w:t>
            </w:r>
          </w:p>
          <w:p>
            <w:pPr>
              <w:spacing w:after="50"/>
            </w:pPr>
            <w:r>
              <w:rPr>
                <w:rFonts w:ascii="Calibri" w:cs="Calibri" w:eastAsia="Calibri" w:hAnsi="Calibri"/>
                <w:sz w:val="19"/>
                <w:szCs w:val="19"/>
              </w:rPr>
              <w:t xml:space="preserve">3. Also, is it possible to add a system whereby if a company does not use the standard templates but gives data exported from its software, as an excel or PDF, containing all relevant information that the information is read and categorized as bills and payments automatically?</w:t>
            </w:r>
          </w:p>
          <w:p>
            <w:pPr>
              <w:spacing w:after="50"/>
            </w:pPr>
            <w:r>
              <w:rPr>
                <w:rFonts w:ascii="Calibri" w:cs="Calibri" w:eastAsia="Calibri" w:hAnsi="Calibri"/>
                <w:sz w:val="19"/>
                <w:szCs w:val="19"/>
              </w:rPr>
              <w:t xml:space="preserve">4. Add an MSME interest calculation</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Remarks column removed; a rule-based importer for statements and software exports (Excel / CSV / PDF) with a review screen; Section 16 interest with an editable RBI Bank Rate table. Testing the importer on sample files exposed and fixed a bug with blank bill numbers.</w:t>
            </w:r>
          </w:p>
        </w:tc>
      </w:tr>
      <w:tr>
        <w:trPr>
          <w:cantSplit w:val="off"/>
        </w:trPr>
        <w:tc>
          <w:tcPr>
            <w:tcW w:type="dxa" w:w="48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6</w:t>
            </w:r>
          </w:p>
        </w:tc>
        <w:tc>
          <w:tcPr>
            <w:tcW w:type="dxa" w:w="16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Usability</w:t>
            </w:r>
          </w:p>
        </w:tc>
        <w:tc>
          <w:tcPr>
            <w:tcW w:type="dxa" w:w="4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50"/>
            </w:pPr>
            <w:r>
              <w:rPr>
                <w:rFonts w:ascii="Calibri" w:cs="Calibri" w:eastAsia="Calibri" w:hAnsi="Calibri"/>
                <w:sz w:val="19"/>
                <w:szCs w:val="19"/>
              </w:rPr>
              <w:t xml:space="preserve">Is there a way to start the app without running 'streamlit run app.py' in the cmd?</w:t>
            </w:r>
          </w:p>
        </w:tc>
        <w:tc>
          <w:tcPr>
            <w:tcW w:type="dxa" w:w="315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 double-click Windows launcher (Start_MSME_Tracker.bat) that installs packages on first run and opens the app.</w:t>
            </w:r>
          </w:p>
        </w:tc>
      </w:tr>
      <w:tr>
        <w:trPr>
          <w:cantSplit w:val="off"/>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Persistence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50"/>
            </w:pPr>
            <w:r>
              <w:rPr>
                <w:rFonts w:ascii="Calibri" w:cs="Calibri" w:eastAsia="Calibri" w:hAnsi="Calibri"/>
                <w:sz w:val="19"/>
                <w:szCs w:val="19"/>
              </w:rPr>
              <w:t xml:space="preserve">Yes, I want saved runs</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Saved runs: inputs, vendor-master snapshot and Form 1 reasons are stored per company and can be reopened later with identical results.</w:t>
            </w:r>
          </w:p>
        </w:tc>
      </w:tr>
      <w:tr>
        <w:trPr>
          <w:cantSplit w:val="off"/>
        </w:trPr>
        <w:tc>
          <w:tcPr>
            <w:tcW w:type="dxa" w:w="48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8</w:t>
            </w:r>
          </w:p>
        </w:tc>
        <w:tc>
          <w:tcPr>
            <w:tcW w:type="dxa" w:w="16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Presentation</w:t>
            </w:r>
          </w:p>
        </w:tc>
        <w:tc>
          <w:tcPr>
            <w:tcW w:type="dxa" w:w="4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50"/>
            </w:pPr>
            <w:r>
              <w:rPr>
                <w:rFonts w:ascii="Calibri" w:cs="Calibri" w:eastAsia="Calibri" w:hAnsi="Calibri"/>
                <w:sz w:val="19"/>
                <w:szCs w:val="19"/>
              </w:rPr>
              <w:t xml:space="preserve">We'll work on this in a bit, in the meantime update the following:</w:t>
            </w:r>
          </w:p>
          <w:p>
            <w:pPr>
              <w:spacing w:after="50"/>
            </w:pPr>
            <w:r>
              <w:rPr>
                <w:rFonts w:ascii="Calibri" w:cs="Calibri" w:eastAsia="Calibri" w:hAnsi="Calibri"/>
                <w:sz w:val="19"/>
                <w:szCs w:val="19"/>
              </w:rPr>
              <w:t xml:space="preserve">1. Make the format of the excel output more attractive, with the column headers in bold</w:t>
            </w:r>
          </w:p>
          <w:p>
            <w:pPr>
              <w:spacing w:after="50"/>
            </w:pPr>
            <w:r>
              <w:rPr>
                <w:rFonts w:ascii="Calibri" w:cs="Calibri" w:eastAsia="Calibri" w:hAnsi="Calibri"/>
                <w:sz w:val="19"/>
                <w:szCs w:val="19"/>
              </w:rPr>
              <w:t xml:space="preserve">2. Let all amount follow the indian numbering system</w:t>
            </w:r>
          </w:p>
          <w:p>
            <w:pPr>
              <w:spacing w:after="50"/>
            </w:pPr>
            <w:r>
              <w:rPr>
                <w:rFonts w:ascii="Calibri" w:cs="Calibri" w:eastAsia="Calibri" w:hAnsi="Calibri"/>
                <w:sz w:val="19"/>
                <w:szCs w:val="19"/>
              </w:rPr>
              <w:t xml:space="preserve">3. Add a total row wherever relevant in the output files</w:t>
            </w:r>
          </w:p>
        </w:tc>
        <w:tc>
          <w:tcPr>
            <w:tcW w:type="dxa" w:w="315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 shared Excel formatter (bold headers, banded rows, Indian digit grouping, live Total rows) and Indian-format amounts on screen, including chart axes.</w:t>
            </w:r>
          </w:p>
        </w:tc>
      </w:tr>
      <w:tr>
        <w:trPr>
          <w:cantSplit w:val="off"/>
        </w:trPr>
        <w:tc>
          <w:tcPr>
            <w:tcW w:type="dxa" w:w="48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Rate source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50"/>
            </w:pPr>
            <w:r>
              <w:rPr>
                <w:rFonts w:ascii="Calibri" w:cs="Calibri" w:eastAsia="Calibri" w:hAnsi="Calibri"/>
                <w:sz w:val="19"/>
                <w:szCs w:val="19"/>
              </w:rPr>
              <w:t xml:space="preserve">(Question) ...does it go to the RBI website and fetch the interest rate?</w:t>
            </w:r>
          </w:p>
          <w:p>
            <w:pPr>
              <w:spacing w:after="50"/>
            </w:pPr>
            <w:r>
              <w:rPr>
                <w:rFonts w:ascii="Calibri" w:cs="Calibri" w:eastAsia="Calibri" w:hAnsi="Calibri"/>
                <w:sz w:val="19"/>
                <w:szCs w:val="19"/>
              </w:rPr>
              <w:t xml:space="preserve">add that button, and another suggestion is when you add that button, maybe make a link to the RBI website, to the exact page that a person has to go to see the latest thing.</w:t>
            </w:r>
          </w:p>
        </w:tc>
        <w:tc>
          <w:tcPr>
            <w:tcW w:type="dxa" w:w="3158"/>
            <w:tcBorders>
              <w:top w:val="single" w:color="BFBFBF" w:sz="4"/>
              <w:left w:val="single" w:color="BFBFBF" w:sz="4"/>
              <w:bottom w:val="single" w:color="BFBFBF" w:sz="4"/>
              <w:right w:val="single" w:color="BFBFBF" w:sz="4"/>
            </w:tcBorders>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Explained the rate table is local and editable; added a link to the RBI Current Rates page and a "Check latest Bank Rate" button that suggests a new row for the user to confirm. Testing also exposed and fixed a date-reload bug in the saved rate table.</w:t>
            </w:r>
          </w:p>
        </w:tc>
      </w:tr>
      <w:tr>
        <w:trPr>
          <w:cantSplit w:val="off"/>
        </w:trPr>
        <w:tc>
          <w:tcPr>
            <w:tcW w:type="dxa" w:w="48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10</w:t>
            </w:r>
          </w:p>
        </w:tc>
        <w:tc>
          <w:tcPr>
            <w:tcW w:type="dxa" w:w="16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bCs/>
                <w:sz w:val="19"/>
                <w:szCs w:val="19"/>
              </w:rPr>
              <w:t xml:space="preserve">Opening balances</w:t>
            </w:r>
          </w:p>
        </w:tc>
        <w:tc>
          <w:tcPr>
            <w:tcW w:type="dxa" w:w="4400"/>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50"/>
            </w:pPr>
            <w:r>
              <w:rPr>
                <w:rFonts w:ascii="Calibri" w:cs="Calibri" w:eastAsia="Calibri" w:hAnsi="Calibri"/>
                <w:sz w:val="19"/>
                <w:szCs w:val="19"/>
              </w:rPr>
              <w:t xml:space="preserve">Add an option to add the period opening balances party-wise/bill-wise</w:t>
            </w:r>
          </w:p>
        </w:tc>
        <w:tc>
          <w:tcPr>
            <w:tcW w:type="dxa" w:w="3158"/>
            <w:tcBorders>
              <w:top w:val="single" w:color="BFBFBF" w:sz="4"/>
              <w:left w:val="single" w:color="BFBFBF" w:sz="4"/>
              <w:bottom w:val="single" w:color="BFBFBF" w:sz="4"/>
              <w:right w:val="single" w:color="BFBFBF" w:sz="4"/>
            </w:tcBorders>
            <w:shd w:fill="F2F7FC" w:color="auto" w:val="clear"/>
            <w:tcMar>
              <w:top w:type="dxa" w:w="60"/>
              <w:left w:type="dxa" w:w="100"/>
              <w:bottom w:type="dxa" w:w="60"/>
              <w:right w:type="dxa" w:w="100"/>
            </w:tcMar>
            <w:vAlign w:val="top"/>
          </w:tcPr>
          <w:p>
            <w:pPr>
              <w:spacing w:after="40"/>
            </w:pPr>
            <w:r>
              <w:rPr>
                <w:rFonts w:ascii="Calibri" w:cs="Calibri" w:eastAsia="Calibri" w:hAnsi="Calibri"/>
                <w:b w:val="false"/>
                <w:bCs w:val="false"/>
                <w:sz w:val="19"/>
                <w:szCs w:val="19"/>
              </w:rPr>
              <w:t xml:space="preserve">An Opening balances section (bill-wise or party-wise, by file or typed in) with its own template, flowing through ageing, 43B(h), Form 1 and interest; verified end to end in the browser.</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AI Prompts Used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8"/>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b90fae983e43d2108b3b5ecd40ff6a169d9d0c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Prompts Used</dc:title>
  <dc:creator>AICA Level 2 Capstone</dc:creator>
  <cp:lastModifiedBy>Un-named</cp:lastModifiedBy>
  <cp:revision>1</cp:revision>
  <dcterms:created xsi:type="dcterms:W3CDTF">2026-10-24T16:00:42.904Z</dcterms:created>
  <dcterms:modified xsi:type="dcterms:W3CDTF">2026-10-24T16:00:42.904Z</dcterms:modified>
</cp:coreProperties>
</file>

<file path=docProps/custom.xml><?xml version="1.0" encoding="utf-8"?>
<Properties xmlns="http://schemas.openxmlformats.org/officeDocument/2006/custom-properties" xmlns:vt="http://schemas.openxmlformats.org/officeDocument/2006/docPropsVTypes"/>
</file>