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4E"/>
          <w:sz w:val="56"/>
          <w:szCs w:val="56"/>
        </w:rPr>
        <w:t xml:space="preserve">InsightFlow AI</w:t>
      </w:r>
    </w:p>
    <w:p>
      <w:pPr>
        <w:spacing w:after="300"/>
        <w:jc w:val="center"/>
      </w:pPr>
      <w:r>
        <w:rPr>
          <w:color w:val="5C6690"/>
          <w:sz w:val="26"/>
          <w:szCs w:val="26"/>
        </w:rPr>
        <w:t xml:space="preserve">Business Dashboard Generator — Capstone Project Summary</w:t>
      </w:r>
    </w:p>
    <w:p>
      <w:pPr>
        <w:spacing w:after="60"/>
      </w:pPr>
      <w:r>
        <w:rPr>
          <w:b/>
          <w:bCs/>
        </w:rPr>
        <w:t xml:space="preserve">Participant Name: </w:t>
      </w:r>
      <w:r>
        <w:t xml:space="preserve">[Enter your name]</w:t>
      </w:r>
    </w:p>
    <w:p>
      <w:pPr>
        <w:spacing w:after="60"/>
      </w:pPr>
      <w:r>
        <w:rPr>
          <w:b/>
          <w:bCs/>
        </w:rPr>
        <w:t xml:space="preserve">Course / Batch: </w:t>
      </w:r>
      <w:r>
        <w:t xml:space="preserve">[Enter course batch / ID]</w:t>
      </w:r>
    </w:p>
    <w:p>
      <w:pPr>
        <w:spacing w:after="60"/>
      </w:pPr>
      <w:r>
        <w:rPr>
          <w:b/>
          <w:bCs/>
        </w:rPr>
        <w:t xml:space="preserve">Course: </w:t>
      </w:r>
      <w:r>
        <w:t xml:space="preserve">AICA Level 2 Certificate Course — Module C Capstone Project</w:t>
      </w:r>
    </w:p>
    <w:p>
      <w:pPr>
        <w:spacing w:after="60"/>
      </w:pPr>
      <w:r>
        <w:rPr>
          <w:b/>
          <w:bCs/>
        </w:rPr>
        <w:t xml:space="preserve">Submission Date: </w:t>
      </w:r>
      <w:r>
        <w:t xml:space="preserve">[Enter date]</w:t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40"/>
      </w:pPr>
      <w:r>
        <w:t xml:space="preserve">InsightFlow AI is a browser-based business analytics tool. A user uploads a CSV or Excel file of order/sales-style data, and the application automatically detects what each column represents, then generates KPI cards, charts, a rule-based AI insights panel, and anomaly detection — without any manual configuration, template, or fixed column layout.</w:t>
      </w:r>
    </w:p>
    <w:p>
      <w:pPr>
        <w:spacing w:after="140"/>
      </w:pPr>
      <w:r>
        <w:t xml:space="preserve">The core design goal was reliability with arbitrary, real-world spreadsheets: the same application must work correctly whether a file has 3 columns or 12, in any order, under any header names, with missing or invalid values, or with columns the tool has never seen before.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40"/>
      </w:pPr>
      <w:r>
        <w:t xml:space="preserve">Most spreadsheet-to-dashboard tools assume a fixed template (a specific column in a specific position). Real business data rarely matches that assumption — column names vary between teams, orders of columns change, and data is often incomplete. InsightFlow AI was built specifically to remove that fragility: the previous iteration of this idea suffered from columns being incorrectly mapped or highlighted, so this version treats column identification as its own explicit, testable pipeline stage rather than a hard-coded assumption.</w:t>
      </w:r>
    </w:p>
    <w:p>
      <w:pPr>
        <w:pStyle w:val="Heading1"/>
        <w:spacing w:after="160" w:before="320"/>
      </w:pPr>
      <w:r>
        <w:t xml:space="preserve">3. Key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CSV / Excel upload, plus a one-click 500-row synthetic demo dataset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Automatic, content-aware column detection (date, revenue, profit, quantity, product, category, region, customer)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validation that reports missing/invalid values as warnings and never crashes on a single bad row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cards that only render when their underlying data actually exists (Total Revenue, Total Profit, Total Orders, Average Order Value, Units Sold)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 conditional chart types: revenue over time, revenue by category, revenue by region, top products, revenue vs.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local, rule-based AI insights panel (top category, best region, revenue/profit trend, margin commentary) — no external API key 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Anomaly detection using IQR outlier detection and period-over-period percentage-change spikes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Data tab showing row/column counts, detected column mapping with confidence scores, and a 20-row preview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filters (month, category, region, product) that update KPIs, charts, insights, and anomalies together</w:t>
      </w:r>
    </w:p>
    <w:p>
      <w:pPr>
        <w:pStyle w:val="Heading1"/>
        <w:spacing w:after="160" w:before="320"/>
      </w:pPr>
      <w:r>
        <w:t xml:space="preserve">4. System Architecture — The Seven-Stage Pipeline</w:t>
      </w:r>
    </w:p>
    <w:p>
      <w:pPr>
        <w:spacing w:after="140"/>
      </w:pPr>
      <w:r>
        <w:t xml:space="preserve">To guarantee that columns are never mis-mapped, all data flows through the same strictly-ordered, single-direction pipeline. Each stage is an isolated module that only communicates through plain data — never through shared mutable state or positional indexing (no row[5]-style access anywhere in the codebase).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200"/>
      </w:tblGrid>
      <w:tr>
        <w:trPr>
          <w:tblHeader/>
        </w:trPr>
        <w:tc>
          <w:tcPr>
            <w:tcW w:type="dxa" w:w="1600"/>
            <w:shd w:fill="1F5B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shd w:fill="1F5B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shd w:fill="1F5B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Parse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parseFile.js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.csv/.xlsx/.xls into a generic {headers, rows} shape using PapaParse / SheetJS. No assumptions about column order.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Validate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validate.js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Structural checks: empty file, empty rows, duplicate headers. Produces warnings instead of throwing.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Detect Columns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detectColumns.js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Scores every header by name pattern AND by sampling its values, then greedily maps headers to roles (date, revenue, profit, quantity, product, category, region, customer).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Normalize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normalize.js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Converts raw cells to typed values (Date / number / text). A bad cell nulls only that field, never the row.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Calculate Metrics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metrics.js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Builds KPI cards, but only for roles that were actually detected and populated. Never invents a number.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Generate Charts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chartData.js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Builds chart datasets only for column combinations that exist (e.g. revenue-over-time needs both date and revenue).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Generate Insights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insights.js / anomalies.js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local, rule-based insight engine (no API key required): top category/region, revenue &amp; profit trend, margin commentary, IQR outlier detection, and period-over-period % change spikes.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Technology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19 + Vite — component UI and build tooling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CSS v4 — styling, using a custom design token theme (not default styling)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Recharts — KPI charts (area, bar, pie, line, scatter)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PapaParse — CSV parsing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SheetJS (xlsx) — Excel (.xlsx/.xls) parsing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Electron + electron-packager — desktop packaging for Windows (.exe) and macOS (.app), for offline / no-install use</w:t>
      </w:r>
    </w:p>
    <w:p>
      <w:pPr>
        <w:spacing w:after="140"/>
      </w:pPr>
      <w:r>
        <w:t xml:space="preserve">No backend, authentication, database, or external AI API is used. All parsing, analysis, and insight generation happen entirely client-side in the browser (or the desktop app's embedded browser).</w:t>
      </w:r>
    </w:p>
    <w:p>
      <w:pPr>
        <w:pStyle w:val="Heading1"/>
        <w:spacing w:after="160" w:before="320"/>
      </w:pPr>
      <w:r>
        <w:t xml:space="preserve">6. Reliability Testing</w:t>
      </w:r>
    </w:p>
    <w:p>
      <w:pPr>
        <w:spacing w:after="140"/>
      </w:pPr>
      <w:r>
        <w:t xml:space="preserve">Before finalizing, the pipeline was run against four conceptual test datasets covering the range of shapes the tool needs to survive: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A: Date, Product, Category, Region, Sales, Profit — full feature 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B: Date, Item, Revenue, Location — differently-named, partial columns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C: Customer, Product, Amount — minimal columns, no date/category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D: Missing values, invalid dates, invalid numbers, and a fully empty row</w:t>
      </w:r>
    </w:p>
    <w:p>
      <w:pPr>
        <w:spacing w:after="140"/>
      </w:pPr>
      <w:r>
        <w:t xml:space="preserve">All four datasets were processed successfully end-to-end (validated in a standalone Node.js script against the pipeline modules before wiring them into the UI). Dataset D correctly triggered validation warnings for invalid dates/numbers and missing fields without the application crashing, and KPIs/charts adjusted automatically to only what each dataset actually supported.</w:t>
      </w:r>
    </w:p>
    <w:p>
      <w:pPr>
        <w:pStyle w:val="Heading1"/>
        <w:spacing w:after="160" w:before="320"/>
      </w:pPr>
      <w:r>
        <w:t xml:space="preserve">7. How to Run</w:t>
      </w:r>
    </w:p>
    <w:p>
      <w:pPr>
        <w:pStyle w:val="Heading2"/>
        <w:spacing w:after="120" w:before="240"/>
      </w:pPr>
      <w:r>
        <w:t xml:space="preserve">Option A — Executable (no installation required)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Windows: unzip InsightFlow-Windows-App.zip, double-click InsightFlow.exe (or Launch InsightFlow.bat)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macOS: unzip the matching InsightFlow-macOS-*.zip for your chip (Apple Silicon or Intel), right-click InsightFlow.app → Open the first time</w:t>
      </w:r>
    </w:p>
    <w:p>
      <w:pPr>
        <w:pStyle w:val="Heading2"/>
        <w:spacing w:after="120" w:before="240"/>
      </w:pPr>
      <w:r>
        <w:t xml:space="preserve">Option B — From source (requires Node.js)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install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dev — opens the app at http://localhost:5173</w:t>
      </w:r>
    </w:p>
    <w:p>
      <w:pPr>
        <w:pStyle w:val="Heading1"/>
        <w:spacing w:after="160" w:before="320"/>
      </w:pPr>
      <w:r>
        <w:t xml:space="preserve">8. Files Included in This Submission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01_Project_Summary — this document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02_Prompt_Files — the original project specification / prompt used to build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03_Example_Files — a sample business dataset (CSV) to test the application with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04_Executable_Files — packaged Windows (.exe) and macOS (.app) desktop builds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05_Supporting_Documents — full source code and README with setup/run instructions</w:t>
      </w:r>
    </w:p>
    <w:p>
      <w:pPr>
        <w:pStyle w:val="Heading1"/>
        <w:spacing w:after="160" w:before="320"/>
      </w:pPr>
      <w:r>
        <w:t xml:space="preserve">9. Conclusion</w:t>
      </w:r>
    </w:p>
    <w:p>
      <w:pPr>
        <w:spacing w:after="140"/>
      </w:pPr>
      <w:r>
        <w:t xml:space="preserve">InsightFlow AI demonstrates an end-to-end, reliability-first approach to automated business dashboarding: a dataset of unknown shape goes in, and a correct, non-fabricated dashboard comes out — with every KPI, chart, and insight traceable back to a real column in the source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2026-09-05T07:08:52.448Z</dcterms:created>
  <dcterms:modified xsi:type="dcterms:W3CDTF">2026-09-05T07:08:52.448Z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