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64151" w14:textId="77777777" w:rsidR="004303D4" w:rsidRDefault="00000000">
      <w:pPr>
        <w:pStyle w:val="Title"/>
      </w:pPr>
      <w:r>
        <w:t>AuditFile CA</w:t>
      </w:r>
    </w:p>
    <w:p w14:paraId="262483CA" w14:textId="77777777" w:rsidR="004303D4" w:rsidRDefault="00000000">
      <w:pPr>
        <w:pStyle w:val="Subtitle"/>
      </w:pPr>
      <w:r>
        <w:t>Audit Engagement File Management System</w:t>
      </w:r>
    </w:p>
    <w:p w14:paraId="61E09B2C" w14:textId="3283CB76" w:rsidR="004303D4" w:rsidRDefault="00000000">
      <w:r>
        <w:t>CAPSTONE PROJECT REPORT  •  Version 1.0  •  October 2026</w:t>
      </w:r>
      <w:r w:rsidR="003F4F16">
        <w:t xml:space="preserve"> – GOVIND P (L298 ERNAKULAM)</w:t>
      </w:r>
    </w:p>
    <w:p w14:paraId="00ADC912" w14:textId="3D19C0A9" w:rsidR="004303D4" w:rsidRDefault="00000000">
      <w:r>
        <w:t>Prepared for academic demonstration.</w:t>
      </w:r>
    </w:p>
    <w:p w14:paraId="2607621A" w14:textId="77777777" w:rsidR="004303D4" w:rsidRDefault="00000000">
      <w:pPr>
        <w:pStyle w:val="Heading1"/>
      </w:pPr>
      <w:r>
        <w:t>Executive Summary</w:t>
      </w:r>
    </w:p>
    <w:p w14:paraId="044B3985" w14:textId="77777777" w:rsidR="004303D4" w:rsidRDefault="00000000" w:rsidP="003F4F16">
      <w:pPr>
        <w:jc w:val="both"/>
      </w:pPr>
      <w:r>
        <w:t>AuditFile CA is a locally hosted, browser-accessible application intended to organise audit engagement documentation within a Chartered Accountancy firm. It provides client and engagement setup, indexed folders, working-paper upload and versioning, configurable review levels, reviewer observations, audit trail and controlled engagement finalisation. The application uses Python, Streamlit and SQLite, with files retained in local storage.</w:t>
      </w:r>
    </w:p>
    <w:p w14:paraId="54EA5987" w14:textId="77777777" w:rsidR="004303D4" w:rsidRDefault="00000000">
      <w:pPr>
        <w:pStyle w:val="Heading1"/>
      </w:pPr>
      <w:r>
        <w:t>1. Problem Statement</w:t>
      </w:r>
    </w:p>
    <w:p w14:paraId="3D7966B3" w14:textId="77777777" w:rsidR="004303D4" w:rsidRDefault="00000000" w:rsidP="003F4F16">
      <w:pPr>
        <w:jc w:val="both"/>
      </w:pPr>
      <w:r>
        <w:t>Traditional audit documentation spread across shared folders and email can make indexing, review status, version identification and accountability difficult. AuditFile CA consolidates these activities into an engagement-oriented workflow.</w:t>
      </w:r>
    </w:p>
    <w:p w14:paraId="7565AA4E" w14:textId="77777777" w:rsidR="004303D4" w:rsidRDefault="00000000">
      <w:pPr>
        <w:pStyle w:val="Heading1"/>
      </w:pPr>
      <w:r>
        <w:t>2. Objectives</w:t>
      </w:r>
    </w:p>
    <w:p w14:paraId="584364E6" w14:textId="77777777" w:rsidR="004303D4" w:rsidRDefault="00000000" w:rsidP="003F4F16">
      <w:pPr>
        <w:jc w:val="both"/>
      </w:pPr>
      <w:r>
        <w:t>Provide a structured engagement file; enable preparer submissions and reviewer sign-offs; preserve successive working-paper versions; track review observations; restrict access by assigned role; and produce an exportable engagement archive.</w:t>
      </w:r>
    </w:p>
    <w:p w14:paraId="2C82C16B" w14:textId="77777777" w:rsidR="004303D4" w:rsidRDefault="00000000">
      <w:pPr>
        <w:pStyle w:val="Heading1"/>
      </w:pPr>
      <w:r>
        <w:t>3. Scope and Users</w:t>
      </w:r>
    </w:p>
    <w:p w14:paraId="2F42F4FF" w14:textId="77777777" w:rsidR="004303D4" w:rsidRDefault="00000000" w:rsidP="003F4F16">
      <w:pPr>
        <w:jc w:val="both"/>
      </w:pPr>
      <w:r>
        <w:t>The system is intended for use on a firm-controlled Windows computer or local server. Users access its Streamlit interface through a browser. Roles include administrator, preparer and reviewer; partner designation and engagement assignments determine certain professional actions. Current scope requires a partner to be assigned at engagement creation.</w:t>
      </w:r>
    </w:p>
    <w:p w14:paraId="36BDAD49" w14:textId="77777777" w:rsidR="004303D4" w:rsidRDefault="00000000">
      <w:pPr>
        <w:pStyle w:val="Heading1"/>
      </w:pPr>
      <w:r>
        <w:t>4. Technology and Deployment</w:t>
      </w:r>
    </w:p>
    <w:p w14:paraId="25AD8A69" w14:textId="77777777" w:rsidR="004303D4" w:rsidRDefault="00000000" w:rsidP="003F4F16">
      <w:pPr>
        <w:jc w:val="both"/>
      </w:pPr>
      <w:r>
        <w:t>Frontend: Streamlit, including an Ant Design folder-tree component. Backend: Python application logic in app.py, core.py and supporting feature modules. Database: SQLite, with SQLAlchemy models. Document storage: local file directory. Typical startup: run_app.bat launches Streamlit in a Python virtual environment. This is a local deployment, not a cloud service.</w:t>
      </w:r>
    </w:p>
    <w:p w14:paraId="0DA39D2A" w14:textId="77777777" w:rsidR="004303D4" w:rsidRDefault="00000000">
      <w:pPr>
        <w:pStyle w:val="Heading1"/>
      </w:pPr>
      <w:r>
        <w:lastRenderedPageBreak/>
        <w:t>5. Core Modules</w:t>
      </w:r>
    </w:p>
    <w:p w14:paraId="58D0FE84" w14:textId="77777777" w:rsidR="004303D4" w:rsidRDefault="00000000" w:rsidP="003F4F16">
      <w:pPr>
        <w:jc w:val="both"/>
      </w:pPr>
      <w:r>
        <w:t>Client master and user administration; engagement creation and assignments; dashboard; indexed working-paper explorer; upload/download and version history; review queue and review notes; audit trail; reporting and engagement ZIP export.</w:t>
      </w:r>
    </w:p>
    <w:p w14:paraId="64C0F8E0" w14:textId="77777777" w:rsidR="004303D4" w:rsidRDefault="00000000">
      <w:pPr>
        <w:pStyle w:val="Heading1"/>
      </w:pPr>
      <w:r>
        <w:t>6. Engagement Lifecycle</w:t>
      </w:r>
    </w:p>
    <w:p w14:paraId="5A188AEE" w14:textId="77777777" w:rsidR="004303D4" w:rsidRDefault="00000000" w:rsidP="003F4F16">
      <w:r>
        <w:t>An authorised user creates an engagement and assigns a partner. Preparers organise indexed folders, upload working papers and submit them. Assigned reviewers evaluate the current version, return it with observations or approve it. After all configured review levels are complete, the working paper is closed. The authorised partner can finalise the engagement subject to workflow conditions.</w:t>
      </w:r>
    </w:p>
    <w:p w14:paraId="7A96B954" w14:textId="77777777" w:rsidR="004303D4" w:rsidRDefault="00000000">
      <w:pPr>
        <w:pStyle w:val="Heading1"/>
      </w:pPr>
      <w:r>
        <w:t>7. Folder Management</w:t>
      </w:r>
    </w:p>
    <w:p w14:paraId="0350C8CD" w14:textId="77777777" w:rsidR="004303D4" w:rsidRDefault="00000000" w:rsidP="003F4F16">
      <w:pPr>
        <w:jc w:val="both"/>
      </w:pPr>
      <w:r>
        <w:t>The working-paper explorer supports nested indexed folders. Preparers can rename a folder, change its parent, or delete an empty folder. The application prevents moving a folder beneath itself or its descendants and prevents deleting folders containing working papers or subfolders. Moving a folder retains its existing index number; automatic re-indexing is outside current scope.</w:t>
      </w:r>
    </w:p>
    <w:p w14:paraId="4D34088F" w14:textId="77777777" w:rsidR="004303D4" w:rsidRDefault="00000000">
      <w:pPr>
        <w:pStyle w:val="Heading1"/>
      </w:pPr>
      <w:r>
        <w:t>8. Review Controls</w:t>
      </w:r>
    </w:p>
    <w:p w14:paraId="6039369B" w14:textId="77777777" w:rsidR="004303D4" w:rsidRDefault="00000000" w:rsidP="003F4F16">
      <w:pPr>
        <w:jc w:val="both"/>
      </w:pPr>
      <w:r>
        <w:t>Review actions are role- and engagement-assignment-based. Review notes record reviewer observations and preparer responses. The current-version check protects against approval of an outdated working paper. Review decisions and relevant management actions are captured in the audit trail.</w:t>
      </w:r>
    </w:p>
    <w:p w14:paraId="0DF0D54B" w14:textId="77777777" w:rsidR="004303D4" w:rsidRDefault="00000000">
      <w:pPr>
        <w:pStyle w:val="Heading1"/>
      </w:pPr>
      <w:r>
        <w:t>9. Data Model</w:t>
      </w:r>
    </w:p>
    <w:p w14:paraId="6B3350D2" w14:textId="77777777" w:rsidR="004303D4" w:rsidRDefault="00000000" w:rsidP="003F4F16">
      <w:pPr>
        <w:jc w:val="both"/>
      </w:pPr>
      <w:r>
        <w:t>Principal entities include User, Client, Engagement, Assignment, Folder, Working Paper, Version, Note, Response, Signoff and Log. SQLite stores structured metadata; uploaded documents are retained as files referenced by version records.</w:t>
      </w:r>
    </w:p>
    <w:p w14:paraId="2AB0796F" w14:textId="77777777" w:rsidR="004303D4" w:rsidRDefault="00000000">
      <w:pPr>
        <w:pStyle w:val="Heading1"/>
      </w:pPr>
      <w:r>
        <w:t>10. Security and Data Handling</w:t>
      </w:r>
    </w:p>
    <w:p w14:paraId="4F2F5597" w14:textId="77777777" w:rsidR="004303D4" w:rsidRDefault="00000000" w:rsidP="003F4F16">
      <w:pPr>
        <w:jc w:val="both"/>
      </w:pPr>
      <w:r>
        <w:t>The application is designed for a trusted local-firm environment. User authentication, assignment checks and workflow permissions restrict professional actions. Audit logs provide traceability. Local administrators remain responsible for operating-system access controls, database/file backups, malware protection and physical/server security. This project is not a substitute for a formal security assessment.</w:t>
      </w:r>
    </w:p>
    <w:p w14:paraId="726DF6CD" w14:textId="5C2A2488" w:rsidR="004303D4" w:rsidRDefault="00000000">
      <w:pPr>
        <w:pStyle w:val="Heading1"/>
      </w:pPr>
      <w:r>
        <w:t>1</w:t>
      </w:r>
      <w:r w:rsidR="003F4F16">
        <w:t>1</w:t>
      </w:r>
      <w:r>
        <w:t>. Limitations</w:t>
      </w:r>
    </w:p>
    <w:p w14:paraId="7FA20031" w14:textId="77777777" w:rsidR="004303D4" w:rsidRDefault="00000000" w:rsidP="003F4F16">
      <w:pPr>
        <w:jc w:val="both"/>
      </w:pPr>
      <w:r>
        <w:t xml:space="preserve">Engagements without an assigned partner are outside current supported scope. Folder moves do not automatically renumber indexes. Deletion is limited to empty folders. Local SQLite deployment </w:t>
      </w:r>
      <w:r>
        <w:lastRenderedPageBreak/>
        <w:t>and file storage require a disciplined backup and recovery process. Multi-site scaling, external access and independent security certification are not part of this capstone.</w:t>
      </w:r>
    </w:p>
    <w:p w14:paraId="04EE6365" w14:textId="634E1A30" w:rsidR="004303D4" w:rsidRDefault="00000000">
      <w:pPr>
        <w:pStyle w:val="Heading1"/>
      </w:pPr>
      <w:r>
        <w:t>1</w:t>
      </w:r>
      <w:r w:rsidR="003F4F16">
        <w:t>2</w:t>
      </w:r>
      <w:r>
        <w:t>. Future Enhancements</w:t>
      </w:r>
    </w:p>
    <w:p w14:paraId="4867DC74" w14:textId="6DE7CD07" w:rsidR="004303D4" w:rsidRDefault="00000000" w:rsidP="003F4F16">
      <w:pPr>
        <w:jc w:val="both"/>
      </w:pPr>
      <w:r>
        <w:t xml:space="preserve">Optional engagement-level finalisation authority for manager-led assignments; automatic index renumbering with reference-impact checks; configurable retention and archival rules; richer document preview; database backup/restore wizard; </w:t>
      </w:r>
      <w:r w:rsidR="003F4F16">
        <w:t xml:space="preserve">and </w:t>
      </w:r>
      <w:r>
        <w:t>improved concurrent-user deployment</w:t>
      </w:r>
      <w:r w:rsidR="003F4F16">
        <w:t>.</w:t>
      </w:r>
    </w:p>
    <w:p w14:paraId="538121E9" w14:textId="73661460" w:rsidR="004303D4" w:rsidRDefault="00000000">
      <w:pPr>
        <w:pStyle w:val="Heading1"/>
      </w:pPr>
      <w:r>
        <w:t>1</w:t>
      </w:r>
      <w:r w:rsidR="003F4F16">
        <w:t>3</w:t>
      </w:r>
      <w:r>
        <w:t>. Conclusion</w:t>
      </w:r>
    </w:p>
    <w:p w14:paraId="1BFEC455" w14:textId="77777777" w:rsidR="004303D4" w:rsidRDefault="00000000" w:rsidP="003F4F16">
      <w:pPr>
        <w:jc w:val="both"/>
      </w:pPr>
      <w:r>
        <w:t>AuditFile CA demonstrates a practical application of structured audit documentation and controlled review workflows using accessible Python technologies. It supports a clear engagement trail from preparation through review and partner finalisation, while leaving enterprise-scale hardening and additional workflow options for future development.</w:t>
      </w:r>
    </w:p>
    <w:sectPr w:rsidR="004303D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B7500" w14:textId="77777777" w:rsidR="00B45042" w:rsidRDefault="00B45042">
      <w:pPr>
        <w:spacing w:after="0" w:line="240" w:lineRule="auto"/>
      </w:pPr>
      <w:r>
        <w:separator/>
      </w:r>
    </w:p>
  </w:endnote>
  <w:endnote w:type="continuationSeparator" w:id="0">
    <w:p w14:paraId="46D4BABE" w14:textId="77777777" w:rsidR="00B45042" w:rsidRDefault="00B4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6CF4D" w14:textId="77777777" w:rsidR="00B45042" w:rsidRDefault="00B45042">
      <w:pPr>
        <w:spacing w:after="0" w:line="240" w:lineRule="auto"/>
      </w:pPr>
      <w:r>
        <w:separator/>
      </w:r>
    </w:p>
  </w:footnote>
  <w:footnote w:type="continuationSeparator" w:id="0">
    <w:p w14:paraId="7656CB02" w14:textId="77777777" w:rsidR="00B45042" w:rsidRDefault="00B45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A71E" w14:textId="77777777" w:rsidR="004303D4" w:rsidRDefault="00000000">
    <w:pPr>
      <w:pStyle w:val="Header"/>
    </w:pPr>
    <w:r>
      <w:t>AUDITFILE CA  |  CAPSTONE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313900">
    <w:abstractNumId w:val="8"/>
  </w:num>
  <w:num w:numId="2" w16cid:durableId="1030033580">
    <w:abstractNumId w:val="6"/>
  </w:num>
  <w:num w:numId="3" w16cid:durableId="2068601054">
    <w:abstractNumId w:val="5"/>
  </w:num>
  <w:num w:numId="4" w16cid:durableId="666402511">
    <w:abstractNumId w:val="4"/>
  </w:num>
  <w:num w:numId="5" w16cid:durableId="407267609">
    <w:abstractNumId w:val="7"/>
  </w:num>
  <w:num w:numId="6" w16cid:durableId="125314795">
    <w:abstractNumId w:val="3"/>
  </w:num>
  <w:num w:numId="7" w16cid:durableId="555435540">
    <w:abstractNumId w:val="2"/>
  </w:num>
  <w:num w:numId="8" w16cid:durableId="517742759">
    <w:abstractNumId w:val="1"/>
  </w:num>
  <w:num w:numId="9" w16cid:durableId="48339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F16"/>
    <w:rsid w:val="004303D4"/>
    <w:rsid w:val="00AA1D8D"/>
    <w:rsid w:val="00B45042"/>
    <w:rsid w:val="00B47730"/>
    <w:rsid w:val="00B6530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10014"/>
  <w14:defaultImageDpi w14:val="300"/>
  <w15:docId w15:val="{3A199EE6-7728-4C41-A5C2-B45703536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2D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B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Govind P</cp:lastModifiedBy>
  <cp:revision>2</cp:revision>
  <dcterms:created xsi:type="dcterms:W3CDTF">2013-12-23T23:15:00Z</dcterms:created>
  <dcterms:modified xsi:type="dcterms:W3CDTF">2026-10-26T05:37:00Z</dcterms:modified>
  <cp:category/>
</cp:coreProperties>
</file>