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263" w:type="dxa"/>
        <w:jc w:val="center"/>
        <w:tblLayout w:type="fixed"/>
        <w:tblLook w:val="04A0"/>
      </w:tblPr>
      <w:tblGrid>
        <w:gridCol w:w="1335"/>
        <w:gridCol w:w="1335"/>
        <w:gridCol w:w="319"/>
        <w:gridCol w:w="812"/>
        <w:gridCol w:w="504"/>
        <w:gridCol w:w="205"/>
        <w:gridCol w:w="1134"/>
        <w:gridCol w:w="1134"/>
        <w:gridCol w:w="425"/>
        <w:gridCol w:w="709"/>
        <w:gridCol w:w="788"/>
        <w:gridCol w:w="63"/>
        <w:gridCol w:w="1842"/>
        <w:gridCol w:w="658"/>
      </w:tblGrid>
      <w:tr w:rsidR="00BB4590" w:rsidRPr="00D6623B" w:rsidTr="002C7826">
        <w:trPr>
          <w:trHeight w:val="184"/>
          <w:jc w:val="center"/>
        </w:trPr>
        <w:tc>
          <w:tcPr>
            <w:tcW w:w="1335" w:type="dxa"/>
            <w:vAlign w:val="center"/>
          </w:tcPr>
          <w:p w:rsidR="00B65E1E" w:rsidRPr="00D6623B" w:rsidRDefault="00B65E1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送检单位</w:t>
            </w:r>
          </w:p>
        </w:tc>
        <w:tc>
          <w:tcPr>
            <w:tcW w:w="1335" w:type="dxa"/>
            <w:vAlign w:val="center"/>
          </w:tcPr>
          <w:p w:rsidR="00B65E1E" w:rsidRPr="00D6623B" w:rsidRDefault="00B65E1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5" w:type="dxa"/>
            <w:gridSpan w:val="3"/>
            <w:vAlign w:val="center"/>
          </w:tcPr>
          <w:p w:rsidR="00B65E1E" w:rsidRPr="00D6623B" w:rsidRDefault="00163758" w:rsidP="00BB459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4590">
              <w:rPr>
                <w:rFonts w:ascii="Times New Roman" w:hAnsi="Times New Roman" w:hint="eastAsia"/>
                <w:sz w:val="18"/>
                <w:szCs w:val="18"/>
              </w:rPr>
              <w:t>项目</w:t>
            </w:r>
            <w:r w:rsidR="00BB4590" w:rsidRPr="00BB4590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BB4590">
              <w:rPr>
                <w:rFonts w:ascii="Times New Roman" w:hAnsi="Times New Roman" w:hint="eastAsia"/>
                <w:sz w:val="18"/>
                <w:szCs w:val="18"/>
              </w:rPr>
              <w:t>样板</w:t>
            </w:r>
            <w:r w:rsidRPr="00BB4590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="00D87DB0">
              <w:rPr>
                <w:rFonts w:ascii="Times New Roman" w:hAnsi="Times New Roman" w:hint="eastAsia"/>
                <w:sz w:val="18"/>
                <w:szCs w:val="18"/>
              </w:rPr>
              <w:t>订单</w:t>
            </w:r>
            <w:r w:rsidRPr="00BB4590"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339" w:type="dxa"/>
            <w:gridSpan w:val="2"/>
            <w:vAlign w:val="center"/>
          </w:tcPr>
          <w:p w:rsidR="00B65E1E" w:rsidRPr="00D6623B" w:rsidRDefault="00B65E1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5E1E" w:rsidRPr="00D6623B" w:rsidRDefault="0027232B" w:rsidP="004249D4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客户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1497" w:type="dxa"/>
            <w:gridSpan w:val="2"/>
            <w:vAlign w:val="center"/>
          </w:tcPr>
          <w:p w:rsidR="00B65E1E" w:rsidRPr="00D6623B" w:rsidRDefault="00B65E1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B65E1E" w:rsidRPr="00D6623B" w:rsidRDefault="00D87DB0" w:rsidP="00566FD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658" w:type="dxa"/>
            <w:vAlign w:val="center"/>
          </w:tcPr>
          <w:p w:rsidR="00B65E1E" w:rsidRPr="00D6623B" w:rsidRDefault="00B65E1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87DB0" w:rsidRPr="00D6623B" w:rsidTr="002C7826">
        <w:trPr>
          <w:trHeight w:val="218"/>
          <w:jc w:val="center"/>
        </w:trPr>
        <w:tc>
          <w:tcPr>
            <w:tcW w:w="1335" w:type="dxa"/>
            <w:vAlign w:val="center"/>
          </w:tcPr>
          <w:p w:rsidR="00D87DB0" w:rsidRPr="00D6623B" w:rsidRDefault="00D87DB0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送检数量</w:t>
            </w:r>
          </w:p>
        </w:tc>
        <w:tc>
          <w:tcPr>
            <w:tcW w:w="1335" w:type="dxa"/>
            <w:vAlign w:val="center"/>
          </w:tcPr>
          <w:p w:rsidR="00D87DB0" w:rsidRPr="00D6623B" w:rsidRDefault="00D87DB0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5" w:type="dxa"/>
            <w:gridSpan w:val="3"/>
            <w:vAlign w:val="center"/>
          </w:tcPr>
          <w:p w:rsidR="00D87DB0" w:rsidRPr="00D6623B" w:rsidRDefault="00D87DB0" w:rsidP="001272B4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送检人</w:t>
            </w:r>
          </w:p>
        </w:tc>
        <w:tc>
          <w:tcPr>
            <w:tcW w:w="1339" w:type="dxa"/>
            <w:gridSpan w:val="2"/>
            <w:vAlign w:val="center"/>
          </w:tcPr>
          <w:p w:rsidR="00D87DB0" w:rsidRPr="00D6623B" w:rsidRDefault="00D87DB0" w:rsidP="001272B4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87DB0" w:rsidRPr="00D6623B" w:rsidRDefault="00D87DB0" w:rsidP="001272B4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联系方式</w:t>
            </w:r>
          </w:p>
        </w:tc>
        <w:tc>
          <w:tcPr>
            <w:tcW w:w="1497" w:type="dxa"/>
            <w:gridSpan w:val="2"/>
            <w:vAlign w:val="center"/>
          </w:tcPr>
          <w:p w:rsidR="00D87DB0" w:rsidRPr="00BB4590" w:rsidRDefault="00D87DB0" w:rsidP="001272B4">
            <w:pPr>
              <w:tabs>
                <w:tab w:val="left" w:pos="3656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D87DB0" w:rsidRPr="00D6623B" w:rsidRDefault="00D87DB0" w:rsidP="00566FD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送检日期</w:t>
            </w:r>
            <w:r w:rsidR="004249D4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="004249D4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  <w:tc>
          <w:tcPr>
            <w:tcW w:w="658" w:type="dxa"/>
            <w:vAlign w:val="center"/>
          </w:tcPr>
          <w:p w:rsidR="00D87DB0" w:rsidRPr="00BB4590" w:rsidRDefault="00D87DB0" w:rsidP="00BB459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D87DB0" w:rsidRPr="00D6623B" w:rsidTr="00192F3A">
        <w:trPr>
          <w:trHeight w:val="252"/>
          <w:jc w:val="center"/>
        </w:trPr>
        <w:tc>
          <w:tcPr>
            <w:tcW w:w="1335" w:type="dxa"/>
            <w:vAlign w:val="center"/>
          </w:tcPr>
          <w:p w:rsidR="00D87DB0" w:rsidRPr="00D6623B" w:rsidRDefault="00D87DB0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样品类型</w:t>
            </w:r>
          </w:p>
        </w:tc>
        <w:tc>
          <w:tcPr>
            <w:tcW w:w="9928" w:type="dxa"/>
            <w:gridSpan w:val="13"/>
          </w:tcPr>
          <w:p w:rsidR="00D87DB0" w:rsidRPr="00D87DB0" w:rsidRDefault="00D87DB0" w:rsidP="00D87DB0">
            <w:pPr>
              <w:jc w:val="left"/>
              <w:rPr>
                <w:b/>
                <w:sz w:val="18"/>
                <w:szCs w:val="18"/>
                <w:u w:val="single"/>
              </w:rPr>
            </w:pPr>
            <w:r w:rsidRPr="00D87DB0">
              <w:rPr>
                <w:rFonts w:hint="eastAsia"/>
                <w:sz w:val="18"/>
                <w:szCs w:val="18"/>
              </w:rPr>
              <w:t>□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来料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抽样</w:t>
            </w:r>
            <w:r w:rsidRPr="00D87DB0">
              <w:rPr>
                <w:rFonts w:hint="eastAsia"/>
                <w:sz w:val="18"/>
                <w:szCs w:val="18"/>
              </w:rPr>
              <w:t xml:space="preserve"> 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制程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抽样</w:t>
            </w:r>
            <w:r w:rsidRPr="00D87DB0">
              <w:rPr>
                <w:rFonts w:hint="eastAsia"/>
                <w:sz w:val="18"/>
                <w:szCs w:val="18"/>
              </w:rPr>
              <w:t xml:space="preserve">   </w:t>
            </w:r>
            <w:r w:rsidRPr="00D87DB0">
              <w:rPr>
                <w:rFonts w:hint="eastAsia"/>
                <w:sz w:val="18"/>
                <w:szCs w:val="18"/>
              </w:rPr>
              <w:t>□大货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抽样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D87DB0">
              <w:rPr>
                <w:rFonts w:hint="eastAsia"/>
                <w:sz w:val="18"/>
                <w:szCs w:val="18"/>
              </w:rPr>
              <w:t xml:space="preserve">  </w:t>
            </w:r>
            <w:r w:rsidRPr="00D87DB0">
              <w:rPr>
                <w:rFonts w:hint="eastAsia"/>
                <w:sz w:val="18"/>
                <w:szCs w:val="18"/>
              </w:rPr>
              <w:t>□常规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样板</w:t>
            </w:r>
            <w:r w:rsidRPr="00D87DB0">
              <w:rPr>
                <w:rFonts w:hint="eastAsia"/>
                <w:sz w:val="18"/>
                <w:szCs w:val="18"/>
              </w:rPr>
              <w:t xml:space="preserve"> 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新产品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样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板</w:t>
            </w:r>
            <w:r w:rsidRPr="00D87DB0">
              <w:rPr>
                <w:rFonts w:hint="eastAsia"/>
                <w:sz w:val="18"/>
                <w:szCs w:val="18"/>
              </w:rPr>
              <w:t xml:space="preserve"> 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试产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样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板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D87DB0">
              <w:rPr>
                <w:rFonts w:hint="eastAsia"/>
                <w:sz w:val="18"/>
                <w:szCs w:val="18"/>
              </w:rPr>
              <w:t xml:space="preserve">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工程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样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板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 xml:space="preserve">  </w:t>
            </w:r>
            <w:r w:rsidRPr="00D87DB0">
              <w:rPr>
                <w:rFonts w:hint="eastAsia"/>
                <w:sz w:val="18"/>
                <w:szCs w:val="18"/>
              </w:rPr>
              <w:t xml:space="preserve">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 w:rsidRPr="00D87DB0">
              <w:rPr>
                <w:rFonts w:hint="eastAsia"/>
                <w:sz w:val="18"/>
                <w:szCs w:val="18"/>
                <w:shd w:val="clear" w:color="auto" w:fill="FFFFFF"/>
              </w:rPr>
              <w:t>其它</w:t>
            </w:r>
            <w:r w:rsidRPr="00D87DB0">
              <w:rPr>
                <w:rFonts w:hint="eastAsia"/>
                <w:sz w:val="18"/>
                <w:szCs w:val="18"/>
                <w:u w:val="single"/>
                <w:shd w:val="clear" w:color="auto" w:fill="FFFFFF"/>
              </w:rPr>
              <w:t xml:space="preserve">           </w:t>
            </w:r>
          </w:p>
        </w:tc>
      </w:tr>
      <w:tr w:rsidR="00D87DB0" w:rsidRPr="00D6623B" w:rsidTr="00192F3A">
        <w:trPr>
          <w:trHeight w:val="483"/>
          <w:jc w:val="center"/>
        </w:trPr>
        <w:tc>
          <w:tcPr>
            <w:tcW w:w="1335" w:type="dxa"/>
            <w:vAlign w:val="center"/>
          </w:tcPr>
          <w:p w:rsidR="00D87DB0" w:rsidRPr="002C7826" w:rsidRDefault="00D87DB0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样品名称</w:t>
            </w:r>
          </w:p>
          <w:p w:rsidR="00D87DB0" w:rsidRPr="00547E9E" w:rsidRDefault="00D87DB0" w:rsidP="00BB459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547E9E">
              <w:rPr>
                <w:rFonts w:ascii="Times New Roman" w:hAnsi="Times New Roman" w:hint="eastAsia"/>
                <w:sz w:val="15"/>
                <w:szCs w:val="15"/>
              </w:rPr>
              <w:t>（规格、型号）</w:t>
            </w:r>
          </w:p>
        </w:tc>
        <w:tc>
          <w:tcPr>
            <w:tcW w:w="9928" w:type="dxa"/>
            <w:gridSpan w:val="13"/>
          </w:tcPr>
          <w:p w:rsidR="00D16447" w:rsidRPr="00D6623B" w:rsidRDefault="00D16447" w:rsidP="006A2CD6">
            <w:pPr>
              <w:tabs>
                <w:tab w:val="left" w:pos="3656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87DB0" w:rsidRPr="00D6623B" w:rsidTr="00192F3A">
        <w:trPr>
          <w:trHeight w:val="719"/>
          <w:jc w:val="center"/>
        </w:trPr>
        <w:tc>
          <w:tcPr>
            <w:tcW w:w="1335" w:type="dxa"/>
            <w:vAlign w:val="center"/>
          </w:tcPr>
          <w:p w:rsidR="00D87DB0" w:rsidRPr="002C7826" w:rsidRDefault="00D87DB0" w:rsidP="00547E9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样品描述</w:t>
            </w:r>
          </w:p>
          <w:p w:rsidR="00547E9E" w:rsidRPr="00547E9E" w:rsidRDefault="00547E9E" w:rsidP="00547E9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（工</w:t>
            </w:r>
            <w:r>
              <w:rPr>
                <w:rFonts w:ascii="Times New Roman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hAnsi="Times New Roman" w:hint="eastAsia"/>
                <w:sz w:val="15"/>
                <w:szCs w:val="15"/>
              </w:rPr>
              <w:t>艺序、涂层）</w:t>
            </w:r>
          </w:p>
        </w:tc>
        <w:tc>
          <w:tcPr>
            <w:tcW w:w="9928" w:type="dxa"/>
            <w:gridSpan w:val="13"/>
            <w:tcBorders>
              <w:bottom w:val="single" w:sz="4" w:space="0" w:color="auto"/>
            </w:tcBorders>
          </w:tcPr>
          <w:p w:rsidR="00D16447" w:rsidRPr="00547E9E" w:rsidRDefault="00D87DB0" w:rsidP="00BB4590">
            <w:pPr>
              <w:tabs>
                <w:tab w:val="left" w:pos="3656"/>
              </w:tabs>
              <w:rPr>
                <w:rFonts w:ascii="Times New Roman" w:hAnsi="Times New Roman"/>
                <w:sz w:val="16"/>
                <w:szCs w:val="18"/>
              </w:rPr>
            </w:pPr>
            <w:r w:rsidRPr="006A2CD6">
              <w:rPr>
                <w:rFonts w:ascii="Times New Roman" w:hAnsi="Times New Roman" w:hint="eastAsia"/>
                <w:sz w:val="16"/>
                <w:szCs w:val="18"/>
              </w:rPr>
              <w:t>改善板</w:t>
            </w:r>
            <w:r>
              <w:rPr>
                <w:rFonts w:ascii="Times New Roman" w:hAnsi="Times New Roman" w:hint="eastAsia"/>
                <w:sz w:val="16"/>
                <w:szCs w:val="18"/>
              </w:rPr>
              <w:t>必填</w:t>
            </w:r>
            <w:r w:rsidRPr="006A2CD6">
              <w:rPr>
                <w:rFonts w:ascii="Times New Roman" w:hAnsi="Times New Roman" w:hint="eastAsia"/>
                <w:sz w:val="16"/>
                <w:szCs w:val="18"/>
              </w:rPr>
              <w:t>工艺变更详细的参数：</w:t>
            </w:r>
          </w:p>
        </w:tc>
      </w:tr>
      <w:tr w:rsidR="008E4576" w:rsidRPr="00D6623B" w:rsidTr="00192F3A">
        <w:trPr>
          <w:trHeight w:val="352"/>
          <w:jc w:val="center"/>
        </w:trPr>
        <w:tc>
          <w:tcPr>
            <w:tcW w:w="1335" w:type="dxa"/>
            <w:vMerge w:val="restart"/>
            <w:tcBorders>
              <w:right w:val="single" w:sz="4" w:space="0" w:color="auto"/>
            </w:tcBorders>
            <w:vAlign w:val="center"/>
          </w:tcPr>
          <w:p w:rsidR="008E4576" w:rsidRPr="00547E9E" w:rsidRDefault="008E4576" w:rsidP="005B6F35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547E9E">
              <w:rPr>
                <w:rFonts w:ascii="Times New Roman" w:hAnsi="Times New Roman" w:hint="eastAsia"/>
                <w:sz w:val="18"/>
                <w:szCs w:val="18"/>
              </w:rPr>
              <w:t>检验依据</w:t>
            </w:r>
          </w:p>
        </w:tc>
        <w:tc>
          <w:tcPr>
            <w:tcW w:w="99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576" w:rsidRPr="002C7826" w:rsidRDefault="008E4576" w:rsidP="009F76BF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3"/>
                <w:szCs w:val="13"/>
              </w:rPr>
            </w:pPr>
            <w:r w:rsidRPr="002C7826">
              <w:rPr>
                <w:rFonts w:ascii="Times New Roman" w:hAnsi="Times New Roman" w:hint="eastAsia"/>
                <w:sz w:val="13"/>
                <w:szCs w:val="13"/>
              </w:rPr>
              <w:t>注：请</w:t>
            </w:r>
            <w:r w:rsidR="002C7826">
              <w:rPr>
                <w:rFonts w:ascii="Times New Roman" w:hAnsi="Times New Roman" w:hint="eastAsia"/>
                <w:sz w:val="13"/>
                <w:szCs w:val="13"/>
              </w:rPr>
              <w:t>在方框内勾选</w:t>
            </w:r>
            <w:r w:rsidR="007B7E7F">
              <w:rPr>
                <w:rFonts w:ascii="Times New Roman" w:hAnsi="Times New Roman" w:hint="eastAsia"/>
                <w:sz w:val="13"/>
                <w:szCs w:val="13"/>
              </w:rPr>
              <w:t>相应的检验依据和检验项目，</w:t>
            </w:r>
            <w:r w:rsidR="00011B5E" w:rsidRPr="009F76BF">
              <w:rPr>
                <w:rFonts w:ascii="Times New Roman" w:hAnsi="Times New Roman" w:hint="eastAsia"/>
                <w:sz w:val="13"/>
                <w:szCs w:val="13"/>
              </w:rPr>
              <w:t>下列周期天数只代表单个测试项目的测试周期，</w:t>
            </w:r>
            <w:r w:rsidR="009F76BF">
              <w:rPr>
                <w:rFonts w:ascii="Times New Roman" w:hAnsi="Times New Roman" w:hint="eastAsia"/>
                <w:sz w:val="13"/>
                <w:szCs w:val="13"/>
              </w:rPr>
              <w:t>其他</w:t>
            </w:r>
            <w:r w:rsidR="00011B5E" w:rsidRPr="009F76BF">
              <w:rPr>
                <w:rFonts w:ascii="Times New Roman" w:hAnsi="Times New Roman" w:hint="eastAsia"/>
                <w:sz w:val="13"/>
                <w:szCs w:val="13"/>
              </w:rPr>
              <w:t>请参考“测试周期”的说明。</w:t>
            </w:r>
            <w:r w:rsidR="009F76BF">
              <w:rPr>
                <w:rFonts w:ascii="Times New Roman" w:hAnsi="Times New Roman" w:hint="eastAsia"/>
                <w:sz w:val="13"/>
                <w:szCs w:val="13"/>
              </w:rPr>
              <w:t>另所有测试周期按工作日进行计算。</w:t>
            </w:r>
          </w:p>
        </w:tc>
      </w:tr>
      <w:tr w:rsidR="00547E9E" w:rsidRPr="00D6623B" w:rsidTr="002C7826">
        <w:trPr>
          <w:trHeight w:val="257"/>
          <w:jc w:val="center"/>
        </w:trPr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:rsidR="00547E9E" w:rsidRPr="00547E9E" w:rsidRDefault="00547E9E" w:rsidP="005B6F35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47E9E" w:rsidRPr="002C7826" w:rsidRDefault="00547E9E" w:rsidP="005A0F96">
            <w:pPr>
              <w:tabs>
                <w:tab w:val="left" w:pos="3656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EN 12983</w:t>
            </w:r>
          </w:p>
        </w:tc>
        <w:tc>
          <w:tcPr>
            <w:tcW w:w="152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E9E" w:rsidRPr="002C7826" w:rsidRDefault="00547E9E" w:rsidP="005A0F96">
            <w:pPr>
              <w:tabs>
                <w:tab w:val="left" w:pos="3656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GB/T 29601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黑体" w:eastAsia="黑体" w:cs="黑体"/>
                <w:kern w:val="0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TUV(LGA)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标准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CMA(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美国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)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标准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7E9E" w:rsidRPr="002C7826" w:rsidRDefault="00547E9E" w:rsidP="005A0F96">
            <w:pPr>
              <w:tabs>
                <w:tab w:val="left" w:pos="3656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SG(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日本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)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标准</w:t>
            </w:r>
          </w:p>
        </w:tc>
      </w:tr>
      <w:tr w:rsidR="00547E9E" w:rsidRPr="00D6623B" w:rsidTr="002C7826">
        <w:trPr>
          <w:trHeight w:val="204"/>
          <w:jc w:val="center"/>
        </w:trPr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:rsidR="00547E9E" w:rsidRPr="00547E9E" w:rsidRDefault="00547E9E" w:rsidP="005B6F35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黑体" w:eastAsia="黑体" w:cs="黑体"/>
                <w:kern w:val="0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hAnsi="Times New Roman"/>
                <w:sz w:val="18"/>
                <w:szCs w:val="18"/>
              </w:rPr>
              <w:t>T/CNHA 1010</w:t>
            </w:r>
          </w:p>
        </w:tc>
        <w:tc>
          <w:tcPr>
            <w:tcW w:w="1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公司内控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客户标准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测试计划（附件）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E9E" w:rsidRPr="002C7826" w:rsidRDefault="00547E9E" w:rsidP="005A0F96">
            <w:pPr>
              <w:tabs>
                <w:tab w:val="left" w:pos="3656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其它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_________</w:t>
            </w:r>
          </w:p>
        </w:tc>
      </w:tr>
      <w:tr w:rsidR="00547E9E" w:rsidRPr="00D6623B" w:rsidTr="002C7826">
        <w:trPr>
          <w:trHeight w:val="452"/>
          <w:jc w:val="center"/>
        </w:trPr>
        <w:tc>
          <w:tcPr>
            <w:tcW w:w="1335" w:type="dxa"/>
            <w:vAlign w:val="center"/>
          </w:tcPr>
          <w:p w:rsidR="00547E9E" w:rsidRPr="00D6623B" w:rsidRDefault="00B04EB1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4" type="#_x0000_t32" style="position:absolute;left:0;text-align:left;margin-left:-5.8pt;margin-top:.1pt;width:67pt;height:31.95pt;z-index:251664384;mso-position-horizontal-relative:text;mso-position-vertical-relative:text" o:connectortype="straight"/>
              </w:pict>
            </w:r>
          </w:p>
        </w:tc>
        <w:tc>
          <w:tcPr>
            <w:tcW w:w="2466" w:type="dxa"/>
            <w:gridSpan w:val="3"/>
            <w:tcBorders>
              <w:top w:val="single" w:sz="4" w:space="0" w:color="auto"/>
            </w:tcBorders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检验项目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周期</w:t>
            </w:r>
          </w:p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（天）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检验项目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周期</w:t>
            </w:r>
          </w:p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（天）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检验项目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周期</w:t>
            </w:r>
          </w:p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（天）</w:t>
            </w:r>
          </w:p>
        </w:tc>
      </w:tr>
      <w:tr w:rsidR="00547E9E" w:rsidRPr="008E4576" w:rsidTr="002C7826">
        <w:trPr>
          <w:trHeight w:val="138"/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E9702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1.0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材料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1.1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□材料成分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1.2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□材料硬度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D6315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1.3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硅胶挥发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3</w:t>
            </w:r>
          </w:p>
        </w:tc>
      </w:tr>
      <w:tr w:rsidR="00547E9E" w:rsidRPr="008E4576" w:rsidTr="002C7826">
        <w:trPr>
          <w:trHeight w:val="196"/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E9702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2A0660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1.4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□盐雾测试（成品）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1.5/2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1.5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□原材料拉力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3421E2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1.6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LFGB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310"/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7944CC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 xml:space="preserve">2.0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结构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□稳定性测试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□手柄选择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2.3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机械危害（利边）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272"/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E9702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□手柄位置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□倒水测试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2.6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尺寸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234"/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E9702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2.7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□容量、刻度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2.8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□粗糙度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2.9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低水分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183"/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E97020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2.10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□手柄结构（螺丝触电）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2.11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□热危险（温升）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2.12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泡水渗漏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158"/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 xml:space="preserve">3.0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配件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9D1ACD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□手柄疲劳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□手柄挂重、弯曲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3.3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手柄扭力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□耐热性测试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□阻燃测试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3.6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抗拉强度、动态冲击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3.7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□耐煮沸测试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3.8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□配件渗漏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3.9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焊点破坏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 xml:space="preserve">4.0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底部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9D1ACD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□稳定性热冲击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□底厚度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4.3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复合层拉力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60"/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4.3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□底部形状（外底凹值）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□干烧测试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4.6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热效率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60"/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4.7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□电磁炉适用性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4.8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□煲底藏水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4.9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玻璃陶瓷面板刮花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2C7826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4.10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SG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底部平面性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5D0250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4.11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SG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底部耐热冲击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4.12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LGA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底凹值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5.0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盖子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5.1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□盖子设计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5.2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□玻璃盖急冷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5.3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玻璃盖抗冲击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5.4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□玻璃盖破碎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5.5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□弹水测试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5.6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塑胶盖冷热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6.0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涂层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9D1ACD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□耐磨测试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□不粘性测试（鸡蛋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牛奶）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6.3 </w:t>
            </w:r>
            <w:r w:rsidRPr="002C7826">
              <w:rPr>
                <w:rFonts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铅笔硬度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2A0660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□耐腐蚀（盐水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番茄）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2/8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□附着力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8E457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6.6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LGA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耐磨、划伤、煎薄饼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6.7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□高温烘炉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6.8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□虎爪测试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6.9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□明火煮食测试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6.10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□明火干烧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6.11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□涂层厚度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2A0660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6.12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□耐酸、耐碱测试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9472EB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 xml:space="preserve">7.0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包材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7.1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□模拟运输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7.2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□掷箱测试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7.4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□纸箱耐破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7.4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□纸箱抗压、水分测试</w:t>
            </w:r>
          </w:p>
        </w:tc>
        <w:tc>
          <w:tcPr>
            <w:tcW w:w="709" w:type="dxa"/>
            <w:gridSpan w:val="2"/>
          </w:tcPr>
          <w:p w:rsidR="00547E9E" w:rsidRPr="002C7826" w:rsidRDefault="00547E9E" w:rsidP="008E457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7.5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□胶带初粘、持粘性测试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7.6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□印刷品耐磨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trHeight w:val="60"/>
          <w:jc w:val="center"/>
        </w:trPr>
        <w:tc>
          <w:tcPr>
            <w:tcW w:w="1335" w:type="dxa"/>
            <w:vMerge w:val="restart"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>8.0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性能</w:t>
            </w: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9D1ACD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8.1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□洗碗机测试</w:t>
            </w:r>
          </w:p>
        </w:tc>
        <w:tc>
          <w:tcPr>
            <w:tcW w:w="709" w:type="dxa"/>
            <w:gridSpan w:val="2"/>
          </w:tcPr>
          <w:p w:rsidR="00547E9E" w:rsidRPr="008E4576" w:rsidRDefault="00547E9E" w:rsidP="008E4576"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E4576">
              <w:rPr>
                <w:rFonts w:ascii="Times New Roman" w:hAnsi="Times New Roman" w:hint="eastAsia"/>
                <w:sz w:val="15"/>
                <w:szCs w:val="15"/>
              </w:rPr>
              <w:t>长周期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8.2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□功能性烹饪（奶煲、水煲）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8.3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□水煲响嘴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8E4576" w:rsidTr="002C7826">
        <w:trPr>
          <w:jc w:val="center"/>
        </w:trPr>
        <w:tc>
          <w:tcPr>
            <w:tcW w:w="1335" w:type="dxa"/>
            <w:vMerge/>
            <w:vAlign w:val="center"/>
          </w:tcPr>
          <w:p w:rsidR="00547E9E" w:rsidRPr="00D6623B" w:rsidRDefault="00547E9E" w:rsidP="00B65E1E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6" w:type="dxa"/>
            <w:gridSpan w:val="3"/>
            <w:vAlign w:val="center"/>
          </w:tcPr>
          <w:p w:rsidR="00547E9E" w:rsidRPr="002C7826" w:rsidRDefault="00547E9E" w:rsidP="002A0660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8.4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□温度计测试</w:t>
            </w:r>
          </w:p>
        </w:tc>
        <w:tc>
          <w:tcPr>
            <w:tcW w:w="709" w:type="dxa"/>
            <w:gridSpan w:val="2"/>
            <w:vAlign w:val="center"/>
          </w:tcPr>
          <w:p w:rsidR="00547E9E" w:rsidRPr="002C7826" w:rsidRDefault="00547E9E" w:rsidP="008E457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2A0660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8.5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□高低温交变湿热</w:t>
            </w:r>
          </w:p>
        </w:tc>
        <w:tc>
          <w:tcPr>
            <w:tcW w:w="709" w:type="dxa"/>
          </w:tcPr>
          <w:p w:rsidR="00547E9E" w:rsidRPr="002C7826" w:rsidRDefault="00547E9E" w:rsidP="001D6315"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2C7826">
              <w:rPr>
                <w:rFonts w:ascii="Times New Roman" w:hAnsi="Times New Roman" w:hint="eastAsia"/>
                <w:sz w:val="15"/>
                <w:szCs w:val="15"/>
              </w:rPr>
              <w:t>长周期</w:t>
            </w:r>
          </w:p>
        </w:tc>
        <w:tc>
          <w:tcPr>
            <w:tcW w:w="2693" w:type="dxa"/>
            <w:gridSpan w:val="3"/>
            <w:vAlign w:val="center"/>
          </w:tcPr>
          <w:p w:rsidR="00547E9E" w:rsidRPr="002C7826" w:rsidRDefault="00547E9E" w:rsidP="001272B4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 xml:space="preserve">8.6 </w:t>
            </w:r>
            <w:r w:rsidRPr="002C7826">
              <w:rPr>
                <w:rFonts w:ascii="Times New Roman" w:hAnsi="Times New Roman" w:hint="eastAsia"/>
                <w:sz w:val="18"/>
                <w:szCs w:val="18"/>
              </w:rPr>
              <w:t>□产品跌落</w:t>
            </w:r>
          </w:p>
        </w:tc>
        <w:tc>
          <w:tcPr>
            <w:tcW w:w="658" w:type="dxa"/>
          </w:tcPr>
          <w:p w:rsidR="00547E9E" w:rsidRPr="002C7826" w:rsidRDefault="00547E9E" w:rsidP="002C7826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C7826">
              <w:rPr>
                <w:rFonts w:ascii="Times New Roman" w:hAnsi="Times New Roman" w:hint="eastAsia"/>
                <w:sz w:val="18"/>
                <w:szCs w:val="18"/>
              </w:rPr>
              <w:t>1.5</w:t>
            </w:r>
          </w:p>
        </w:tc>
      </w:tr>
      <w:tr w:rsidR="00547E9E" w:rsidRPr="00D6623B" w:rsidTr="00192F3A">
        <w:trPr>
          <w:trHeight w:val="495"/>
          <w:jc w:val="center"/>
        </w:trPr>
        <w:tc>
          <w:tcPr>
            <w:tcW w:w="1335" w:type="dxa"/>
            <w:vAlign w:val="center"/>
          </w:tcPr>
          <w:p w:rsidR="00547E9E" w:rsidRPr="00D6623B" w:rsidRDefault="00547E9E" w:rsidP="00656C0F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623B">
              <w:rPr>
                <w:rFonts w:ascii="Times New Roman" w:hAnsi="Times New Roman" w:hint="eastAsia"/>
                <w:sz w:val="18"/>
                <w:szCs w:val="18"/>
              </w:rPr>
              <w:t xml:space="preserve">9.0 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其他</w:t>
            </w:r>
            <w:r>
              <w:rPr>
                <w:rFonts w:ascii="Times New Roman" w:hAnsi="Times New Roman" w:hint="eastAsia"/>
                <w:sz w:val="18"/>
                <w:szCs w:val="18"/>
              </w:rPr>
              <w:t>测试</w:t>
            </w:r>
          </w:p>
        </w:tc>
        <w:tc>
          <w:tcPr>
            <w:tcW w:w="9928" w:type="dxa"/>
            <w:gridSpan w:val="13"/>
          </w:tcPr>
          <w:p w:rsidR="00547E9E" w:rsidRPr="00B81E98" w:rsidRDefault="00547E9E" w:rsidP="00656C0F">
            <w:pPr>
              <w:tabs>
                <w:tab w:val="left" w:pos="3656"/>
              </w:tabs>
              <w:rPr>
                <w:rFonts w:asciiTheme="minorEastAsia" w:hAnsiTheme="minorEastAsia"/>
                <w:sz w:val="15"/>
                <w:szCs w:val="15"/>
              </w:rPr>
            </w:pPr>
            <w:r w:rsidRPr="005B6F35">
              <w:rPr>
                <w:rFonts w:asciiTheme="minorEastAsia" w:hAnsiTheme="minorEastAsia" w:hint="eastAsia"/>
                <w:sz w:val="15"/>
                <w:szCs w:val="15"/>
              </w:rPr>
              <w:t>详细要求如下</w:t>
            </w:r>
          </w:p>
        </w:tc>
      </w:tr>
      <w:tr w:rsidR="00547E9E" w:rsidRPr="00D6623B" w:rsidTr="00192F3A">
        <w:trPr>
          <w:trHeight w:val="276"/>
          <w:jc w:val="center"/>
        </w:trPr>
        <w:tc>
          <w:tcPr>
            <w:tcW w:w="1335" w:type="dxa"/>
            <w:vAlign w:val="center"/>
          </w:tcPr>
          <w:p w:rsidR="00547E9E" w:rsidRPr="00D6623B" w:rsidRDefault="00547E9E" w:rsidP="005B6F35">
            <w:pPr>
              <w:tabs>
                <w:tab w:val="left" w:pos="365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10.0</w:t>
            </w:r>
            <w:r>
              <w:rPr>
                <w:rFonts w:ascii="Times New Roman" w:hAnsi="Times New Roman" w:hint="eastAsia"/>
                <w:sz w:val="18"/>
                <w:szCs w:val="18"/>
              </w:rPr>
              <w:t>测试周期</w:t>
            </w:r>
          </w:p>
        </w:tc>
        <w:tc>
          <w:tcPr>
            <w:tcW w:w="9928" w:type="dxa"/>
            <w:gridSpan w:val="13"/>
          </w:tcPr>
          <w:p w:rsidR="00547E9E" w:rsidRPr="002A0660" w:rsidRDefault="00547E9E" w:rsidP="002A0660">
            <w:pPr>
              <w:widowControl/>
              <w:spacing w:line="240" w:lineRule="exac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A066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1、送检日期以台账上的录入日期为准</w:t>
            </w:r>
            <w:r w:rsidRPr="002A0660">
              <w:rPr>
                <w:rFonts w:ascii="微软雅黑" w:eastAsia="微软雅黑" w:hAnsi="微软雅黑" w:hint="eastAsia"/>
                <w:color w:val="333333"/>
                <w:sz w:val="15"/>
                <w:szCs w:val="15"/>
                <w:shd w:val="clear" w:color="auto" w:fill="FEFEFE"/>
              </w:rPr>
              <w:t>，</w:t>
            </w:r>
            <w:r w:rsidRPr="002A066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当日16点后送检的，送检日期录入为次日送检日期，有异议可提前向检测中心提出；</w:t>
            </w:r>
          </w:p>
          <w:p w:rsidR="00547E9E" w:rsidRPr="002A0660" w:rsidRDefault="00547E9E" w:rsidP="002A0660">
            <w:pPr>
              <w:widowControl/>
              <w:spacing w:line="240" w:lineRule="exac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A066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2、如出现送样数量对最终周期有影响、</w:t>
            </w:r>
            <w:r w:rsidR="00011B5E" w:rsidRPr="006D697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多个测试项目同时进行</w:t>
            </w:r>
            <w:r w:rsidR="00011B5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、</w:t>
            </w:r>
            <w:r w:rsidRPr="002A066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用非常规的测试标准、自主设计类的测试、中途更换测试条件、增加测试项目等情况出现时，具体以检测中心和送检方共同协商的测试周期为准。</w:t>
            </w:r>
          </w:p>
          <w:p w:rsidR="00547E9E" w:rsidRPr="00B81E98" w:rsidRDefault="00547E9E" w:rsidP="002A0660">
            <w:pPr>
              <w:tabs>
                <w:tab w:val="left" w:pos="3656"/>
              </w:tabs>
              <w:rPr>
                <w:rFonts w:asciiTheme="minorEastAsia" w:hAnsiTheme="minorEastAsia"/>
                <w:sz w:val="15"/>
                <w:szCs w:val="15"/>
              </w:rPr>
            </w:pPr>
            <w:r w:rsidRPr="002A066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3、因不可抗因素导致测试延期（如无法预估采购物资周期、检测仪器紧缺、设备无法满足开测时），应以检测中心核实回复后的测试周期为准。</w:t>
            </w:r>
          </w:p>
        </w:tc>
      </w:tr>
      <w:tr w:rsidR="00547E9E" w:rsidRPr="00D6623B" w:rsidTr="00192F3A">
        <w:trPr>
          <w:trHeight w:val="233"/>
          <w:jc w:val="center"/>
        </w:trPr>
        <w:tc>
          <w:tcPr>
            <w:tcW w:w="2670" w:type="dxa"/>
            <w:gridSpan w:val="2"/>
            <w:vAlign w:val="center"/>
          </w:tcPr>
          <w:p w:rsidR="00547E9E" w:rsidRPr="00B533DC" w:rsidRDefault="00547E9E" w:rsidP="00547E9E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533DC">
              <w:rPr>
                <w:rFonts w:ascii="Times New Roman" w:hAnsi="Times New Roman" w:hint="eastAsia"/>
                <w:sz w:val="18"/>
                <w:szCs w:val="18"/>
              </w:rPr>
              <w:t>报告格式要求</w:t>
            </w:r>
          </w:p>
        </w:tc>
        <w:tc>
          <w:tcPr>
            <w:tcW w:w="8593" w:type="dxa"/>
            <w:gridSpan w:val="12"/>
            <w:vAlign w:val="center"/>
          </w:tcPr>
          <w:p w:rsidR="00547E9E" w:rsidRPr="00B533DC" w:rsidRDefault="00B04EB1" w:rsidP="00547E9E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533DC"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FORMCHECKBOX </w:instrText>
            </w:r>
            <w:r w:rsidRPr="00B533DC">
              <w:rPr>
                <w:rFonts w:ascii="Times New Roman" w:hAnsi="Times New Roman"/>
                <w:sz w:val="18"/>
                <w:szCs w:val="18"/>
              </w:rPr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0"/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内部报告</w: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 xml:space="preserve">           </w:t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选中2"/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instrText>FORMCHECKBOX</w:instrText>
            </w:r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Pr="00B533DC">
              <w:rPr>
                <w:rFonts w:ascii="Times New Roman" w:hAnsi="Times New Roman"/>
                <w:sz w:val="18"/>
                <w:szCs w:val="18"/>
              </w:rPr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1"/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外部中文报告</w: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 xml:space="preserve">              </w:t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选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选中3"/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instrText>FORMCHECKBOX</w:instrText>
            </w:r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Pr="00B533DC">
              <w:rPr>
                <w:rFonts w:ascii="Times New Roman" w:hAnsi="Times New Roman"/>
                <w:sz w:val="18"/>
                <w:szCs w:val="18"/>
              </w:rPr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2"/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外部中英报告</w: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 xml:space="preserve">            </w:t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选中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选中4"/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instrText>FORMCHECKBOX</w:instrText>
            </w:r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Pr="00B533DC">
              <w:rPr>
                <w:rFonts w:ascii="Times New Roman" w:hAnsi="Times New Roman"/>
                <w:sz w:val="18"/>
                <w:szCs w:val="18"/>
              </w:rPr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3"/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外部英文报告</w:t>
            </w:r>
          </w:p>
        </w:tc>
      </w:tr>
      <w:tr w:rsidR="00547E9E" w:rsidRPr="00D6623B" w:rsidTr="00192F3A">
        <w:trPr>
          <w:jc w:val="center"/>
        </w:trPr>
        <w:tc>
          <w:tcPr>
            <w:tcW w:w="2670" w:type="dxa"/>
            <w:gridSpan w:val="2"/>
            <w:vAlign w:val="center"/>
          </w:tcPr>
          <w:p w:rsidR="00547E9E" w:rsidRPr="00B533DC" w:rsidRDefault="00547E9E" w:rsidP="00547E9E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533DC">
              <w:rPr>
                <w:rFonts w:ascii="Times New Roman" w:hAnsi="Times New Roman" w:hint="eastAsia"/>
                <w:sz w:val="18"/>
                <w:szCs w:val="18"/>
              </w:rPr>
              <w:t>送检紧急程度</w:t>
            </w:r>
          </w:p>
        </w:tc>
        <w:tc>
          <w:tcPr>
            <w:tcW w:w="8593" w:type="dxa"/>
            <w:gridSpan w:val="12"/>
            <w:vAlign w:val="center"/>
          </w:tcPr>
          <w:p w:rsidR="00547E9E" w:rsidRPr="00B533DC" w:rsidRDefault="00B04EB1" w:rsidP="00547E9E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533DC"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选中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选中5"/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FORMCHECKBOX </w:instrText>
            </w:r>
            <w:r w:rsidRPr="00B533DC">
              <w:rPr>
                <w:rFonts w:ascii="Times New Roman" w:hAnsi="Times New Roman"/>
                <w:sz w:val="18"/>
                <w:szCs w:val="18"/>
              </w:rPr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4"/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正常排期</w: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 xml:space="preserve">           </w:t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begin">
                <w:ffData>
                  <w:name w:val="选中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选中6"/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instrText>FORMCHECKBOX</w:instrText>
            </w:r>
            <w:r w:rsidR="00547E9E" w:rsidRPr="00B533DC">
              <w:rPr>
                <w:rFonts w:ascii="Times New Roman" w:hAnsi="Times New Roman"/>
                <w:sz w:val="18"/>
                <w:szCs w:val="18"/>
              </w:rPr>
              <w:instrText xml:space="preserve"> </w:instrText>
            </w:r>
            <w:r w:rsidRPr="00B533DC">
              <w:rPr>
                <w:rFonts w:ascii="Times New Roman" w:hAnsi="Times New Roman"/>
                <w:sz w:val="18"/>
                <w:szCs w:val="18"/>
              </w:rPr>
            </w:r>
            <w:r w:rsidRPr="00B533DC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bookmarkEnd w:id="5"/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按协商时间加急排期</w: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 xml:space="preserve">        </w:t>
            </w:r>
            <w:r w:rsidR="00547E9E" w:rsidRPr="00B533DC">
              <w:rPr>
                <w:rFonts w:ascii="Times New Roman" w:hAnsi="Times New Roman" w:hint="eastAsia"/>
                <w:sz w:val="18"/>
                <w:szCs w:val="18"/>
              </w:rPr>
              <w:t>确认加急审批（总监或经理级以上）：</w:t>
            </w:r>
          </w:p>
        </w:tc>
      </w:tr>
      <w:tr w:rsidR="00547E9E" w:rsidRPr="00D6623B" w:rsidTr="00192F3A">
        <w:trPr>
          <w:jc w:val="center"/>
        </w:trPr>
        <w:tc>
          <w:tcPr>
            <w:tcW w:w="11263" w:type="dxa"/>
            <w:gridSpan w:val="14"/>
            <w:vAlign w:val="center"/>
          </w:tcPr>
          <w:p w:rsidR="00547E9E" w:rsidRPr="00D6623B" w:rsidRDefault="00547E9E" w:rsidP="00864E91">
            <w:pPr>
              <w:tabs>
                <w:tab w:val="left" w:pos="3656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样品状态（收件人填）</w:t>
            </w:r>
            <w:r w:rsidRPr="00D6623B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满足开测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D87DB0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不满足开测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             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收件人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日期：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                    </w:t>
            </w:r>
            <w:r>
              <w:rPr>
                <w:rFonts w:ascii="Times New Roman" w:hAnsi="Times New Roman" w:hint="eastAsia"/>
                <w:sz w:val="18"/>
                <w:szCs w:val="18"/>
              </w:rPr>
              <w:t>审核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日期：</w:t>
            </w:r>
          </w:p>
        </w:tc>
      </w:tr>
    </w:tbl>
    <w:p w:rsidR="004E0C8B" w:rsidRPr="00DB79D2" w:rsidRDefault="001B7186" w:rsidP="00DB79D2">
      <w:pPr>
        <w:tabs>
          <w:tab w:val="left" w:pos="3656"/>
        </w:tabs>
        <w:jc w:val="righ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F.PZB.0057.03</w:t>
      </w:r>
    </w:p>
    <w:sectPr w:rsidR="004E0C8B" w:rsidRPr="00DB79D2" w:rsidSect="00A82019">
      <w:headerReference w:type="default" r:id="rId7"/>
      <w:footerReference w:type="default" r:id="rId8"/>
      <w:pgSz w:w="11906" w:h="16838"/>
      <w:pgMar w:top="720" w:right="720" w:bottom="720" w:left="720" w:header="1134" w:footer="11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95E" w:rsidRDefault="0076095E" w:rsidP="00FD572E">
      <w:r>
        <w:separator/>
      </w:r>
    </w:p>
  </w:endnote>
  <w:endnote w:type="continuationSeparator" w:id="1">
    <w:p w:rsidR="0076095E" w:rsidRDefault="0076095E" w:rsidP="00FD5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F1" w:rsidRPr="002266F1" w:rsidRDefault="002266F1" w:rsidP="00DB79D2">
    <w:pPr>
      <w:pStyle w:val="a4"/>
      <w:pBdr>
        <w:top w:val="single" w:sz="24" w:space="12" w:color="9BBB59"/>
      </w:pBdr>
      <w:adjustRightInd w:val="0"/>
      <w:jc w:val="right"/>
      <w:rPr>
        <w:rFonts w:ascii="Times New Roman" w:eastAsia="楷体_GB2312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95E" w:rsidRDefault="0076095E" w:rsidP="00FD572E">
      <w:r>
        <w:separator/>
      </w:r>
    </w:p>
  </w:footnote>
  <w:footnote w:type="continuationSeparator" w:id="1">
    <w:p w:rsidR="0076095E" w:rsidRDefault="0076095E" w:rsidP="00FD57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72E" w:rsidRPr="00BB4590" w:rsidRDefault="00964644" w:rsidP="00163758">
    <w:pPr>
      <w:jc w:val="center"/>
      <w:rPr>
        <w:sz w:val="7"/>
      </w:rPr>
    </w:pPr>
    <w:r w:rsidRPr="00964644">
      <w:rPr>
        <w:noProof/>
        <w:sz w:val="42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-8780</wp:posOffset>
          </wp:positionH>
          <wp:positionV relativeFrom="paragraph">
            <wp:posOffset>-338427</wp:posOffset>
          </wp:positionV>
          <wp:extent cx="2810676" cy="341906"/>
          <wp:effectExtent l="19050" t="0" r="8965" b="0"/>
          <wp:wrapNone/>
          <wp:docPr id="2" name="图片 13" descr="集团竖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 descr="集团竖版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0435" cy="345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233B">
      <w:rPr>
        <w:rFonts w:hint="eastAsia"/>
        <w:sz w:val="42"/>
        <w:szCs w:val="48"/>
      </w:rPr>
      <w:t>送检</w:t>
    </w:r>
    <w:r w:rsidR="001D2418" w:rsidRPr="00BB4590">
      <w:rPr>
        <w:rFonts w:hint="eastAsia"/>
        <w:sz w:val="42"/>
        <w:szCs w:val="48"/>
      </w:rPr>
      <w:t>单</w:t>
    </w:r>
  </w:p>
  <w:p w:rsidR="00FD572E" w:rsidRPr="00163758" w:rsidRDefault="00FD572E" w:rsidP="00163758">
    <w:r w:rsidRPr="00163758">
      <w:rPr>
        <w:rFonts w:hint="eastAsia"/>
      </w:rPr>
      <w:t xml:space="preserve">                         </w:t>
    </w:r>
    <w:r w:rsidR="00B65E1E" w:rsidRPr="00163758">
      <w:rPr>
        <w:rFonts w:hint="eastAsia"/>
      </w:rPr>
      <w:t xml:space="preserve">             </w:t>
    </w:r>
    <w:r w:rsidR="001D2418" w:rsidRPr="00163758">
      <w:rPr>
        <w:rFonts w:hint="eastAsia"/>
      </w:rPr>
      <w:t xml:space="preserve">                             </w:t>
    </w:r>
    <w:r w:rsidR="00163758">
      <w:rPr>
        <w:rFonts w:hint="eastAsia"/>
      </w:rPr>
      <w:t xml:space="preserve">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72E"/>
    <w:rsid w:val="00011B5E"/>
    <w:rsid w:val="000243D8"/>
    <w:rsid w:val="00042474"/>
    <w:rsid w:val="00053646"/>
    <w:rsid w:val="00063C29"/>
    <w:rsid w:val="000854F8"/>
    <w:rsid w:val="000F6C4B"/>
    <w:rsid w:val="00163758"/>
    <w:rsid w:val="00167624"/>
    <w:rsid w:val="00180F27"/>
    <w:rsid w:val="00192F3A"/>
    <w:rsid w:val="001A06C0"/>
    <w:rsid w:val="001B7186"/>
    <w:rsid w:val="001D2418"/>
    <w:rsid w:val="001D602E"/>
    <w:rsid w:val="00213941"/>
    <w:rsid w:val="002164E0"/>
    <w:rsid w:val="002266F1"/>
    <w:rsid w:val="0027232B"/>
    <w:rsid w:val="00292136"/>
    <w:rsid w:val="002A0660"/>
    <w:rsid w:val="002A5180"/>
    <w:rsid w:val="002B55EA"/>
    <w:rsid w:val="002C4F21"/>
    <w:rsid w:val="002C7826"/>
    <w:rsid w:val="003207B3"/>
    <w:rsid w:val="003421E2"/>
    <w:rsid w:val="00342A89"/>
    <w:rsid w:val="00385623"/>
    <w:rsid w:val="003B4680"/>
    <w:rsid w:val="003D115B"/>
    <w:rsid w:val="003E2E83"/>
    <w:rsid w:val="003E713D"/>
    <w:rsid w:val="003F040F"/>
    <w:rsid w:val="003F6AFD"/>
    <w:rsid w:val="004035EC"/>
    <w:rsid w:val="00407175"/>
    <w:rsid w:val="00407319"/>
    <w:rsid w:val="00422F13"/>
    <w:rsid w:val="004249D4"/>
    <w:rsid w:val="00467BCB"/>
    <w:rsid w:val="0048024B"/>
    <w:rsid w:val="0048105F"/>
    <w:rsid w:val="00485041"/>
    <w:rsid w:val="00486C28"/>
    <w:rsid w:val="004A047C"/>
    <w:rsid w:val="004D4336"/>
    <w:rsid w:val="004E0C8B"/>
    <w:rsid w:val="00547E9E"/>
    <w:rsid w:val="005605BD"/>
    <w:rsid w:val="00564A84"/>
    <w:rsid w:val="00593280"/>
    <w:rsid w:val="005A0F96"/>
    <w:rsid w:val="005B6F35"/>
    <w:rsid w:val="005C798C"/>
    <w:rsid w:val="005D0250"/>
    <w:rsid w:val="005F0D07"/>
    <w:rsid w:val="006351D0"/>
    <w:rsid w:val="00641506"/>
    <w:rsid w:val="006A2CD6"/>
    <w:rsid w:val="006B615A"/>
    <w:rsid w:val="006D6976"/>
    <w:rsid w:val="00717983"/>
    <w:rsid w:val="00720C4B"/>
    <w:rsid w:val="007305BB"/>
    <w:rsid w:val="007337AD"/>
    <w:rsid w:val="00754B4F"/>
    <w:rsid w:val="0076095E"/>
    <w:rsid w:val="00765FCF"/>
    <w:rsid w:val="007944CC"/>
    <w:rsid w:val="007B7E7F"/>
    <w:rsid w:val="00835C83"/>
    <w:rsid w:val="00864E91"/>
    <w:rsid w:val="00881DB6"/>
    <w:rsid w:val="008A5324"/>
    <w:rsid w:val="008C6C33"/>
    <w:rsid w:val="008E4576"/>
    <w:rsid w:val="00934CDC"/>
    <w:rsid w:val="009472EB"/>
    <w:rsid w:val="00964644"/>
    <w:rsid w:val="00966E91"/>
    <w:rsid w:val="00975786"/>
    <w:rsid w:val="009D1ACD"/>
    <w:rsid w:val="009E7804"/>
    <w:rsid w:val="009F76BF"/>
    <w:rsid w:val="00A21413"/>
    <w:rsid w:val="00A32661"/>
    <w:rsid w:val="00A82019"/>
    <w:rsid w:val="00A83E4E"/>
    <w:rsid w:val="00AC1EFB"/>
    <w:rsid w:val="00AD6D6D"/>
    <w:rsid w:val="00B04EB1"/>
    <w:rsid w:val="00B40F4F"/>
    <w:rsid w:val="00B429C6"/>
    <w:rsid w:val="00B533DC"/>
    <w:rsid w:val="00B65E1E"/>
    <w:rsid w:val="00B81E98"/>
    <w:rsid w:val="00BB4590"/>
    <w:rsid w:val="00BE562F"/>
    <w:rsid w:val="00C206F4"/>
    <w:rsid w:val="00CD7026"/>
    <w:rsid w:val="00CF4B46"/>
    <w:rsid w:val="00D06C35"/>
    <w:rsid w:val="00D16447"/>
    <w:rsid w:val="00D27FC9"/>
    <w:rsid w:val="00D42784"/>
    <w:rsid w:val="00D6513D"/>
    <w:rsid w:val="00D65288"/>
    <w:rsid w:val="00D6623B"/>
    <w:rsid w:val="00D74217"/>
    <w:rsid w:val="00D874A6"/>
    <w:rsid w:val="00D87DB0"/>
    <w:rsid w:val="00D924C9"/>
    <w:rsid w:val="00DB1A31"/>
    <w:rsid w:val="00DB79D2"/>
    <w:rsid w:val="00DC2B6A"/>
    <w:rsid w:val="00E97020"/>
    <w:rsid w:val="00EB7A11"/>
    <w:rsid w:val="00ED4096"/>
    <w:rsid w:val="00EE2D2C"/>
    <w:rsid w:val="00EE669D"/>
    <w:rsid w:val="00F34B2B"/>
    <w:rsid w:val="00F7525C"/>
    <w:rsid w:val="00FA233B"/>
    <w:rsid w:val="00FB7462"/>
    <w:rsid w:val="00FD3860"/>
    <w:rsid w:val="00FD572E"/>
    <w:rsid w:val="00FE4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2"/>
      <o:rules v:ext="edit">
        <o:r id="V:Rule2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7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57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72E"/>
    <w:rPr>
      <w:sz w:val="18"/>
      <w:szCs w:val="18"/>
    </w:rPr>
  </w:style>
  <w:style w:type="table" w:styleId="a6">
    <w:name w:val="Table Grid"/>
    <w:basedOn w:val="a1"/>
    <w:uiPriority w:val="59"/>
    <w:rsid w:val="00FD57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243D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0F6C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DCF1C-DADA-4C76-B3E4-AFA0157A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11202</dc:creator>
  <cp:lastModifiedBy>林焕仪</cp:lastModifiedBy>
  <cp:revision>4</cp:revision>
  <cp:lastPrinted>2022-07-19T07:28:00Z</cp:lastPrinted>
  <dcterms:created xsi:type="dcterms:W3CDTF">2022-07-28T02:43:00Z</dcterms:created>
  <dcterms:modified xsi:type="dcterms:W3CDTF">2022-07-29T09:05:00Z</dcterms:modified>
</cp:coreProperties>
</file>