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3 — IDENTITY KIT</w:t>
      </w:r>
    </w:p>
    <w:p>
      <w:pPr>
        <w:jc w:val="center"/>
      </w:pPr>
      <w:r>
        <w:t>Aijaz Khalique | Data Science Portfolio</w:t>
      </w:r>
    </w:p>
    <w:p>
      <w:pPr>
        <w:pStyle w:val="Heading1"/>
        <w:spacing w:before="280" w:after="120"/>
      </w:pPr>
      <w:r>
        <w:t>Fonts</w:t>
      </w:r>
    </w:p>
    <w:p>
      <w:r>
        <w:rPr>
          <w:b/>
        </w:rPr>
        <w:t xml:space="preserve">Heading Font: </w:t>
      </w:r>
      <w:r>
        <w:t>Poppins</w:t>
        <w:br/>
        <w:t>Used for headings, project titles, navigation, and buttons.</w:t>
      </w:r>
    </w:p>
    <w:p>
      <w:r>
        <w:rPr>
          <w:b/>
        </w:rPr>
        <w:t xml:space="preserve">Body Font: </w:t>
      </w:r>
      <w:r>
        <w:t>Inter</w:t>
        <w:br/>
        <w:t>Used for paragraphs, project descriptions, case studies, and small labels.</w:t>
      </w:r>
    </w:p>
    <w:p>
      <w:pPr>
        <w:pStyle w:val="Heading1"/>
        <w:spacing w:before="280" w:after="120"/>
      </w:pPr>
      <w:r>
        <w:t>Color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Color</w:t>
            </w:r>
          </w:p>
        </w:tc>
        <w:tc>
          <w:tcPr>
            <w:tcW w:type="dxa" w:w="3312"/>
          </w:tcPr>
          <w:p>
            <w:r>
              <w:t>Hex Code</w:t>
            </w:r>
          </w:p>
        </w:tc>
      </w:tr>
      <w:tr>
        <w:tc>
          <w:tcPr>
            <w:tcW w:type="dxa" w:w="3312"/>
          </w:tcPr>
          <w:p>
            <w:r>
              <w:t>Main Color</w:t>
            </w:r>
          </w:p>
        </w:tc>
        <w:tc>
          <w:tcPr>
            <w:tcW w:type="dxa" w:w="3312"/>
          </w:tcPr>
          <w:p>
            <w:r>
              <w:t>Deep Blue</w:t>
            </w:r>
          </w:p>
        </w:tc>
        <w:tc>
          <w:tcPr>
            <w:tcW w:type="dxa" w:w="3312"/>
          </w:tcPr>
          <w:p>
            <w:r>
              <w:t>#2563EB</w:t>
            </w:r>
          </w:p>
        </w:tc>
      </w:tr>
      <w:tr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Near Black</w:t>
            </w:r>
          </w:p>
        </w:tc>
        <w:tc>
          <w:tcPr>
            <w:tcW w:type="dxa" w:w="3312"/>
          </w:tcPr>
          <w:p>
            <w:r>
              <w:t>#111827</w:t>
            </w:r>
          </w:p>
        </w:tc>
      </w:tr>
      <w:tr>
        <w:tc>
          <w:tcPr>
            <w:tcW w:type="dxa" w:w="3312"/>
          </w:tcPr>
          <w:p>
            <w:r>
              <w:t>Background</w:t>
            </w:r>
          </w:p>
        </w:tc>
        <w:tc>
          <w:tcPr>
            <w:tcW w:type="dxa" w:w="3312"/>
          </w:tcPr>
          <w:p>
            <w:r>
              <w:t>Soft White</w:t>
            </w:r>
          </w:p>
        </w:tc>
        <w:tc>
          <w:tcPr>
            <w:tcW w:type="dxa" w:w="3312"/>
          </w:tcPr>
          <w:p>
            <w:r>
              <w:t>#F9FAFB</w:t>
            </w:r>
          </w:p>
        </w:tc>
      </w:tr>
      <w:tr>
        <w:tc>
          <w:tcPr>
            <w:tcW w:type="dxa" w:w="3312"/>
          </w:tcPr>
          <w:p>
            <w:r>
              <w:t>Accent</w:t>
            </w:r>
          </w:p>
        </w:tc>
        <w:tc>
          <w:tcPr>
            <w:tcW w:type="dxa" w:w="3312"/>
          </w:tcPr>
          <w:p>
            <w:r>
              <w:t>Teal</w:t>
            </w:r>
          </w:p>
        </w:tc>
        <w:tc>
          <w:tcPr>
            <w:tcW w:type="dxa" w:w="3312"/>
          </w:tcPr>
          <w:p>
            <w:r>
              <w:t>#14B8A6</w:t>
            </w:r>
          </w:p>
        </w:tc>
      </w:tr>
    </w:tbl>
    <w:p>
      <w:r>
        <w:t>The palette is intentionally limited to four colors so the portfolio remains calm and the project work, charts, screenshots, and results receive the most attention.</w:t>
      </w:r>
    </w:p>
    <w:p>
      <w:pPr>
        <w:pStyle w:val="Heading1"/>
        <w:spacing w:before="280" w:after="120"/>
      </w:pPr>
      <w:r>
        <w:t>Logo / Favicon</w:t>
      </w:r>
    </w:p>
    <w:p>
      <w:pPr>
        <w:jc w:val="center"/>
      </w:pPr>
      <w:r>
        <w:rPr>
          <w:b/>
          <w:sz w:val="68"/>
        </w:rPr>
        <w:t>AK</w:t>
      </w:r>
    </w:p>
    <w:p>
      <w:r>
        <w:t>I will use a simple AK monogram based on my initials. The favicon will use the Deep Blue main color (#2563EB) with a clean, minimal design so it remains clear and recognizable even at a small size.</w:t>
      </w:r>
    </w:p>
    <w:p>
      <w:pPr>
        <w:pStyle w:val="Heading1"/>
        <w:spacing w:before="280" w:after="120"/>
      </w:pPr>
      <w:r>
        <w:t>Two-Line Style Note</w:t>
      </w:r>
    </w:p>
    <w:p>
      <w:r>
        <w:rPr>
          <w:b/>
        </w:rPr>
        <w:t xml:space="preserve">Fonts: </w:t>
      </w:r>
      <w:r>
        <w:t>Poppins for headings and Inter for body text. Colors: #2563EB for primary actions, #111827 for text, #F9FAFB for backgrounds, and #14B8A6 for accents.</w:t>
      </w:r>
    </w:p>
    <w:p>
      <w:r>
        <w:rPr>
          <w:b/>
        </w:rPr>
        <w:t xml:space="preserve">Mood: </w:t>
      </w:r>
      <w:r>
        <w:t>Clean, calm, modern, and technical, with generous whitespace and minimal decoration so that my projects, visualizations, and results remain the main focus.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