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>
          <w:color w:val="000000"/>
        </w:rPr>
      </w:pPr>
      <w:r>
        <w:rPr>
          <w:rFonts w:eastAsia="Arial" w:cs="Arial" w:ascii="Arial" w:hAnsi="Arial"/>
          <w:color w:val="000000"/>
        </w:rPr>
        <w:t>HW1. Лексер: регулярное выражение → ДКА → минимизация</w:t>
      </w:r>
    </w:p>
    <w:p>
      <w:pPr>
        <w:pStyle w:val="Normal"/>
        <w:spacing w:before="0" w:after="20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Краткий отчёт. Язык Funny, реализация на C++17, проект funny-lexgen.</w:t>
      </w:r>
    </w:p>
    <w:p>
      <w:pPr>
        <w:pStyle w:val="Heading1"/>
        <w:spacing w:before="280" w:after="140"/>
        <w:rPr>
          <w:color w:val="000000"/>
        </w:rPr>
      </w:pPr>
      <w:r>
        <w:rPr>
          <w:rFonts w:eastAsia="Arial" w:cs="Arial" w:ascii="Arial" w:hAnsi="Arial"/>
          <w:color w:val="000000"/>
        </w:rPr>
        <w:t>1. Что сделано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Список регулярных выражений токенов Funny превращается в единый автомат по цепочке: регулярные выражения → НКА (конструкция Томпсона) → ДКА (subset construction) → добавление ловушки → минимальный ДКА (алгоритм Хопкрофта). Готовая таблица переходов экспортируется в JSON, CSV и C++-заголовок для подключения в лексер проекта (T0). Алфавит — 7-битный ASCII (128 символов).</w:t>
      </w:r>
    </w:p>
    <w:p>
      <w:pPr>
        <w:pStyle w:val="Heading1"/>
        <w:spacing w:before="280" w:after="140"/>
        <w:rPr>
          <w:color w:val="000000"/>
        </w:rPr>
      </w:pPr>
      <w:r>
        <w:rPr>
          <w:rFonts w:eastAsia="Arial" w:cs="Arial" w:ascii="Arial" w:hAnsi="Arial"/>
          <w:color w:val="000000"/>
        </w:rPr>
        <w:t>2. Регулярные выражения токенов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Всего 47 токенов. Порядок в таблице задаёт приоритет при совпадении одинаковой длины (ключевое слово выигрывает у IDENT). WS и COMMENT помечены как skip.</w:t>
      </w:r>
    </w:p>
    <w:tbl>
      <w:tblPr>
        <w:tblW w:w="96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00"/>
        <w:gridCol w:w="899"/>
        <w:gridCol w:w="5801"/>
      </w:tblGrid>
      <w:tr>
        <w:trPr>
          <w:tblHeader w:val="true"/>
        </w:trPr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DDE7F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Токен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DDE7F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Вид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DDE7F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Регулярное выражение</w:t>
            </w:r>
          </w:p>
        </w:tc>
      </w:tr>
      <w:tr>
        <w:trPr/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WS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skip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[ \t\r\n]+</w:t>
            </w:r>
          </w:p>
        </w:tc>
      </w:tr>
      <w:tr>
        <w:trPr/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COMMENT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skip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//[^\r\n]*</w:t>
            </w:r>
          </w:p>
        </w:tc>
      </w:tr>
      <w:tr>
        <w:trPr/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KW_* (20 слов)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токен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function | returns | requires | ensures | uses | if | else | while | invariant | true | false | not | and | or | forall | exists | length | assert | assume | int</w:t>
            </w:r>
          </w:p>
        </w:tc>
      </w:tr>
      <w:tr>
        <w:trPr/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IDENT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токен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[a-zA-Z][a-zA-Z0-9]*</w:t>
            </w:r>
          </w:p>
        </w:tc>
      </w:tr>
      <w:tr>
        <w:trPr/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токен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0|[1-9][0-9]*</w:t>
            </w:r>
          </w:p>
        </w:tc>
      </w:tr>
      <w:tr>
        <w:trPr/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OP_ARROW, OP_IMPLIES, OP_EQ, OP_NEQ, OP_LE, OP_GE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токен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=&gt;  -&gt;  ==  !=  &lt;=  &gt;=</w:t>
            </w:r>
          </w:p>
        </w:tc>
      </w:tr>
      <w:tr>
        <w:trPr/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OP_ASSIGN, OP_LT, OP_GT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токен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=  &lt;  &gt;</w:t>
            </w:r>
          </w:p>
        </w:tc>
      </w:tr>
      <w:tr>
        <w:trPr/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Разделители: LPAREN, RPAREN, LBRACKET, RBRACKET, LBRACE, RBRACE, COMMA, SEMI, COLON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токен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\(  \)  \[  \]  {  }  ,  ;  :</w:t>
            </w:r>
          </w:p>
        </w:tc>
      </w:tr>
      <w:tr>
        <w:trPr/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Арифметика и |: PLUS, MINUS, STAR, SLASH, PIPE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токен</w:t>
            </w:r>
          </w:p>
        </w:tc>
        <w:tc>
          <w:tcPr>
            <w:tcW w:w="5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\+  -  \*  /  \|</w:t>
            </w:r>
          </w:p>
        </w:tc>
      </w:tr>
    </w:tbl>
    <w:p>
      <w:pPr>
        <w:pStyle w:val="Normal"/>
        <w:spacing w:before="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Примечания. </w:t>
      </w:r>
      <w:r>
        <w:rPr>
          <w:rFonts w:eastAsia="Arial" w:cs="Arial"/>
          <w:color w:val="000000"/>
          <w:sz w:val="22"/>
          <w:szCs w:val="22"/>
        </w:rPr>
        <w:t xml:space="preserve">Идентификаторы без подчёркивания — по спецификации Funny; вариант с </w:t>
      </w:r>
      <w:r>
        <w:rPr>
          <w:rFonts w:eastAsia="Consolas" w:cs="Consolas" w:ascii="Consolas" w:hAnsi="Consolas"/>
          <w:color w:val="000000"/>
          <w:sz w:val="20"/>
          <w:szCs w:val="20"/>
        </w:rPr>
        <w:t>[a-zA-Z_][a-zA-Z0-9_]*</w:t>
      </w:r>
      <w:r>
        <w:rPr>
          <w:rFonts w:eastAsia="Arial" w:cs="Arial"/>
          <w:color w:val="000000"/>
          <w:sz w:val="22"/>
          <w:szCs w:val="22"/>
        </w:rPr>
        <w:t xml:space="preserve"> достаточно подставить в строку IDENT файла data/tokens.txt. Слово formula в Funny не ключевое (формула задаётся как name(...) =&gt; predicate), поэтому оно лексируется как IDENT. Комментарий заканчивается на   или  , как в спецификации. Токен -&gt; (импликация) и =&gt; (тело формулы) различаются. Применяется правило максимального совпадения: </w:t>
      </w:r>
      <w:r>
        <w:rPr>
          <w:rFonts w:eastAsia="Consolas" w:cs="Consolas" w:ascii="Consolas" w:hAnsi="Consolas"/>
          <w:color w:val="000000"/>
          <w:sz w:val="20"/>
          <w:szCs w:val="20"/>
        </w:rPr>
        <w:t>==</w:t>
      </w:r>
      <w:r>
        <w:rPr>
          <w:rFonts w:eastAsia="Arial" w:cs="Arial"/>
          <w:color w:val="000000"/>
          <w:sz w:val="22"/>
          <w:szCs w:val="22"/>
        </w:rPr>
        <w:t xml:space="preserve"> — один токен, </w:t>
      </w:r>
      <w:r>
        <w:rPr>
          <w:rFonts w:eastAsia="Consolas" w:cs="Consolas" w:ascii="Consolas" w:hAnsi="Consolas"/>
          <w:color w:val="000000"/>
          <w:sz w:val="20"/>
          <w:szCs w:val="20"/>
        </w:rPr>
        <w:t>iffy</w:t>
      </w:r>
      <w:r>
        <w:rPr>
          <w:rFonts w:eastAsia="Arial" w:cs="Arial"/>
          <w:color w:val="000000"/>
          <w:sz w:val="22"/>
          <w:szCs w:val="22"/>
        </w:rPr>
        <w:t xml:space="preserve"> — IDENT.</w:t>
      </w:r>
    </w:p>
    <w:p>
      <w:pPr>
        <w:pStyle w:val="Heading1"/>
        <w:spacing w:before="280" w:after="140"/>
        <w:rPr>
          <w:color w:val="000000"/>
        </w:rPr>
      </w:pPr>
      <w:r>
        <w:rPr>
          <w:rFonts w:eastAsia="Arial" w:cs="Arial" w:ascii="Arial" w:hAnsi="Arial"/>
          <w:color w:val="000000"/>
        </w:rPr>
        <w:t>3. Размер автомата до и после минимизации</w:t>
      </w:r>
    </w:p>
    <w:tbl>
      <w:tblPr>
        <w:tblW w:w="9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600"/>
        <w:gridCol w:w="1599"/>
      </w:tblGrid>
      <w:tr>
        <w:trPr>
          <w:tblHeader w:val="true"/>
        </w:trPr>
        <w:tc>
          <w:tcPr>
            <w:tcW w:w="7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DDE7F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Стадия</w:t>
            </w: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DDE7F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Состояний</w:t>
            </w:r>
          </w:p>
        </w:tc>
      </w:tr>
      <w:tr>
        <w:trPr/>
        <w:tc>
          <w:tcPr>
            <w:tcW w:w="7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НКА (конструкция Томпсона), все 47 токенов в одном автомате</w:t>
            </w: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295</w:t>
            </w:r>
          </w:p>
        </w:tc>
      </w:tr>
      <w:tr>
        <w:trPr/>
        <w:tc>
          <w:tcPr>
            <w:tcW w:w="7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ДКА после subset construction (частичный, без ловушки)</w:t>
            </w: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124</w:t>
            </w:r>
          </w:p>
        </w:tc>
      </w:tr>
      <w:tr>
        <w:trPr/>
        <w:tc>
          <w:tcPr>
            <w:tcW w:w="7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ДКА до минимизации (+ явная ловушка)</w:t>
            </w: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125</w:t>
            </w:r>
          </w:p>
        </w:tc>
      </w:tr>
      <w:tr>
        <w:trPr/>
        <w:tc>
          <w:tcPr>
            <w:tcW w:w="7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Минимальный ДКА (Хопкрофт), включая ловушку</w:t>
            </w: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122</w:t>
            </w:r>
          </w:p>
        </w:tc>
      </w:tr>
    </w:tbl>
    <w:p>
      <w:pPr>
        <w:pStyle w:val="Normal"/>
        <w:spacing w:before="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Минимизация уменьшила ДКА со 125 до 122 состояний (−3), в число входит ловушка. Корректность минимизации проверяется в тестах независимо: число классов совпадает с реализацией алгоритма Мура, а на 3000 случайных строк исходный и минимальный ДКА дают одинаковый поток токенов.</w:t>
      </w:r>
    </w:p>
    <w:p>
      <w:pPr>
        <w:pStyle w:val="Heading1"/>
        <w:spacing w:before="280" w:after="140"/>
        <w:rPr>
          <w:color w:val="000000"/>
        </w:rPr>
      </w:pPr>
      <w:r>
        <w:rPr>
          <w:rFonts w:eastAsia="Arial" w:cs="Arial" w:ascii="Arial" w:hAnsi="Arial"/>
          <w:color w:val="000000"/>
        </w:rPr>
        <w:t>4. Ловушка для непокрытых символов</w:t>
      </w:r>
    </w:p>
    <w:p>
      <w:pPr>
        <w:pStyle w:val="ListParagraph"/>
        <w:numPr>
          <w:ilvl w:val="0"/>
          <w:numId w:val="3"/>
        </w:numPr>
        <w:spacing w:before="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В ДКА добавляется одно явное состояние-ловушка (номер 1 в минимальном автомате). Оно не принимающее и по любому из 128 символов ведёт в себя.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Все переходы, которых не было в частичном ДКА, ведут в ловушку — таблица переходов полная.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Байты ≥ 128 (non-ASCII) столбца в таблице не имеют; потребитель отправляет их в ловушку (kTrapState). Лексер завершает токен на последнем принимающем состоянии, а при отсутствии такого выдаёт ошибку для одного символа и продолжает.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Ловушка присутствует во всех форматах экспорта: "trap_state" в JSON, колонка is_trap в CSV, константа kTrapState в заголовке.</w:t>
      </w:r>
    </w:p>
    <w:p>
      <w:pPr>
        <w:pStyle w:val="Heading1"/>
        <w:spacing w:before="280" w:after="140"/>
        <w:rPr>
          <w:color w:val="000000"/>
        </w:rPr>
      </w:pPr>
      <w:r>
        <w:rPr>
          <w:rFonts w:eastAsia="Arial" w:cs="Arial" w:ascii="Arial" w:hAnsi="Arial"/>
          <w:color w:val="000000"/>
        </w:rPr>
        <w:t>5. Тесты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Тесты не требуют внешних библиотек: tests/tests.cpp (15 групп, 513 проверок) и data/tests.jsonl — 93 случая (70 хороших и 23 плохих: ERR/REJECT), которые также запускаются самим генератором. Каждый случай прогоняется через построенный минимальный ДКА и сравнивается с ожидаемыми токенами или ошибками.</w:t>
      </w:r>
    </w:p>
    <w:tbl>
      <w:tblPr>
        <w:tblW w:w="9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3899"/>
        <w:gridCol w:w="3001"/>
      </w:tblGrid>
      <w:tr>
        <w:trPr>
          <w:tblHeader w:val="true"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DDE7F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Обязательный сценарий</w:t>
            </w:r>
          </w:p>
        </w:tc>
        <w:tc>
          <w:tcPr>
            <w:tcW w:w="3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DDE7F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Тест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DDE7F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Ожидание</w:t>
            </w:r>
          </w:p>
        </w:tc>
      </w:tr>
      <w:tr>
        <w:trPr/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Пустая строка</w:t>
            </w:r>
          </w:p>
        </w:tc>
        <w:tc>
          <w:tcPr>
            <w:tcW w:w="3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good_empty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нет токенов, нет ошибок</w:t>
            </w:r>
          </w:p>
        </w:tc>
      </w:tr>
      <w:tr>
        <w:trPr/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Пробелы / табы / CRLF</w:t>
            </w:r>
          </w:p>
        </w:tc>
        <w:tc>
          <w:tcPr>
            <w:tcW w:w="3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good_spaces, good_tabs, good_crlf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все пропущены (skip)</w:t>
            </w:r>
          </w:p>
        </w:tc>
      </w:tr>
      <w:tr>
        <w:trPr/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0, 00, 01</w:t>
            </w:r>
          </w:p>
        </w:tc>
        <w:tc>
          <w:tcPr>
            <w:tcW w:w="3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good_int_zero, bad_whole_00, bad_whole_01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ДКА не принимает 00 и 01 целиком; поток: INT(0) INT(0), INT(0) INT(1)</w:t>
            </w:r>
          </w:p>
        </w:tc>
      </w:tr>
      <w:tr>
        <w:trPr/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Идентификаторы (в т.ч. с _)</w:t>
            </w:r>
          </w:p>
        </w:tc>
        <w:tc>
          <w:tcPr>
            <w:tcW w:w="3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good_ident, bad_ident_underscore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my_var → IDENT(my) ERR(_) IDENT(var)</w:t>
            </w:r>
          </w:p>
        </w:tc>
      </w:tr>
      <w:tr>
        <w:trPr/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Ключевые слова</w:t>
            </w:r>
          </w:p>
        </w:tc>
        <w:tc>
          <w:tcPr>
            <w:tcW w:w="3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good_keyword_*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все 9 обязательных слов → KW_*</w:t>
            </w:r>
          </w:p>
        </w:tc>
      </w:tr>
      <w:tr>
        <w:trPr/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Разделители и операторы</w:t>
            </w:r>
          </w:p>
        </w:tc>
        <w:tc>
          <w:tcPr>
            <w:tcW w:w="3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good_delimiters, good_comparison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== != &lt;= &gt;= — по одному токену</w:t>
            </w:r>
          </w:p>
        </w:tc>
      </w:tr>
      <w:tr>
        <w:trPr/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Комментарии //</w:t>
            </w:r>
          </w:p>
        </w:tc>
        <w:tc>
          <w:tcPr>
            <w:tcW w:w="3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good_comment_skipped, good_comment_crlf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пропускаются до конца строки</w:t>
            </w:r>
          </w:p>
        </w:tc>
      </w:tr>
      <w:tr>
        <w:trPr/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Non-ASCII</w:t>
            </w:r>
          </w:p>
        </w:tc>
        <w:tc>
          <w:tcPr>
            <w:tcW w:w="3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bad_non_ascii_latin1, bad_unicode_arrow_utf8, группа trap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байт ≥ 128 → ловушка → ERR</w:t>
            </w:r>
          </w:p>
        </w:tc>
      </w:tr>
    </w:tbl>
    <w:p>
      <w:pPr>
        <w:pStyle w:val="Normal"/>
        <w:spacing w:before="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 xml:space="preserve">Про 00 и 01. </w:t>
      </w:r>
      <w:r>
        <w:rPr>
          <w:rFonts w:eastAsia="Arial" w:cs="Arial"/>
          <w:color w:val="000000"/>
          <w:sz w:val="22"/>
          <w:szCs w:val="22"/>
        </w:rPr>
        <w:t xml:space="preserve">Автомат не принимает эти строки как один INT: из состояния после </w:t>
      </w:r>
      <w:r>
        <w:rPr>
          <w:rFonts w:eastAsia="Consolas" w:cs="Consolas" w:ascii="Consolas" w:hAnsi="Consolas"/>
          <w:color w:val="000000"/>
          <w:sz w:val="20"/>
          <w:szCs w:val="20"/>
        </w:rPr>
        <w:t>0</w:t>
      </w:r>
      <w:r>
        <w:rPr>
          <w:rFonts w:eastAsia="Arial" w:cs="Arial"/>
          <w:color w:val="000000"/>
          <w:sz w:val="22"/>
          <w:szCs w:val="22"/>
        </w:rPr>
        <w:t xml:space="preserve"> нет перехода по цифре, а ветка </w:t>
      </w:r>
      <w:r>
        <w:rPr>
          <w:rFonts w:eastAsia="Consolas" w:cs="Consolas" w:ascii="Consolas" w:hAnsi="Consolas"/>
          <w:color w:val="000000"/>
          <w:sz w:val="20"/>
          <w:szCs w:val="20"/>
        </w:rPr>
        <w:t>[1-9][0-9]*</w:t>
      </w:r>
      <w:r>
        <w:rPr>
          <w:rFonts w:eastAsia="Arial" w:cs="Arial"/>
          <w:color w:val="000000"/>
          <w:sz w:val="22"/>
          <w:szCs w:val="22"/>
        </w:rPr>
        <w:t xml:space="preserve"> не начинается с нуля. Максимальное совпадение обрывает токен после первого нуля, остаток лексируется заново, поэтому в потоке получается INT(0) INT(0). Запрет двух числовых литералов подряд относится к парсеру.</w:t>
      </w:r>
    </w:p>
    <w:p>
      <w:pPr>
        <w:pStyle w:val="Heading1"/>
        <w:spacing w:before="280" w:after="140"/>
        <w:rPr>
          <w:color w:val="000000"/>
        </w:rPr>
      </w:pPr>
      <w:r>
        <w:rPr>
          <w:rFonts w:eastAsia="Arial" w:cs="Arial" w:ascii="Arial" w:hAnsi="Arial"/>
          <w:color w:val="000000"/>
        </w:rPr>
        <w:t>6. Экспорт таблицы для лексера проекта (T0)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output/dfa_table.hpp</w:t>
      </w:r>
      <w:r>
        <w:rPr>
          <w:rFonts w:eastAsia="Arial" w:cs="Arial"/>
          <w:color w:val="000000"/>
          <w:sz w:val="22"/>
          <w:szCs w:val="22"/>
        </w:rPr>
        <w:t xml:space="preserve"> — constexpr-массивы kTransitions[kNumStates][128], kAcceptToken, kIsSkip, константы kStartState, kTrapState, enum TokenId; не зависит от остального кода.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output/dfa_table.json</w:t>
      </w:r>
      <w:r>
        <w:rPr>
          <w:rFonts w:eastAsia="Arial" w:cs="Arial"/>
          <w:color w:val="000000"/>
          <w:sz w:val="22"/>
          <w:szCs w:val="22"/>
        </w:rPr>
        <w:t xml:space="preserve"> и </w:t>
      </w:r>
      <w:r>
        <w:rPr>
          <w:rFonts w:eastAsia="Consolas" w:cs="Consolas" w:ascii="Consolas" w:hAnsi="Consolas"/>
          <w:color w:val="000000"/>
          <w:sz w:val="20"/>
          <w:szCs w:val="20"/>
        </w:rPr>
        <w:t>output/dfa_table.csv</w:t>
      </w:r>
      <w:r>
        <w:rPr>
          <w:rFonts w:eastAsia="Arial" w:cs="Arial"/>
          <w:color w:val="000000"/>
          <w:sz w:val="22"/>
          <w:szCs w:val="22"/>
        </w:rPr>
        <w:t xml:space="preserve"> — та же таблица для загрузки в рантайме или другом языке.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examples/standalone_lexer.cpp</w:t>
      </w:r>
      <w:r>
        <w:rPr>
          <w:rFonts w:eastAsia="Arial" w:cs="Arial"/>
          <w:color w:val="000000"/>
          <w:sz w:val="22"/>
          <w:szCs w:val="22"/>
        </w:rPr>
        <w:t xml:space="preserve"> — пример лексера, использующего только dfa_table.hpp; показывает, как подключать таблицу.</w:t>
      </w:r>
    </w:p>
    <w:p>
      <w:pPr>
        <w:pStyle w:val="Heading1"/>
        <w:spacing w:before="280" w:after="140"/>
        <w:rPr>
          <w:color w:val="000000"/>
        </w:rPr>
      </w:pPr>
      <w:r>
        <w:rPr>
          <w:rFonts w:eastAsia="Arial" w:cs="Arial" w:ascii="Arial" w:hAnsi="Arial"/>
          <w:color w:val="000000"/>
        </w:rPr>
        <w:t>7. Как воспроизвести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make test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./build/tests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./build/funny_lexgen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./build/standalone_lexer 'if x&lt;=10 { y = 0; }'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Подробности — в README.md.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8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rFonts w:ascii="Arial" w:hAnsi="Arial" w:eastAsia="Arial" w:cs="Arial"/>
      <w:b/>
      <w:bCs/>
      <w:color w:val="1F3864"/>
      <w:sz w:val="36"/>
      <w:szCs w:val="3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mesnewroman">
    <w:name w:val="Times new roman"/>
    <w:basedOn w:val="Title"/>
    <w:qFormat/>
    <w:pPr>
      <w:spacing w:before="0" w:after="8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695</Words>
  <Characters>4182</Characters>
  <CharactersWithSpaces>4809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2026-09-28T04:34:12Z</dcterms:created>
  <dc:creator>Un-named</dc:creator>
  <dc:description/>
  <dc:language>en-US</dc:language>
  <cp:lastModifiedBy/>
  <dcterms:modified xsi:type="dcterms:W3CDTF">2026-10-04T13:28:31Z</dcterms:modified>
  <cp:revision>2</cp:revision>
  <dc:subject/>
  <dc:title/>
</cp:coreProperties>
</file>