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48888">
      <w:pPr>
        <w:numPr>
          <w:ilvl w:val="0"/>
          <w:numId w:val="0"/>
        </w:numPr>
        <w:ind w:leftChars="0"/>
        <w:jc w:val="both"/>
        <w:rPr>
          <w:rFonts w:hint="eastAsia" w:ascii="微软雅黑" w:hAnsi="微软雅黑" w:eastAsia="微软雅黑" w:cs="微软雅黑"/>
          <w:color w:val="C00000"/>
          <w:sz w:val="18"/>
          <w:szCs w:val="18"/>
          <w:lang w:val="en-US" w:eastAsia="zh-CN"/>
        </w:rPr>
      </w:pPr>
      <w:r>
        <w:rPr>
          <w:rFonts w:hint="eastAsia" w:ascii="微软雅黑" w:hAnsi="微软雅黑" w:eastAsia="微软雅黑" w:cs="微软雅黑"/>
          <w:color w:val="C00000"/>
          <w:sz w:val="18"/>
          <w:szCs w:val="18"/>
          <w:lang w:val="en-US" w:eastAsia="zh-CN"/>
        </w:rPr>
        <w:t xml:space="preserve">                    </w:t>
      </w:r>
      <w:r>
        <w:rPr>
          <w:rFonts w:hint="eastAsia" w:ascii="微软雅黑" w:hAnsi="微软雅黑" w:eastAsia="微软雅黑" w:cs="微软雅黑"/>
          <w:b/>
          <w:bCs/>
          <w:color w:val="C00000"/>
          <w:sz w:val="18"/>
          <w:szCs w:val="18"/>
          <w:lang w:val="en-US" w:eastAsia="zh-CN"/>
        </w:rPr>
        <w:t xml:space="preserve"> 中吉乌铁路建设运营会一帆风顺吗？</w:t>
      </w:r>
      <w:bookmarkStart w:id="0" w:name="_GoBack"/>
      <w:bookmarkEnd w:id="0"/>
    </w:p>
    <w:p w14:paraId="2F5CDA99">
      <w:pPr>
        <w:rPr>
          <w:rFonts w:hint="default" w:ascii="微软雅黑" w:hAnsi="微软雅黑" w:eastAsia="微软雅黑" w:cs="微软雅黑"/>
          <w:b/>
          <w:bCs/>
          <w:color w:val="C00000"/>
          <w:sz w:val="18"/>
          <w:szCs w:val="18"/>
          <w:lang w:eastAsia="zh-CN"/>
        </w:rPr>
      </w:pPr>
    </w:p>
    <w:p w14:paraId="3E7EDD73">
      <w:pPr>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val="0"/>
          <w:bCs w:val="0"/>
          <w:color w:val="C00000"/>
          <w:sz w:val="18"/>
          <w:szCs w:val="18"/>
          <w:lang w:eastAsia="zh-CN"/>
        </w:rPr>
        <w:t>从美国同期快速在吉尔吉斯坦推动推动"马克马尔-卡拉科尔铁路"（美吉PPP项目）来看，美国对中吉乌铁路的干预是必然的，可以预见</w:t>
      </w:r>
      <w:r>
        <w:rPr>
          <w:rFonts w:hint="eastAsia"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其遏制手段将会呈现多维度、立体化特征，既包含显性遏制，也运用隐性渗透，除通过替代性方案和区域盟友联动联动挤压中吉乌铁路运营空间外，还可能</w:t>
      </w:r>
      <w:r>
        <w:rPr>
          <w:rFonts w:hint="eastAsia" w:ascii="微软雅黑" w:hAnsi="微软雅黑" w:eastAsia="微软雅黑" w:cs="微软雅黑"/>
          <w:b w:val="0"/>
          <w:bCs w:val="0"/>
          <w:color w:val="C00000"/>
          <w:sz w:val="18"/>
          <w:szCs w:val="18"/>
          <w:lang w:val="en-US" w:eastAsia="zh-CN"/>
        </w:rPr>
        <w:t>祭出组合拳</w:t>
      </w:r>
      <w:r>
        <w:rPr>
          <w:rFonts w:hint="default" w:ascii="微软雅黑" w:hAnsi="微软雅黑" w:eastAsia="微软雅黑" w:cs="微软雅黑"/>
          <w:b w:val="0"/>
          <w:bCs w:val="0"/>
          <w:color w:val="C00000"/>
          <w:sz w:val="18"/>
          <w:szCs w:val="18"/>
          <w:lang w:eastAsia="zh-CN"/>
        </w:rPr>
        <w:t>干扰这条铁路的建设与运营</w:t>
      </w:r>
      <w:r>
        <w:rPr>
          <w:rFonts w:hint="eastAsia" w:ascii="微软雅黑" w:hAnsi="微软雅黑" w:eastAsia="微软雅黑" w:cs="微软雅黑"/>
          <w:b w:val="0"/>
          <w:bCs w:val="0"/>
          <w:color w:val="C00000"/>
          <w:sz w:val="18"/>
          <w:szCs w:val="18"/>
          <w:lang w:eastAsia="zh-CN"/>
        </w:rPr>
        <w:t>。</w:t>
      </w:r>
    </w:p>
    <w:p w14:paraId="2F85EECF">
      <w:pPr>
        <w:rPr>
          <w:rFonts w:hint="default" w:ascii="微软雅黑" w:hAnsi="微软雅黑" w:eastAsia="微软雅黑" w:cs="微软雅黑"/>
          <w:b w:val="0"/>
          <w:bCs w:val="0"/>
          <w:color w:val="C00000"/>
          <w:sz w:val="18"/>
          <w:szCs w:val="18"/>
          <w:lang w:eastAsia="zh-CN"/>
        </w:rPr>
      </w:pPr>
    </w:p>
    <w:p w14:paraId="47821698">
      <w:pPr>
        <w:numPr>
          <w:ilvl w:val="0"/>
          <w:numId w:val="0"/>
        </w:numPr>
        <w:ind w:leftChars="0"/>
        <w:rPr>
          <w:rFonts w:hint="default" w:ascii="微软雅黑" w:hAnsi="微软雅黑" w:eastAsia="微软雅黑" w:cs="微软雅黑"/>
          <w:b w:val="0"/>
          <w:bCs w:val="0"/>
          <w:color w:val="C00000"/>
          <w:sz w:val="18"/>
          <w:szCs w:val="18"/>
          <w:lang w:eastAsia="zh-CN"/>
        </w:rPr>
      </w:pPr>
      <w:r>
        <w:rPr>
          <w:rFonts w:hint="eastAsia" w:ascii="微软雅黑" w:hAnsi="微软雅黑" w:eastAsia="微软雅黑" w:cs="微软雅黑"/>
          <w:b/>
          <w:bCs/>
          <w:color w:val="C00000"/>
          <w:sz w:val="18"/>
          <w:szCs w:val="18"/>
          <w:lang w:val="en-US" w:eastAsia="zh-CN"/>
        </w:rPr>
        <w:t>一、</w:t>
      </w:r>
      <w:r>
        <w:rPr>
          <w:rFonts w:hint="default" w:ascii="微软雅黑" w:hAnsi="微软雅黑" w:eastAsia="微软雅黑" w:cs="微软雅黑"/>
          <w:b/>
          <w:bCs/>
          <w:color w:val="C00000"/>
          <w:sz w:val="18"/>
          <w:szCs w:val="18"/>
          <w:lang w:eastAsia="zh-CN"/>
        </w:rPr>
        <w:t>技术攻击。</w:t>
      </w:r>
      <w:r>
        <w:rPr>
          <w:rFonts w:hint="default" w:ascii="微软雅黑" w:hAnsi="微软雅黑" w:eastAsia="微软雅黑" w:cs="微软雅黑"/>
          <w:b w:val="0"/>
          <w:bCs w:val="0"/>
          <w:color w:val="C00000"/>
          <w:sz w:val="18"/>
          <w:szCs w:val="18"/>
          <w:lang w:eastAsia="zh-CN"/>
        </w:rPr>
        <w:t>美国可能通过北约"和平伙伴关系计划"、区域盟友联动以及国内深度渗透，操控吉尔吉斯坦的数据主权，为后续破坏行动预埋暗桩、预留空间。对此，必须建立这条铁路的数据主权壁垒。</w:t>
      </w:r>
    </w:p>
    <w:p w14:paraId="27616A50">
      <w:pPr>
        <w:numPr>
          <w:ilvl w:val="0"/>
          <w:numId w:val="0"/>
        </w:numPr>
        <w:ind w:leftChars="0"/>
        <w:rPr>
          <w:rFonts w:hint="default" w:ascii="微软雅黑" w:hAnsi="微软雅黑" w:eastAsia="微软雅黑" w:cs="微软雅黑"/>
          <w:b w:val="0"/>
          <w:bCs w:val="0"/>
          <w:color w:val="C00000"/>
          <w:sz w:val="18"/>
          <w:szCs w:val="18"/>
          <w:lang w:eastAsia="zh-CN"/>
        </w:rPr>
      </w:pPr>
    </w:p>
    <w:p w14:paraId="51C6F24C">
      <w:pPr>
        <w:numPr>
          <w:ilvl w:val="0"/>
          <w:numId w:val="0"/>
        </w:numPr>
        <w:ind w:leftChars="0"/>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val="0"/>
          <w:bCs w:val="0"/>
          <w:color w:val="C00000"/>
          <w:sz w:val="18"/>
          <w:szCs w:val="18"/>
          <w:lang w:eastAsia="zh-CN"/>
        </w:rPr>
        <w:t>首先，铁路管理系统采用中国北斗+俄罗斯GLONASS双导航模式，禁用GPS；同时，运维数据存储实行"三方加密分存"，由中吉乌各持部分密钥，避免美方势力发动数据攻击。同时，建设智能运维系统对破坏势力形成降维打击，通过部署"铁路大脑"系统，实现极端天气预警准确率≥92%，以及设备故障自诊断响应时间</w:t>
      </w:r>
      <w:r>
        <w:rPr>
          <w:rFonts w:hint="eastAsia" w:ascii="微软雅黑" w:hAnsi="微软雅黑" w:eastAsia="微软雅黑" w:cs="微软雅黑"/>
          <w:b w:val="0"/>
          <w:bCs w:val="0"/>
          <w:color w:val="C00000"/>
          <w:sz w:val="18"/>
          <w:szCs w:val="18"/>
          <w:lang w:val="en-US" w:eastAsia="zh-CN"/>
        </w:rPr>
        <w:t>小于</w:t>
      </w:r>
      <w:r>
        <w:rPr>
          <w:rFonts w:hint="default" w:ascii="微软雅黑" w:hAnsi="微软雅黑" w:eastAsia="微软雅黑" w:cs="微软雅黑"/>
          <w:b w:val="0"/>
          <w:bCs w:val="0"/>
          <w:color w:val="C00000"/>
          <w:sz w:val="18"/>
          <w:szCs w:val="18"/>
          <w:lang w:eastAsia="zh-CN"/>
        </w:rPr>
        <w:t>3分钟</w:t>
      </w:r>
      <w:r>
        <w:rPr>
          <w:rFonts w:hint="eastAsia" w:ascii="微软雅黑" w:hAnsi="微软雅黑" w:eastAsia="微软雅黑" w:cs="微软雅黑"/>
          <w:b w:val="0"/>
          <w:bCs w:val="0"/>
          <w:color w:val="C00000"/>
          <w:sz w:val="18"/>
          <w:szCs w:val="18"/>
          <w:lang w:eastAsia="zh-CN"/>
        </w:rPr>
        <w:t>。</w:t>
      </w:r>
    </w:p>
    <w:p w14:paraId="78B2C859">
      <w:pPr>
        <w:rPr>
          <w:rFonts w:hint="default" w:ascii="微软雅黑" w:hAnsi="微软雅黑" w:eastAsia="微软雅黑" w:cs="微软雅黑"/>
          <w:b w:val="0"/>
          <w:bCs w:val="0"/>
          <w:color w:val="C00000"/>
          <w:sz w:val="18"/>
          <w:szCs w:val="18"/>
          <w:lang w:eastAsia="zh-CN"/>
        </w:rPr>
      </w:pPr>
    </w:p>
    <w:p w14:paraId="45B661A5">
      <w:pPr>
        <w:numPr>
          <w:ilvl w:val="0"/>
          <w:numId w:val="1"/>
        </w:numPr>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bCs/>
          <w:color w:val="C00000"/>
          <w:sz w:val="18"/>
          <w:szCs w:val="18"/>
          <w:lang w:eastAsia="zh-CN"/>
        </w:rPr>
        <w:t>非政府组织（NGO）渗透。</w:t>
      </w:r>
      <w:r>
        <w:rPr>
          <w:rFonts w:hint="default" w:ascii="微软雅黑" w:hAnsi="微软雅黑" w:eastAsia="微软雅黑" w:cs="微软雅黑"/>
          <w:b w:val="0"/>
          <w:bCs w:val="0"/>
          <w:color w:val="C00000"/>
          <w:sz w:val="18"/>
          <w:szCs w:val="18"/>
          <w:lang w:eastAsia="zh-CN"/>
        </w:rPr>
        <w:t>美国在阻挠他国发展中，惯用环保、人权、智库这三驾马车冲击目标国的建设项目，这条铁路建设过程中，预计美国将全面发力，启用国际开发署等环保类NGO和国内亲美派炒作铁路沿线的生态环保破坏问题，利用国家民主基金会制造征地侵犯土著权益纠纷，通过开放社会基金会等智库类组织发布"债务陷阱指数报告" ，全方位阻挠这条铁路的顺利建设。就此，必须建立联合审查机制，禁止美资NGO参与铁路沿线项目。</w:t>
      </w:r>
    </w:p>
    <w:p w14:paraId="32AAC2C4">
      <w:pPr>
        <w:rPr>
          <w:rFonts w:hint="default" w:ascii="微软雅黑" w:hAnsi="微软雅黑" w:eastAsia="微软雅黑" w:cs="微软雅黑"/>
          <w:b w:val="0"/>
          <w:bCs w:val="0"/>
          <w:color w:val="C00000"/>
          <w:sz w:val="18"/>
          <w:szCs w:val="18"/>
          <w:lang w:eastAsia="zh-CN"/>
        </w:rPr>
      </w:pPr>
    </w:p>
    <w:p w14:paraId="3CDEEE86">
      <w:pPr>
        <w:numPr>
          <w:ilvl w:val="0"/>
          <w:numId w:val="1"/>
        </w:numPr>
        <w:ind w:left="0" w:leftChars="0" w:firstLine="0" w:firstLineChars="0"/>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bCs/>
          <w:color w:val="C00000"/>
          <w:sz w:val="18"/>
          <w:szCs w:val="18"/>
          <w:lang w:eastAsia="zh-CN"/>
        </w:rPr>
        <w:t>开启信息认知战。</w:t>
      </w:r>
      <w:r>
        <w:rPr>
          <w:rFonts w:hint="default" w:ascii="微软雅黑" w:hAnsi="微软雅黑" w:eastAsia="微软雅黑" w:cs="微软雅黑"/>
          <w:b w:val="0"/>
          <w:bCs w:val="0"/>
          <w:color w:val="C00000"/>
          <w:sz w:val="18"/>
          <w:szCs w:val="18"/>
          <w:lang w:eastAsia="zh-CN"/>
        </w:rPr>
        <w:t>一旦开启建设，美国的舆论战三板斧将会凌空出世：夸大马克马尔换装站战略价值，渲染"中国军事用途论"，鼓动民众和国内亲美派阻挠项目建设和推进；利用收益分配等问题，挑动吉方南北对立和民族对立；以1吨铁矿运输=0.7公顷永久生态损失为由， 在吉尔吉斯坦国内广泛制造"资源掠夺叙事" ；贬低中国宽轨-标准轨转换技术，散布"技术落后污名"，制造吉尔吉斯坦国内反项目推进氛围。</w:t>
      </w:r>
    </w:p>
    <w:p w14:paraId="67038E8D">
      <w:pPr>
        <w:numPr>
          <w:ilvl w:val="0"/>
          <w:numId w:val="0"/>
        </w:numPr>
        <w:ind w:leftChars="0"/>
        <w:rPr>
          <w:rFonts w:hint="default" w:ascii="微软雅黑" w:hAnsi="微软雅黑" w:eastAsia="微软雅黑" w:cs="微软雅黑"/>
          <w:b w:val="0"/>
          <w:bCs w:val="0"/>
          <w:color w:val="C00000"/>
          <w:sz w:val="18"/>
          <w:szCs w:val="18"/>
          <w:lang w:eastAsia="zh-CN"/>
        </w:rPr>
      </w:pPr>
    </w:p>
    <w:p w14:paraId="42A544DE">
      <w:pPr>
        <w:numPr>
          <w:ilvl w:val="0"/>
          <w:numId w:val="0"/>
        </w:numPr>
        <w:ind w:leftChars="0"/>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val="0"/>
          <w:bCs w:val="0"/>
          <w:color w:val="C00000"/>
          <w:sz w:val="18"/>
          <w:szCs w:val="18"/>
          <w:lang w:eastAsia="zh-CN"/>
        </w:rPr>
        <w:t>对此，中国必须联合中亚各国全方位</w:t>
      </w:r>
      <w:r>
        <w:rPr>
          <w:rFonts w:hint="eastAsia" w:ascii="微软雅黑" w:hAnsi="微软雅黑" w:eastAsia="微软雅黑" w:cs="微软雅黑"/>
          <w:b w:val="0"/>
          <w:bCs w:val="0"/>
          <w:color w:val="C00000"/>
          <w:sz w:val="18"/>
          <w:szCs w:val="18"/>
          <w:lang w:val="en-US" w:eastAsia="zh-CN"/>
        </w:rPr>
        <w:t>出击</w:t>
      </w:r>
      <w:r>
        <w:rPr>
          <w:rFonts w:hint="default" w:ascii="微软雅黑" w:hAnsi="微软雅黑" w:eastAsia="微软雅黑" w:cs="微软雅黑"/>
          <w:b w:val="0"/>
          <w:bCs w:val="0"/>
          <w:color w:val="C00000"/>
          <w:sz w:val="18"/>
          <w:szCs w:val="18"/>
          <w:lang w:eastAsia="zh-CN"/>
        </w:rPr>
        <w:t>，开启铁路建设与运维的真相供给战，正向方面，通过每月发布《中吉乌铁路透明度报告》（含碳排放、就业创造等52项指标）和培训大流量当地"网红工程师"，通过传统媒体和新媒体实时展示建设实况和应对突发舆论危机外，还要反向全面曝光美国在吉NGO资金链，如开放社会基金会与国会拨款关联，以及既往恶意破坏发展的案例，同时，曝光美国替代铁路资金投入以及建设方面的负面新闻，揭露美方口惠而实不至的历史真面目和替代铁路方案名为投资实为遏制正常交通建设的战术目的，为铁路建设和运维扫清舆论障碍。</w:t>
      </w:r>
    </w:p>
    <w:p w14:paraId="4E10A038">
      <w:pPr>
        <w:widowControl w:val="0"/>
        <w:numPr>
          <w:ilvl w:val="0"/>
          <w:numId w:val="0"/>
        </w:numPr>
        <w:jc w:val="both"/>
        <w:rPr>
          <w:rFonts w:hint="default" w:ascii="微软雅黑" w:hAnsi="微软雅黑" w:eastAsia="微软雅黑" w:cs="微软雅黑"/>
          <w:b w:val="0"/>
          <w:bCs w:val="0"/>
          <w:color w:val="C00000"/>
          <w:sz w:val="18"/>
          <w:szCs w:val="18"/>
          <w:lang w:eastAsia="zh-CN"/>
        </w:rPr>
      </w:pPr>
    </w:p>
    <w:p w14:paraId="609253C7">
      <w:pPr>
        <w:widowControl w:val="0"/>
        <w:numPr>
          <w:ilvl w:val="0"/>
          <w:numId w:val="1"/>
        </w:numPr>
        <w:ind w:left="0" w:leftChars="0" w:firstLine="0" w:firstLineChars="0"/>
        <w:jc w:val="both"/>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bCs/>
          <w:color w:val="C00000"/>
          <w:sz w:val="18"/>
          <w:szCs w:val="18"/>
          <w:lang w:eastAsia="zh-CN"/>
        </w:rPr>
        <w:t>安全审查武器化。</w:t>
      </w:r>
      <w:r>
        <w:rPr>
          <w:rFonts w:hint="default" w:ascii="微软雅黑" w:hAnsi="微软雅黑" w:eastAsia="微软雅黑" w:cs="微软雅黑"/>
          <w:b w:val="0"/>
          <w:bCs w:val="0"/>
          <w:color w:val="C00000"/>
          <w:sz w:val="18"/>
          <w:szCs w:val="18"/>
          <w:lang w:eastAsia="zh-CN"/>
        </w:rPr>
        <w:t>目前，美国已经在吉过推动的“马克马尔—卡拉科尔铁路”PPP项目已经预埋了法律陷阱，要求外资PPP项目必须通过国家安全审查，所以，必须预防美国通过技术、资金介入，以及联运方式控制关键节点，以“安全审查”为由切断中国西向通道。</w:t>
      </w:r>
    </w:p>
    <w:p w14:paraId="2F892D3B">
      <w:pPr>
        <w:widowControl w:val="0"/>
        <w:numPr>
          <w:ilvl w:val="0"/>
          <w:numId w:val="0"/>
        </w:numPr>
        <w:ind w:leftChars="0"/>
        <w:jc w:val="both"/>
        <w:rPr>
          <w:rFonts w:hint="default" w:ascii="微软雅黑" w:hAnsi="微软雅黑" w:eastAsia="微软雅黑" w:cs="微软雅黑"/>
          <w:b w:val="0"/>
          <w:bCs w:val="0"/>
          <w:color w:val="C00000"/>
          <w:sz w:val="18"/>
          <w:szCs w:val="18"/>
          <w:lang w:eastAsia="zh-CN"/>
        </w:rPr>
      </w:pPr>
    </w:p>
    <w:p w14:paraId="1D5959EC">
      <w:pPr>
        <w:widowControl w:val="0"/>
        <w:numPr>
          <w:ilvl w:val="0"/>
          <w:numId w:val="0"/>
        </w:numPr>
        <w:ind w:leftChars="0"/>
        <w:jc w:val="both"/>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val="0"/>
          <w:bCs w:val="0"/>
          <w:color w:val="C00000"/>
          <w:sz w:val="18"/>
          <w:szCs w:val="18"/>
          <w:lang w:eastAsia="zh-CN"/>
        </w:rPr>
        <w:t>对此，中国应一方面要求吉国承诺“非歧视性安全审查”，排除美方主导的审查标准，并约定有争议提交上合组织仲裁，另一方面做好应对安全审查方面的所有预案与情报工作，建立快反机制，确保线路即便是在极端情况下也能保持最低限度运行。</w:t>
      </w:r>
    </w:p>
    <w:p w14:paraId="574CAD33">
      <w:pPr>
        <w:rPr>
          <w:rFonts w:hint="default" w:ascii="微软雅黑" w:hAnsi="微软雅黑" w:eastAsia="微软雅黑" w:cs="微软雅黑"/>
          <w:b w:val="0"/>
          <w:bCs w:val="0"/>
          <w:color w:val="C00000"/>
          <w:sz w:val="18"/>
          <w:szCs w:val="18"/>
          <w:lang w:eastAsia="zh-CN"/>
        </w:rPr>
      </w:pPr>
    </w:p>
    <w:p w14:paraId="22CCCADD">
      <w:pPr>
        <w:widowControl w:val="0"/>
        <w:numPr>
          <w:ilvl w:val="0"/>
          <w:numId w:val="0"/>
        </w:numPr>
        <w:jc w:val="both"/>
        <w:rPr>
          <w:rFonts w:hint="default" w:ascii="微软雅黑" w:hAnsi="微软雅黑" w:eastAsia="微软雅黑" w:cs="微软雅黑"/>
          <w:b w:val="0"/>
          <w:bCs w:val="0"/>
          <w:color w:val="C00000"/>
          <w:sz w:val="18"/>
          <w:szCs w:val="18"/>
          <w:lang w:eastAsia="zh-CN"/>
        </w:rPr>
      </w:pPr>
    </w:p>
    <w:p w14:paraId="508D8038">
      <w:pPr>
        <w:numPr>
          <w:ilvl w:val="0"/>
          <w:numId w:val="0"/>
        </w:numPr>
        <w:ind w:leftChars="0"/>
        <w:rPr>
          <w:rFonts w:hint="default" w:ascii="微软雅黑" w:hAnsi="微软雅黑" w:eastAsia="微软雅黑" w:cs="微软雅黑"/>
          <w:b w:val="0"/>
          <w:bCs w:val="0"/>
          <w:color w:val="C00000"/>
          <w:sz w:val="18"/>
          <w:szCs w:val="18"/>
          <w:lang w:eastAsia="zh-CN"/>
        </w:rPr>
      </w:pPr>
      <w:r>
        <w:rPr>
          <w:rFonts w:hint="eastAsia" w:ascii="微软雅黑" w:hAnsi="微软雅黑" w:eastAsia="微软雅黑" w:cs="微软雅黑"/>
          <w:b/>
          <w:bCs/>
          <w:color w:val="C00000"/>
          <w:sz w:val="18"/>
          <w:szCs w:val="18"/>
          <w:lang w:val="en-US" w:eastAsia="zh-CN"/>
        </w:rPr>
        <w:t>五、</w:t>
      </w:r>
      <w:r>
        <w:rPr>
          <w:rFonts w:hint="default" w:ascii="微软雅黑" w:hAnsi="微软雅黑" w:eastAsia="微软雅黑" w:cs="微软雅黑"/>
          <w:b/>
          <w:bCs/>
          <w:color w:val="C00000"/>
          <w:sz w:val="18"/>
          <w:szCs w:val="18"/>
          <w:lang w:eastAsia="zh-CN"/>
        </w:rPr>
        <w:t>政权更迭</w:t>
      </w:r>
      <w:r>
        <w:rPr>
          <w:rFonts w:hint="eastAsia" w:ascii="微软雅黑" w:hAnsi="微软雅黑" w:eastAsia="微软雅黑" w:cs="微软雅黑"/>
          <w:b/>
          <w:bCs/>
          <w:color w:val="C00000"/>
          <w:sz w:val="18"/>
          <w:szCs w:val="18"/>
          <w:lang w:val="en-US" w:eastAsia="zh-CN"/>
        </w:rPr>
        <w:t>风险</w:t>
      </w:r>
      <w:r>
        <w:rPr>
          <w:rFonts w:hint="default" w:ascii="微软雅黑" w:hAnsi="微软雅黑" w:eastAsia="微软雅黑" w:cs="微软雅黑"/>
          <w:b/>
          <w:bCs/>
          <w:color w:val="C00000"/>
          <w:sz w:val="18"/>
          <w:szCs w:val="18"/>
          <w:lang w:eastAsia="zh-CN"/>
        </w:rPr>
        <w:t>。</w:t>
      </w:r>
      <w:r>
        <w:rPr>
          <w:rFonts w:hint="default" w:ascii="微软雅黑" w:hAnsi="微软雅黑" w:eastAsia="微软雅黑" w:cs="微软雅黑"/>
          <w:b w:val="0"/>
          <w:bCs w:val="0"/>
          <w:color w:val="C00000"/>
          <w:sz w:val="18"/>
          <w:szCs w:val="18"/>
          <w:lang w:eastAsia="zh-CN"/>
        </w:rPr>
        <w:t>2024年，美国针对吉尔吉斯坦已组织3期"民主铁路监督员"培训，同时，已经进行了"中吉乌铁路=现政权腐败工程"的舆论框架预设，而且，项目刚在上合达成协议，吉尔吉斯坦国内就爆发了颜色革命，绝非巧合！该次政变疑似有外部势力操控。对此，必须从法律协议、经济捆绑、三国公约以及情报体系等角度全方位确保中方利益不因政权更迭而折损。</w:t>
      </w:r>
    </w:p>
    <w:p w14:paraId="54B4A30F">
      <w:pPr>
        <w:numPr>
          <w:ilvl w:val="0"/>
          <w:numId w:val="0"/>
        </w:numPr>
        <w:ind w:leftChars="0"/>
        <w:rPr>
          <w:rFonts w:hint="default" w:ascii="微软雅黑" w:hAnsi="微软雅黑" w:eastAsia="微软雅黑" w:cs="微软雅黑"/>
          <w:b w:val="0"/>
          <w:bCs w:val="0"/>
          <w:color w:val="C00000"/>
          <w:sz w:val="18"/>
          <w:szCs w:val="18"/>
          <w:lang w:eastAsia="zh-CN"/>
        </w:rPr>
      </w:pPr>
    </w:p>
    <w:p w14:paraId="506F52ED">
      <w:pPr>
        <w:numPr>
          <w:ilvl w:val="0"/>
          <w:numId w:val="0"/>
        </w:numPr>
        <w:ind w:leftChars="0"/>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同时，吉方内部政治结构脆弱，</w:t>
      </w:r>
      <w:r>
        <w:rPr>
          <w:rFonts w:hint="default" w:ascii="微软雅黑" w:hAnsi="微软雅黑" w:eastAsia="微软雅黑" w:cs="微软雅黑"/>
          <w:b w:val="0"/>
          <w:bCs w:val="0"/>
          <w:color w:val="C00000"/>
          <w:sz w:val="18"/>
          <w:szCs w:val="18"/>
          <w:lang w:eastAsia="zh-CN"/>
        </w:rPr>
        <w:t>除前述颜色革命风险外，吉国同期还启动</w:t>
      </w:r>
      <w:r>
        <w:rPr>
          <w:rFonts w:hint="eastAsia" w:ascii="微软雅黑" w:hAnsi="微软雅黑" w:eastAsia="微软雅黑" w:cs="微软雅黑"/>
          <w:b w:val="0"/>
          <w:bCs w:val="0"/>
          <w:color w:val="C00000"/>
          <w:sz w:val="18"/>
          <w:szCs w:val="18"/>
          <w:lang w:val="en-US" w:eastAsia="zh-CN"/>
        </w:rPr>
        <w:t>了</w:t>
      </w:r>
      <w:r>
        <w:rPr>
          <w:rFonts w:hint="default" w:ascii="微软雅黑" w:hAnsi="微软雅黑" w:eastAsia="微软雅黑" w:cs="微软雅黑"/>
          <w:b w:val="0"/>
          <w:bCs w:val="0"/>
          <w:color w:val="C00000"/>
          <w:sz w:val="18"/>
          <w:szCs w:val="18"/>
          <w:lang w:eastAsia="zh-CN"/>
        </w:rPr>
        <w:t>美企替代替代铁路，证明吉国政权具有两面性，还在中美之间摇摆。同时，其</w:t>
      </w:r>
      <w:r>
        <w:rPr>
          <w:rFonts w:hint="eastAsia" w:ascii="微软雅黑" w:hAnsi="微软雅黑" w:eastAsia="微软雅黑" w:cs="微软雅黑"/>
          <w:b w:val="0"/>
          <w:bCs w:val="0"/>
          <w:color w:val="C00000"/>
          <w:sz w:val="18"/>
          <w:szCs w:val="18"/>
          <w:lang w:val="en-US" w:eastAsia="zh-CN"/>
        </w:rPr>
        <w:t>国内</w:t>
      </w:r>
      <w:r>
        <w:rPr>
          <w:rFonts w:hint="default" w:ascii="微软雅黑" w:hAnsi="微软雅黑" w:eastAsia="微软雅黑" w:cs="微软雅黑"/>
          <w:b w:val="0"/>
          <w:bCs w:val="0"/>
          <w:color w:val="C00000"/>
          <w:sz w:val="18"/>
          <w:szCs w:val="18"/>
          <w:lang w:eastAsia="zh-CN"/>
        </w:rPr>
        <w:t>南北政治派系对立，铁路穿越</w:t>
      </w:r>
      <w:r>
        <w:rPr>
          <w:rFonts w:hint="eastAsia" w:ascii="微软雅黑" w:hAnsi="微软雅黑" w:eastAsia="微软雅黑" w:cs="微软雅黑"/>
          <w:b w:val="0"/>
          <w:bCs w:val="0"/>
          <w:color w:val="C00000"/>
          <w:sz w:val="18"/>
          <w:szCs w:val="18"/>
          <w:lang w:val="en-US" w:eastAsia="zh-CN"/>
        </w:rPr>
        <w:t>的</w:t>
      </w:r>
      <w:r>
        <w:rPr>
          <w:rFonts w:hint="default" w:ascii="微软雅黑" w:hAnsi="微软雅黑" w:eastAsia="微软雅黑" w:cs="微软雅黑"/>
          <w:b w:val="0"/>
          <w:bCs w:val="0"/>
          <w:color w:val="C00000"/>
          <w:sz w:val="18"/>
          <w:szCs w:val="18"/>
          <w:lang w:eastAsia="zh-CN"/>
        </w:rPr>
        <w:t>吉尔吉斯斯坦南部乌兹别克族聚居区，历史上族际冲突频发</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这方面，中国必须设计完善的法律条款确保自身权益，同时约定一旦发生纠纷，就提交上合组织内部进行仲裁。</w:t>
      </w:r>
    </w:p>
    <w:p w14:paraId="3EF3142A">
      <w:pPr>
        <w:numPr>
          <w:ilvl w:val="0"/>
          <w:numId w:val="0"/>
        </w:numPr>
        <w:ind w:leftChars="0"/>
        <w:rPr>
          <w:rFonts w:hint="default" w:ascii="微软雅黑" w:hAnsi="微软雅黑" w:eastAsia="微软雅黑" w:cs="微软雅黑"/>
          <w:b w:val="0"/>
          <w:bCs w:val="0"/>
          <w:color w:val="C00000"/>
          <w:sz w:val="18"/>
          <w:szCs w:val="18"/>
          <w:lang w:val="en-US" w:eastAsia="zh-CN"/>
        </w:rPr>
      </w:pPr>
    </w:p>
    <w:p w14:paraId="72DF5A3B">
      <w:pPr>
        <w:rPr>
          <w:rFonts w:hint="default" w:ascii="微软雅黑" w:hAnsi="微软雅黑" w:eastAsia="微软雅黑" w:cs="微软雅黑"/>
          <w:sz w:val="18"/>
          <w:szCs w:val="18"/>
          <w:lang w:val="en-US" w:eastAsia="zh-CN"/>
        </w:rPr>
      </w:pPr>
      <w:r>
        <w:rPr>
          <w:rFonts w:hint="default" w:ascii="微软雅黑" w:hAnsi="微软雅黑" w:eastAsia="微软雅黑" w:cs="微软雅黑"/>
          <w:b w:val="0"/>
          <w:bCs w:val="0"/>
          <w:color w:val="C00000"/>
          <w:sz w:val="18"/>
          <w:szCs w:val="18"/>
          <w:lang w:eastAsia="zh-CN"/>
        </w:rPr>
        <w:t>美国对中吉乌铁路的干预是其系统性战略遏制的组成部分，中国反制需超越"项目应对项目"的层面，构建包含经济绑定、安全协同、技术标准、舆论塑造的四维防御体系</w:t>
      </w:r>
      <w:r>
        <w:rPr>
          <w:rFonts w:hint="eastAsia"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核心在于将铁路运营深度嵌入区域发展进程，使其成为中亚国家"不可放弃"的战略资产，从根本瓦解美国的干预逻辑。</w:t>
      </w:r>
    </w:p>
    <w:p w14:paraId="72E478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E606DD"/>
    <w:multiLevelType w:val="singleLevel"/>
    <w:tmpl w:val="FDE606DD"/>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8E126E"/>
    <w:rsid w:val="628E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2025-07-17T02:19:00Z</dcterms:created>
  <dc:creator>WPS_1177624873</dc:creator>
  <cp:lastModifiedBy>WPS_1177624873</cp:lastModifiedBy>
  <dcterms:modified xsi:type="dcterms:W3CDTF">2025-07-17T02:19:41Z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4858BC4B077F41D785D8D86BB0976BB8_11</vt:lpwstr>
  </property>
  <property fmtid="{D5CDD505-2E9C-101B-9397-08002B2CF9AE}" pid="4" name="KSOTemplateDocerSaveRecord">
    <vt:lpwstr>eyJoZGlkIjoiN2YzNjBkOTgyNWQ1YTMxYzM3MzMwNWFiODNmOWIzYWMiLCJ1c2VySWQiOiIxMTc3NjI0ODczIn0=</vt:lpwstr>
  </property>
</Properties>
</file>