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4"/>
          <w:sz w:val="18"/>
          <w:szCs w:val="18"/>
          <w:bdr w:val="none" w:color="auto" w:sz="0" w:space="0"/>
          <w:shd w:val="clear" w:fill="FFFFFF"/>
        </w:rPr>
        <w:t>疫苗获得性免疫缺陷综合征(VAIDS)是自COVID-19疫苗推出以来，研究人员和卫生从业人员创造的一个新的口语化术语。尽管不被认为是一种医学疾病，但一些专家认为，COVID-19疫苗可能会损害或抑制免疫反应。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近期，一项关于辉瑞新冠病毒mRNA疫苗免疫效果的研究让科学家们对疫苗获得性免疫缺陷感到担忧。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b/>
          <w:bCs/>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虽然这项新研究没有使用VAIDS这个术语，但研究人员认识到，</w:t>
      </w:r>
      <w:r>
        <w:rPr>
          <w:rFonts w:hint="eastAsia" w:ascii="微软雅黑" w:hAnsi="微软雅黑" w:eastAsia="微软雅黑" w:cs="微软雅黑"/>
          <w:b/>
          <w:bCs/>
          <w:i w:val="0"/>
          <w:iCs w:val="0"/>
          <w:caps w:val="0"/>
          <w:spacing w:val="7"/>
          <w:sz w:val="18"/>
          <w:szCs w:val="18"/>
          <w:bdr w:val="none" w:color="auto" w:sz="0" w:space="0"/>
          <w:shd w:val="clear" w:fill="FFFFFF"/>
        </w:rPr>
        <w:t>在接种COVID-19疫苗后，儿童对细菌、真菌和非COVID-19病毒的“细胞因子和趋化因子反应普遍下降”。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Style w:val="6"/>
          <w:rFonts w:hint="eastAsia" w:ascii="微软雅黑" w:hAnsi="微软雅黑" w:eastAsia="微软雅黑" w:cs="微软雅黑"/>
          <w:i/>
          <w:iCs/>
          <w:caps w:val="0"/>
          <w:spacing w:val="4"/>
          <w:sz w:val="18"/>
          <w:szCs w:val="18"/>
          <w:bdr w:val="none" w:color="auto" w:sz="0" w:space="0"/>
          <w:shd w:val="clear" w:fill="FFFFFF"/>
        </w:rPr>
        <w:t>https://www.frontiersin.org/articles/10.3389/fimmu.2023.1242380/full</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发表在《免疫学前沿》上的论文作者写道:</w:t>
      </w:r>
      <w:r>
        <w:rPr>
          <w:rStyle w:val="5"/>
          <w:rFonts w:hint="eastAsia" w:ascii="微软雅黑" w:hAnsi="微软雅黑" w:eastAsia="微软雅黑" w:cs="微软雅黑"/>
          <w:i w:val="0"/>
          <w:iCs w:val="0"/>
          <w:caps w:val="0"/>
          <w:color w:val="007AAA"/>
          <w:spacing w:val="4"/>
          <w:sz w:val="18"/>
          <w:szCs w:val="18"/>
          <w:bdr w:val="none" w:color="auto" w:sz="0" w:space="0"/>
          <w:shd w:val="clear" w:fill="FFFFFF"/>
        </w:rPr>
        <w:t>“研究结果表明，接种SARS-CoV-2 mRNA可以改变对其它病原体的免疫反应，这些病原体会导致疫苗可预防和非疫苗可预防的疾病。”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“这对儿童尤其重要，因为他们在幼稚园、学校和社交场合大量接触微生物；经常是第一次遇到这些微生物，并作为常规儿童疫苗接种计划的一部分接种多种疫苗。”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来自澳大利亚墨尔本默多克儿童研究所和皇家儿童医院的研究人员采集了29名儿童的血液样本，这些儿童既接种了常规预防疫苗，也接种了2剂辉瑞mRNA。</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研究人员发现，</w:t>
      </w:r>
      <w:r>
        <w:rPr>
          <w:rStyle w:val="5"/>
          <w:rFonts w:hint="eastAsia" w:ascii="微软雅黑" w:hAnsi="微软雅黑" w:eastAsia="微软雅黑" w:cs="微软雅黑"/>
          <w:i w:val="0"/>
          <w:iCs w:val="0"/>
          <w:caps w:val="0"/>
          <w:color w:val="7B0C00"/>
          <w:spacing w:val="4"/>
          <w:sz w:val="18"/>
          <w:szCs w:val="18"/>
          <w:bdr w:val="none" w:color="auto" w:sz="0" w:space="0"/>
          <w:shd w:val="clear" w:fill="FFFFFF"/>
        </w:rPr>
        <w:t>与疫苗接种前相比，疫苗接种后的血液样本对非covid病原体的细胞因子反应较低，而这种降低的免疫反应对非covid病毒尤其持久。6个月时采集的血液样本再次显示，一些儿童对乙型肝炎病毒蛋白和模拟病毒感染的蛋白的反应仍很低，但细胞因子反应增加了细菌暴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7B0C00"/>
          <w:spacing w:val="4"/>
          <w:sz w:val="18"/>
          <w:szCs w:val="18"/>
          <w:bdr w:val="none" w:color="auto" w:sz="0" w:space="0"/>
          <w:shd w:val="clear" w:fill="FFFFFF"/>
        </w:rPr>
        <w:t>疫苗接种后，</w:t>
      </w:r>
      <w:r>
        <w:rPr>
          <w:rStyle w:val="5"/>
          <w:rFonts w:hint="eastAsia" w:ascii="微软雅黑" w:hAnsi="微软雅黑" w:eastAsia="微软雅黑" w:cs="微软雅黑"/>
          <w:i w:val="0"/>
          <w:iCs w:val="0"/>
          <w:caps w:val="0"/>
          <w:color w:val="7B0C00"/>
          <w:spacing w:val="7"/>
          <w:sz w:val="18"/>
          <w:szCs w:val="18"/>
          <w:bdr w:val="none" w:color="auto" w:sz="0" w:space="0"/>
          <w:shd w:val="clear" w:fill="FFFFFF"/>
        </w:rPr>
        <w:t>对COVID-19蛋白(包括刺突蛋白及其S1和S2亚基)和核衣壳蛋白的免疫反应仍很高。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麻省理工学院(MIT)风险管理和卫生系统专业教授利瓦伊称，该研究“</w:t>
      </w:r>
      <w:r>
        <w:rPr>
          <w:rStyle w:val="5"/>
          <w:rFonts w:hint="eastAsia" w:ascii="微软雅黑" w:hAnsi="微软雅黑" w:eastAsia="微软雅黑" w:cs="微软雅黑"/>
          <w:i w:val="0"/>
          <w:iCs w:val="0"/>
          <w:caps w:val="0"/>
          <w:color w:val="7B0C00"/>
          <w:spacing w:val="7"/>
          <w:sz w:val="18"/>
          <w:szCs w:val="18"/>
          <w:bdr w:val="none" w:color="auto" w:sz="0" w:space="0"/>
          <w:shd w:val="clear" w:fill="FFFFFF"/>
        </w:rPr>
        <w:t>增加了表明接种COVID-19疫苗会产生不良免疫改变的累积证据”。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家庭医生海德尔博士以及免疫学家和计算生物学家罗斯都将研究结果与VAIDS联系起来。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一项对16名接种辉瑞mRNA疫苗的成年人进行的预印本研究也有类似的发现，即暴露于致病性真菌的参与者的先天免疫反应降低。同一篇论文还发现了先天免疫细胞的长期变化。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Style w:val="6"/>
          <w:rFonts w:hint="eastAsia" w:ascii="微软雅黑" w:hAnsi="微软雅黑" w:eastAsia="微软雅黑" w:cs="微软雅黑"/>
          <w:i/>
          <w:iCs/>
          <w:caps w:val="0"/>
          <w:spacing w:val="7"/>
          <w:sz w:val="18"/>
          <w:szCs w:val="18"/>
          <w:bdr w:val="none" w:color="auto" w:sz="0" w:space="0"/>
          <w:shd w:val="clear" w:fill="FFFFFF"/>
        </w:rPr>
        <w:t>https://www.medrxiv.org/content/10.1101/2021.05.03.21256520v2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德国 1 月份的一项研究表明，多次接种 mRNA 疫苗会在针对刺突蛋白和其他 COVID-19 蛋白形成的抗体类型中诱导“类别转换”为非炎症性，尖峰特异性igg4抗体。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Style w:val="6"/>
          <w:rFonts w:hint="eastAsia" w:ascii="微软雅黑" w:hAnsi="微软雅黑" w:eastAsia="微软雅黑" w:cs="微软雅黑"/>
          <w:i/>
          <w:iCs/>
          <w:caps w:val="0"/>
          <w:spacing w:val="7"/>
          <w:sz w:val="18"/>
          <w:szCs w:val="18"/>
          <w:bdr w:val="none" w:color="auto" w:sz="0" w:space="0"/>
          <w:shd w:val="clear" w:fill="FFFFFF"/>
        </w:rPr>
        <w:t>https://www.science.org/doi/epdf/10.1126/sciimmunol.ade2798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生物医学系的Sean Lin教授写道：“如果人们以后遇到真正的病毒，比平时发展更多的IgG4是不健康的，风险更大，因为COVID-19可能会发展成一种相当严重的疾病，特别是对于患有慢性病的人。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4"/>
          <w:sz w:val="18"/>
          <w:szCs w:val="18"/>
          <w:bdr w:val="none" w:color="auto" w:sz="0" w:space="0"/>
          <w:shd w:val="clear" w:fill="FFFFFF"/>
        </w:rPr>
        <w:t>尖峰特异性IgG4抗体从默默无闻中崛起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2A2B2E"/>
          <w:spacing w:val="0"/>
          <w:sz w:val="18"/>
          <w:szCs w:val="18"/>
          <w:bdr w:val="none" w:color="auto" w:sz="0" w:space="0"/>
          <w:shd w:val="clear" w:fill="FFFFFF"/>
        </w:rPr>
        <w:t>疫苗诱导抗体反应的纵向分析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克利夫兰诊所和印第安纳州的研究也表明，接种过疫苗的人感染风险高于未接种过疫苗的人。这篇预印本论文还显示，每次连续注射都会增加感染的发生率。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b/>
          <w:bCs/>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拥有计算机科学博士学位的麻省理工学院研究科学家塞内夫在2022年发表了一篇科学论文，讨论了COVID-19疫苗导致先天免疫抑制的含义。</w:t>
      </w:r>
      <w:r>
        <w:rPr>
          <w:rFonts w:hint="eastAsia" w:ascii="微软雅黑" w:hAnsi="微软雅黑" w:eastAsia="微软雅黑" w:cs="微软雅黑"/>
          <w:b/>
          <w:bCs/>
          <w:i w:val="0"/>
          <w:iCs w:val="0"/>
          <w:caps w:val="0"/>
          <w:spacing w:val="4"/>
          <w:sz w:val="18"/>
          <w:szCs w:val="18"/>
          <w:bdr w:val="none" w:color="auto" w:sz="0" w:space="0"/>
          <w:shd w:val="clear" w:fill="FFFFFF"/>
        </w:rPr>
        <w:t>她指出，这种免疫抑制可能使个体易患癌症、神经系统疾病和其他传染病。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7"/>
          <w:sz w:val="18"/>
          <w:szCs w:val="18"/>
          <w:bdr w:val="none" w:color="auto" w:sz="0" w:space="0"/>
          <w:shd w:val="clear" w:fill="FFFFFF"/>
        </w:rPr>
        <w:t>自COVID-19疫苗推出以来，50岁以下人群的癌症发病率有所上升，一些专家认为是疫苗引发的。麻风病病例也有所增加，这可能与COVID-19疫苗有关。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一项在小鼠中进行的同行评议研究也表明，小鼠注射了mRNA疫苗中使用的相同脂质纳米颗粒，其先天和适应性免疫反应降低。给予2剂脂质纳米颗粒的小鼠具有更持久的免疫抑制反应。小鼠的后代也遗传了一些免疫抑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Style w:val="6"/>
          <w:rFonts w:hint="eastAsia" w:ascii="微软雅黑" w:hAnsi="微软雅黑" w:eastAsia="微软雅黑" w:cs="微软雅黑"/>
          <w:i/>
          <w:iCs/>
          <w:caps w:val="0"/>
          <w:spacing w:val="7"/>
          <w:sz w:val="18"/>
          <w:szCs w:val="18"/>
          <w:bdr w:val="none" w:color="auto" w:sz="0" w:space="0"/>
          <w:shd w:val="clear" w:fill="FFFFFF"/>
        </w:rPr>
        <w:t>https://www.ncbi.nlm.nih.gov/pmc/articles/PMC9012513/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4"/>
          <w:sz w:val="18"/>
          <w:szCs w:val="18"/>
          <w:bdr w:val="none" w:color="auto" w:sz="0" w:space="0"/>
          <w:shd w:val="clear" w:fill="FFFFFF"/>
        </w:rPr>
        <w:t>先天免疫反应是第一道防线，而负责免疫记忆的适应性免疫反应是最后一道防线。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b/>
          <w:bCs/>
          <w:i w:val="0"/>
          <w:iCs w:val="0"/>
          <w:caps w:val="0"/>
          <w:spacing w:val="7"/>
          <w:sz w:val="18"/>
          <w:szCs w:val="18"/>
          <w:bdr w:val="none" w:color="auto" w:sz="0" w:space="0"/>
          <w:shd w:val="clear" w:fill="FFFFFF"/>
        </w:rPr>
      </w:pPr>
      <w:r>
        <w:rPr>
          <w:rFonts w:hint="eastAsia" w:ascii="微软雅黑" w:hAnsi="微软雅黑" w:eastAsia="微软雅黑" w:cs="微软雅黑"/>
          <w:b/>
          <w:bCs/>
          <w:i w:val="0"/>
          <w:iCs w:val="0"/>
          <w:caps w:val="0"/>
          <w:spacing w:val="7"/>
          <w:sz w:val="18"/>
          <w:szCs w:val="18"/>
          <w:bdr w:val="none" w:color="auto" w:sz="0" w:space="0"/>
          <w:shd w:val="clear" w:fill="FFFFFF"/>
        </w:rPr>
        <w:t>该研究的作者写道:“我们报告说，预先暴露于mRNA- lnp (mRNA脂质纳米颗粒)平台对先天和适应性免疫反应都有长期影响，其中一些特征甚至会被后代遗传。”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default" w:ascii="微软雅黑" w:hAnsi="微软雅黑" w:eastAsia="微软雅黑" w:cs="微软雅黑"/>
          <w:b/>
          <w:bCs/>
          <w:i w:val="0"/>
          <w:iCs w:val="0"/>
          <w:caps w:val="0"/>
          <w:color w:val="FF0000"/>
          <w:spacing w:val="7"/>
          <w:sz w:val="18"/>
          <w:szCs w:val="18"/>
          <w:bdr w:val="none" w:color="auto" w:sz="0" w:space="0"/>
          <w:shd w:val="clear" w:fill="FFFFFF"/>
          <w:lang w:val="en-US" w:eastAsia="zh-CN"/>
        </w:rPr>
      </w:pPr>
      <w:r>
        <w:rPr>
          <w:rFonts w:hint="eastAsia" w:ascii="微软雅黑" w:hAnsi="微软雅黑" w:eastAsia="微软雅黑" w:cs="微软雅黑"/>
          <w:b/>
          <w:bCs/>
          <w:i w:val="0"/>
          <w:iCs w:val="0"/>
          <w:caps w:val="0"/>
          <w:color w:val="FF0000"/>
          <w:spacing w:val="7"/>
          <w:sz w:val="18"/>
          <w:szCs w:val="18"/>
          <w:bdr w:val="none" w:color="auto" w:sz="0" w:space="0"/>
          <w:shd w:val="clear" w:fill="FFFFFF"/>
          <w:lang w:val="en-US" w:eastAsia="zh-CN"/>
        </w:rPr>
        <w:t xml:space="preserve">所有后代对入侵病毒的免疫能力都会下降！  </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Style w:val="6"/>
          <w:rFonts w:hint="eastAsia" w:ascii="微软雅黑" w:hAnsi="微软雅黑" w:eastAsia="微软雅黑" w:cs="微软雅黑"/>
          <w:i/>
          <w:iCs/>
          <w:caps w:val="0"/>
          <w:spacing w:val="7"/>
          <w:sz w:val="18"/>
          <w:szCs w:val="18"/>
          <w:bdr w:val="none" w:color="auto" w:sz="0" w:space="0"/>
          <w:shd w:val="clear" w:fill="FFFFFF"/>
        </w:rPr>
        <w:t>https://journals.plos.org/plospathogens/article?id=10.1371/journal.ppat.1010830#sec010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Style w:val="5"/>
          <w:rFonts w:hint="eastAsia" w:ascii="微软雅黑" w:hAnsi="微软雅黑" w:eastAsia="微软雅黑" w:cs="微软雅黑"/>
          <w:i w:val="0"/>
          <w:iCs w:val="0"/>
          <w:caps w:val="0"/>
          <w:color w:val="007AAA"/>
          <w:spacing w:val="4"/>
          <w:sz w:val="18"/>
          <w:szCs w:val="18"/>
          <w:bdr w:val="none" w:color="auto" w:sz="0" w:space="0"/>
          <w:shd w:val="clear" w:color="FFFFFF" w:fill="D9D9D9"/>
        </w:rPr>
      </w:pPr>
      <w:r>
        <w:rPr>
          <w:rStyle w:val="5"/>
          <w:rFonts w:hint="eastAsia" w:ascii="微软雅黑" w:hAnsi="微软雅黑" w:eastAsia="微软雅黑" w:cs="微软雅黑"/>
          <w:i w:val="0"/>
          <w:iCs w:val="0"/>
          <w:caps w:val="0"/>
          <w:color w:val="007AAA"/>
          <w:spacing w:val="4"/>
          <w:sz w:val="18"/>
          <w:szCs w:val="18"/>
          <w:bdr w:val="none" w:color="auto" w:sz="0" w:space="0"/>
          <w:shd w:val="clear" w:fill="FFFFFF"/>
        </w:rPr>
        <w:t> </w:t>
      </w:r>
      <w:r>
        <w:rPr>
          <w:rStyle w:val="5"/>
          <w:rFonts w:hint="eastAsia" w:ascii="微软雅黑" w:hAnsi="微软雅黑" w:eastAsia="微软雅黑" w:cs="微软雅黑"/>
          <w:i w:val="0"/>
          <w:iCs w:val="0"/>
          <w:caps w:val="0"/>
          <w:color w:val="007AAA"/>
          <w:spacing w:val="4"/>
          <w:sz w:val="18"/>
          <w:szCs w:val="18"/>
          <w:bdr w:val="none" w:color="auto" w:sz="0" w:space="0"/>
          <w:shd w:val="clear" w:color="FFFFFF" w:fill="D9D9D9"/>
        </w:rPr>
        <w:t>“多次预暴露是否会导致适应性免疫反应受到更严重的抑制，以及小鼠和人类数据之间有多少重叠仍有待确定。”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Style w:val="5"/>
          <w:rFonts w:hint="eastAsia" w:ascii="微软雅黑" w:hAnsi="微软雅黑" w:eastAsia="微软雅黑" w:cs="微软雅黑"/>
          <w:i w:val="0"/>
          <w:iCs w:val="0"/>
          <w:caps w:val="0"/>
          <w:color w:val="007AAA"/>
          <w:spacing w:val="4"/>
          <w:sz w:val="18"/>
          <w:szCs w:val="18"/>
          <w:bdr w:val="none" w:color="auto" w:sz="0" w:space="0"/>
          <w:shd w:val="clear" w:color="FFFFFF" w:fill="D9D9D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spacing w:val="7"/>
          <w:sz w:val="18"/>
          <w:szCs w:val="18"/>
          <w:bdr w:val="none" w:color="auto" w:sz="0" w:space="0"/>
          <w:shd w:val="clear" w:fill="FFFFFF"/>
        </w:rPr>
        <w:t>50岁以下不明原因的癌症发病率在全球范围内激增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5月5日，发表在《BMJ肿瘤学》杂志上的一篇研究论文指出，全球50岁以下人群的癌症发病率正在上升，原因不明。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7"/>
          <w:sz w:val="18"/>
          <w:szCs w:val="18"/>
          <w:bdr w:val="none" w:color="auto" w:sz="0" w:space="0"/>
          <w:shd w:val="clear" w:fill="FFFFFF"/>
        </w:rPr>
        <w:t>尽管癌症在老年人中仍普遍存在，但根据该研究，50岁以下的癌症患者（早发性癌症）的数量在过去30年中有所增加。至少在2019年，全球就有182万50岁以下的人被诊断患有癌症，其中106万人死亡，自1990年以来分别增加了79%和28%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4"/>
          <w:sz w:val="18"/>
          <w:szCs w:val="18"/>
          <w:bdr w:val="none" w:color="auto" w:sz="0" w:space="0"/>
          <w:shd w:val="clear" w:fill="FFFFFF"/>
        </w:rPr>
        <w:t>气管癌和前列腺癌尤其明显，估计每年分别增加2.28%和2.23%。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4"/>
          <w:sz w:val="18"/>
          <w:szCs w:val="18"/>
          <w:bdr w:val="none" w:color="auto" w:sz="0" w:space="0"/>
          <w:shd w:val="clear" w:fill="FFFFFF"/>
        </w:rPr>
        <w:t>乳腺癌的早发性癌症发病率和死亡率最高，2019年每10万人中有13.7例和3.5例死亡。如果排除非黑色素瘤皮肤癌，乳腺癌是世界上最常见的癌症。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7B0C00"/>
          <w:spacing w:val="4"/>
          <w:sz w:val="18"/>
          <w:szCs w:val="18"/>
          <w:bdr w:val="none" w:color="auto" w:sz="0" w:space="0"/>
          <w:shd w:val="clear" w:fill="FFFFFF"/>
        </w:rPr>
        <w:t>死亡率最高的是肾癌和卵巢癌。其次是乳腺癌、气管癌、肺癌、胃癌和结直肠癌。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7"/>
          <w:sz w:val="18"/>
          <w:szCs w:val="18"/>
          <w:bdr w:val="none" w:color="auto" w:sz="0" w:space="0"/>
          <w:shd w:val="clear" w:fill="FFFFFF"/>
        </w:rPr>
        <w:t>根据过去30年的趋势，该研究团队预测，到2030年，早发性癌症的新病例和死亡人数将分别增加31%和21%。其中，40多岁的人风险最大。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Style w:val="6"/>
          <w:rFonts w:hint="eastAsia" w:ascii="微软雅黑" w:hAnsi="微软雅黑" w:eastAsia="微软雅黑" w:cs="微软雅黑"/>
          <w:i/>
          <w:iCs/>
          <w:caps w:val="0"/>
          <w:spacing w:val="7"/>
          <w:sz w:val="18"/>
          <w:szCs w:val="18"/>
          <w:bdr w:val="none" w:color="auto" w:sz="0" w:space="0"/>
          <w:shd w:val="clear" w:fill="FFFFFF"/>
        </w:rPr>
        <w:t>https://bmjoncology.bmj.com/content/2/1/e000106</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早发性癌症的上升趋势需要关注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目前尚不清楚为什么早发性癌症呈上升趋势。癌症是一种细胞变得不可阻挡并扩散到身体其他部位的疾病。原因是抑制细胞生长的遗传信息受损，这些突变随着时间的推移而增加，这也解释了老年人癌症的患病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早发性癌症的增加不能用单一的原因来解释，包括遗传易感性，感染某些病毒，污染物等环境因素，饮食，运动，吸毒，饮酒和吸烟。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根据研究人员的说法，检测和医疗保健系统的改善，例如在美国广泛使用宫颈癌筛查，可能部分解释了病例的增加。生活方式的改变，特别是肥胖人数的增加和缺乏运动，以及环境污染等因素也可能是罪魁祸首。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color w:val="007AAA"/>
          <w:spacing w:val="7"/>
          <w:sz w:val="18"/>
          <w:szCs w:val="18"/>
          <w:bdr w:val="none" w:color="auto" w:sz="0" w:space="0"/>
          <w:shd w:val="clear" w:fill="FFFFFF"/>
        </w:rPr>
        <w:t>在过去的30年里，一些早发性癌症有所下降。最明显的下降是肝癌，50岁以下的新病例估计每年下降2.88%。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spacing w:val="7"/>
          <w:sz w:val="18"/>
          <w:szCs w:val="18"/>
          <w:bdr w:val="none" w:color="auto" w:sz="0" w:space="0"/>
          <w:shd w:val="clear" w:fill="FFFFFF"/>
        </w:rPr>
        <w:t>为什么癌症发病率激增呈年轻化趋势？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在过去 30 年中，G20 国家 25 至 29 岁人群的癌症发病率飙升幅度超过任何其他年龄组，1990 年至 2019 年间增幅高达 22%。分析华盛顿大学医学院健康指标与评估研究所的数据发现，西方国家20至34岁人群的癌症诊断达到了30年来的最高水平。另一方面，自2005年以来，75岁及以上的癌症患者人数一直在减少。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这种早发不仅对健康造成悲惨的危害，而且对政策产生长期影响。2020年至2050年全球癌症的估计成本在2017年的实际价格将达到252亿美元。据研究人员称，这相当于对世界国内生产总值征收0.55%的年税。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近期英国的一项新研究发现，吃更多的加工食品和久坐不动的生活方式对健康有害，也与早发性癌症的激增有关。</w:t>
      </w:r>
      <w:r>
        <w:rPr>
          <w:rFonts w:hint="eastAsia" w:ascii="微软雅黑" w:hAnsi="微软雅黑" w:eastAsia="微软雅黑" w:cs="微软雅黑"/>
          <w:i w:val="0"/>
          <w:iCs w:val="0"/>
          <w:caps w:val="0"/>
          <w:spacing w:val="7"/>
          <w:sz w:val="18"/>
          <w:szCs w:val="18"/>
          <w:bdr w:val="none" w:color="auto" w:sz="0" w:space="0"/>
          <w:shd w:val="clear" w:fill="FFFFFF"/>
        </w:rPr>
        <w:t>它似乎正在引起年轻人营养状况的重大变化。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西方的生活方式在 1950 年代和 60 年代发生了巨大变化，之后出生的孩子从小就接触到这些变化。科学家称之为“出生队列效应”，每一代人，在以后的生活中患癌症的风险都会增加。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哈佛大学陈氏学院和哈佛医学院教授、一项关于早发性癌症的开创性研究的合著者藤野舒史说：“1960年出生的人在50岁之前患癌症的风险高于1950年出生的人，我们预测这一风险水平在年轻一代中会更高。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早发性癌症的增加可能是由于不良的饮食习惯和久坐的生活方式。  Image: Nature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Style w:val="5"/>
          <w:rFonts w:hint="eastAsia" w:ascii="微软雅黑" w:hAnsi="微软雅黑" w:eastAsia="微软雅黑" w:cs="微软雅黑"/>
          <w:i w:val="0"/>
          <w:iCs w:val="0"/>
          <w:caps w:val="0"/>
          <w:spacing w:val="7"/>
          <w:sz w:val="18"/>
          <w:szCs w:val="18"/>
          <w:bdr w:val="none" w:color="auto" w:sz="0" w:space="0"/>
          <w:shd w:val="clear" w:fill="FFFFFF"/>
        </w:rPr>
        <w:t>饮食是如何参与的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当</w:t>
      </w:r>
      <w:r>
        <w:rPr>
          <w:rFonts w:hint="eastAsia" w:ascii="微软雅黑" w:hAnsi="微软雅黑" w:eastAsia="微软雅黑" w:cs="微软雅黑"/>
          <w:i w:val="0"/>
          <w:iCs w:val="0"/>
          <w:caps w:val="0"/>
          <w:spacing w:val="4"/>
          <w:sz w:val="18"/>
          <w:szCs w:val="18"/>
          <w:bdr w:val="none" w:color="auto" w:sz="0" w:space="0"/>
          <w:shd w:val="clear" w:fill="FFFFFF"/>
        </w:rPr>
        <w:t>藤野舒史</w:t>
      </w:r>
      <w:r>
        <w:rPr>
          <w:rFonts w:hint="eastAsia" w:ascii="微软雅黑" w:hAnsi="微软雅黑" w:eastAsia="微软雅黑" w:cs="微软雅黑"/>
          <w:i w:val="0"/>
          <w:iCs w:val="0"/>
          <w:caps w:val="0"/>
          <w:spacing w:val="7"/>
          <w:sz w:val="18"/>
          <w:szCs w:val="18"/>
          <w:bdr w:val="none" w:color="auto" w:sz="0" w:space="0"/>
          <w:shd w:val="clear" w:fill="FFFFFF"/>
        </w:rPr>
        <w:t>和同事分析了14种癌症的全球数据时，发现超加工食品、含糖饮料和酒精的消费增加是早发性癌症的危险因素。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根据超加工食品对微生物组影响的专家的说法，超加工食品目前占美国人们卡路里摄入量的60%以上，在英国占57%，是欧洲最高的。微生物组产生维生素，调节免疫系统，并帮助消化食物。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根据研究，通过饮食，生活方式和抗生素使用转化为对健康有害的微生物组是“肿瘤发展的另一个突出因素”。</w:t>
      </w:r>
      <w:r>
        <w:rPr>
          <w:rFonts w:hint="eastAsia" w:ascii="微软雅黑" w:hAnsi="微软雅黑" w:eastAsia="微软雅黑" w:cs="微软雅黑"/>
          <w:i w:val="0"/>
          <w:iCs w:val="0"/>
          <w:caps w:val="0"/>
          <w:spacing w:val="4"/>
          <w:sz w:val="18"/>
          <w:szCs w:val="18"/>
          <w:bdr w:val="none" w:color="auto" w:sz="0" w:space="0"/>
          <w:shd w:val="clear" w:fill="FFFFFF"/>
        </w:rPr>
        <w:t>藤野舒史</w:t>
      </w:r>
      <w:r>
        <w:rPr>
          <w:rFonts w:hint="eastAsia" w:ascii="微软雅黑" w:hAnsi="微软雅黑" w:eastAsia="微软雅黑" w:cs="微软雅黑"/>
          <w:i w:val="0"/>
          <w:iCs w:val="0"/>
          <w:caps w:val="0"/>
          <w:spacing w:val="7"/>
          <w:sz w:val="18"/>
          <w:szCs w:val="18"/>
          <w:bdr w:val="none" w:color="auto" w:sz="0" w:space="0"/>
          <w:shd w:val="clear" w:fill="FFFFFF"/>
        </w:rPr>
        <w:t>说，在14种早发性癌症中，有8种与消化系统有关，这“证明了口腔和肠道微生物组的致病重要性”。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根据英国的分析，从1990年到2019年，与高收入国家相比，巴西、俄罗斯和南非等中高收入国家15至39岁人群的癌症发病率显著增加。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合作方法可有效对抗早发性癌症的增加。  Image: Nature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如果不采取干预措施和预防措施，对子孙后代的影响只会越来越大。今天的年轻人患早发性癌症的风险已高于中老年人。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4"/>
          <w:sz w:val="18"/>
          <w:szCs w:val="18"/>
          <w:bdr w:val="none" w:color="auto" w:sz="0" w:space="0"/>
          <w:shd w:val="clear" w:fill="FFFFFF"/>
        </w:rPr>
        <w:t>藤野</w:t>
      </w:r>
      <w:r>
        <w:rPr>
          <w:rFonts w:hint="eastAsia" w:ascii="微软雅黑" w:hAnsi="微软雅黑" w:eastAsia="微软雅黑" w:cs="微软雅黑"/>
          <w:i w:val="0"/>
          <w:iCs w:val="0"/>
          <w:caps w:val="0"/>
          <w:spacing w:val="7"/>
          <w:sz w:val="18"/>
          <w:szCs w:val="18"/>
          <w:bdr w:val="none" w:color="auto" w:sz="0" w:space="0"/>
          <w:shd w:val="clear" w:fill="FFFFFF"/>
        </w:rPr>
        <w:t>的研究不仅呼吁对健康生活方式和饮食的好处进行更多的研究和认识，而且还指出需要政策干预，例如监管生产烟草，超加工食品和饮料的行业。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spacing w:val="7"/>
          <w:sz w:val="18"/>
          <w:szCs w:val="18"/>
          <w:bdr w:val="none" w:color="auto" w:sz="0" w:space="0"/>
          <w:shd w:val="clear" w:fill="FFFFFF"/>
        </w:rPr>
        <w:t>一些临床医生还呼吁降低癌症筛查的年龄。今天，全世界每年有4100万人死于包括癌症在内的非传染性疾病。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40" w:lineRule="auto"/>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B2B2B2"/>
          <w:spacing w:val="4"/>
          <w:sz w:val="18"/>
          <w:szCs w:val="18"/>
          <w:bdr w:val="none" w:color="auto" w:sz="0" w:space="0"/>
          <w:shd w:val="clear" w:fill="FFFFFF"/>
        </w:rPr>
        <w:t>50歳未満のがんが世界的に増加　原因は不明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40" w:lineRule="auto"/>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B2B2B2"/>
          <w:spacing w:val="4"/>
          <w:sz w:val="18"/>
          <w:szCs w:val="18"/>
          <w:bdr w:val="none" w:color="auto" w:sz="0" w:space="0"/>
          <w:shd w:val="clear" w:fill="FFFFFF"/>
        </w:rPr>
        <w:t>ミレニアル世代のがん発症率が急増している理由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40" w:lineRule="auto"/>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B2B2B2"/>
          <w:spacing w:val="4"/>
          <w:sz w:val="18"/>
          <w:szCs w:val="18"/>
          <w:bdr w:val="none" w:color="auto" w:sz="0" w:space="0"/>
          <w:shd w:val="clear" w:fill="FFFFFF"/>
        </w:rPr>
        <w:t>Dramatic rise in cancer in people under 50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40" w:lineRule="auto"/>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B2B2B2"/>
          <w:spacing w:val="4"/>
          <w:sz w:val="18"/>
          <w:szCs w:val="18"/>
          <w:bdr w:val="none" w:color="auto" w:sz="0" w:space="0"/>
          <w:shd w:val="clear" w:fill="FFFFFF"/>
        </w:rPr>
        <w:t>Shifting tides: the rising tide of early-onset cancers demands attention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40" w:lineRule="auto"/>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B2B2B2"/>
          <w:spacing w:val="4"/>
          <w:sz w:val="18"/>
          <w:szCs w:val="18"/>
          <w:bdr w:val="none" w:color="auto" w:sz="0" w:space="0"/>
          <w:shd w:val="clear" w:fill="FFFFFF"/>
        </w:rPr>
        <w:t>Is early- onset cancer an emerging global epidemic? Current evidence and future implications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40" w:lineRule="auto"/>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B2B2B2"/>
          <w:spacing w:val="4"/>
          <w:sz w:val="18"/>
          <w:szCs w:val="18"/>
          <w:bdr w:val="none" w:color="auto" w:sz="0" w:space="0"/>
          <w:shd w:val="clear" w:fill="FFFFFF"/>
        </w:rPr>
        <w:t>COVID-19 mRNA Vaccines Reduce Immune Response to Other Infections, Potential Concern of Immune Deficiency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40" w:lineRule="auto"/>
        <w:ind w:left="0" w:right="0" w:firstLine="0"/>
        <w:jc w:val="both"/>
        <w:rPr>
          <w:rFonts w:hint="eastAsia" w:ascii="微软雅黑" w:hAnsi="微软雅黑" w:eastAsia="微软雅黑" w:cs="微软雅黑"/>
          <w:i w:val="0"/>
          <w:iCs w:val="0"/>
          <w:caps w:val="0"/>
          <w:spacing w:val="4"/>
          <w:sz w:val="18"/>
          <w:szCs w:val="18"/>
        </w:rPr>
      </w:pPr>
      <w:r>
        <w:rPr>
          <w:rFonts w:hint="eastAsia" w:ascii="微软雅黑" w:hAnsi="微软雅黑" w:eastAsia="微软雅黑" w:cs="微软雅黑"/>
          <w:i w:val="0"/>
          <w:iCs w:val="0"/>
          <w:caps w:val="0"/>
          <w:color w:val="B2B2B2"/>
          <w:spacing w:val="4"/>
          <w:sz w:val="18"/>
          <w:szCs w:val="18"/>
          <w:bdr w:val="none" w:color="auto" w:sz="0" w:space="0"/>
          <w:shd w:val="clear" w:fill="FFFFFF"/>
        </w:rPr>
        <w:t>Global trends in incidence, death, burden and risk factors of early-onset cancer from 1990 to 2019</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mRNA SARS-CoV-2 疫苗上市是为了应对 Covid-19 的公共卫生危机。在传染病领域使用 mRNA 疫苗尚无先例。疫苗 mRNA 中的许多改变使 mRNA 免受细胞防御的影响，并促进更长的生物半衰期和高产量的刺突蛋白。然而，对疫苗的免疫反应与对 SARS-CoV-2 感染的免疫反应非常不同。在本文中，我们提出的证据表明，疫苗接种会导致 I 型干扰素信号传导严重受损，从而对人类健康产生多种不利后果。吸收了疫苗纳米粒子的免疫细胞将大量含有刺突蛋白的外泌体以及关键的 microRNA 释放到循环中，这些外泌体可在远处位点的受体细胞中诱导信号反应。我们还发现了蛋白质合成和癌症监测的监管控制中潜在的严重干扰。这些紊乱可能与神经退行性疾病、心肌炎、免疫性血小板减少症、贝尔麻痹、肝病、适应性免疫受损、DNA 损伤反应受损和肿瘤发生有关。我们展示了来自 VAERS 数据库的证据支持我们的假设。我们认为，对 mRNA 疫苗的全面风险/效益评估质疑它们对公共卫生的积极贡献。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Ⅰ型干扰素有四大功能。 首先，它们在受感染细胞和邻近细胞中诱导细胞固有的抗菌状态，从而限制传染源，特别是病毒病原体的传播。 其次，它们以平衡的方式调节先天免疫反应，促进抗原呈递和自然杀伤细胞功能，同时抑制促炎症途径和细胞因子的产生。 第三，它们激活适应性免疫系统，从而促进高亲和力抗原特异性T和B细胞反应和免疫记忆的发展。 第四，它们具有抗增殖活性。 最近的一些研究表明，在多种癌细胞系中，I型干扰素诱导自噬。</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 COVID-19 患者中，I 型和 II 型干扰素 (IFN) 显着上调，但在疫苗接种者中则不然。他们进行的一项值得注意的观察是，COVID-19 患者的循环造血干细胞和祖细胞 (HSPC) 有所扩增，但在接种疫苗后这种扩增明显消失。在 COVID-19 患者中观察到的循环浆母细胞显着增加，在疫苗接种者中也没有观察到。所有这些观察结果都与抗 COVID-19 疫苗主动抑制 I 型 IFN 信号传导的观点一致，我们将在下面讨论。</w:t>
      </w:r>
    </w:p>
    <w:p>
      <w:pPr>
        <w:rPr>
          <w:rFonts w:hint="eastAsia"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241230F6"/>
    <w:rsid w:val="241230F6"/>
    <w:rsid w:val="5CCC0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2023-11-19T06:35:00Z</dcterms:created>
  <dc:creator>WPS_1177624873</dc:creator>
  <cp:lastModifiedBy>WPS_1177624873</cp:lastModifiedBy>
  <dcterms:modified xsi:type="dcterms:W3CDTF">2023-11-19T14:11:58Z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0D9AA1EF11664DC59B5B9D4D1E4A2CAB_11</vt:lpwstr>
  </property>
</Properties>
</file>