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6D52F">
      <w:pPr>
        <w:jc w:val="center"/>
        <w:rPr>
          <w:rFonts w:hint="default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股市走向何方？</w:t>
      </w:r>
    </w:p>
    <w:p w14:paraId="68DB570C">
      <w:pPr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EB0FA46">
      <w:pPr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据华尔街见闻8月29日10点22分报道，A股沪指上涨到3862.37，创十年新高，沪指涨0.58%，深成指涨1.11%，大金融、大消费、稀土永磁、锂矿等方向领涨，沪深京三市上涨个股超2600只。</w:t>
      </w:r>
      <w:bookmarkEnd w:id="0"/>
    </w:p>
    <w:p w14:paraId="561AE208">
      <w:pPr>
        <w:jc w:val="both"/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15A6C03">
      <w:pPr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在美国关税大战和美联储坚持不降息背景下，大A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从今年4月9日的3030点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缓慢坚定站上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3766点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上证指数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四个月时间内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累计上涨24.3%。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大家最为关注的是，这一轮股市上涨的内在逻辑是什么？未来股市会如何演化？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这轮股市中应该如何选股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本文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以这些问题为切入点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展开全面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深入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分析。</w:t>
      </w:r>
    </w:p>
    <w:p w14:paraId="65540C9F">
      <w:pPr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C69BF04">
      <w:pPr>
        <w:jc w:val="center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【股市上涨的原因】</w:t>
      </w:r>
    </w:p>
    <w:p w14:paraId="56AD5C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全球通缩背景下，近期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中国股市逆美元周期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强劲上涨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2025年8月沪指突破3700点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创十年新高，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这里面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既有国家流动性精准投放，以及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新“国九条”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等基本市场改革深化等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制度红利构筑市场信心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的因素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，也有机构资金加速进场、居民存款转移、杠杆资金活跃以及内外资共振等资金面向好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的原因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在这些因素综合作用下，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市场情绪升温，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散户加速进场，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2025年7月A股新开户196.36万户，同比增长70%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EC7955F">
      <w:pPr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可以说，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此轮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股市上涨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是政策驱动、资金涌入、产业升级及市场情绪共振的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共同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结果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。对比最近两次大幅上涨，就会发现其中有个最大的特点，这也称为中国股市涨跌周期的重要观察点。</w:t>
      </w:r>
    </w:p>
    <w:p w14:paraId="7ECAF38F">
      <w:pPr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</w:p>
    <w:p w14:paraId="768FC389">
      <w:p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本次股市上涨始于今年4月初，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上一次强劲上涨是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2024年9月份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这两轮股市上涨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醒目的特点就是最大的赢家是银行，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都是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以银行股为首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巨无霸上涨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，进而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拉动大盘指数一路冲高。很多在2007年6100点购买银行股的股民在去年10月1日国庆节就已经解套。银行股市值庞大，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其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快速上涨在2024年9月和2025年4月的两次拉动了本轮股市上涨，所以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只要找银行股为何选择在这两个特殊节点上涨，也就找到了股市上涨的直接原因。</w:t>
      </w:r>
    </w:p>
    <w:p w14:paraId="500EF73D">
      <w:p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5B61403">
      <w:pPr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血饮认为银行股暴力拉升是两次股市上涨的直接原因。</w:t>
      </w:r>
    </w:p>
    <w:p w14:paraId="55F6BD90">
      <w:p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60A9003">
      <w:p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那么，依据是什么呢？</w:t>
      </w:r>
    </w:p>
    <w:p w14:paraId="2F2818E3">
      <w:pPr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5A17BBC">
      <w:p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2024年9月24日，国家金融主管部门公开表示，将发行特别国债支持六家国有大型商业银行补充核心一级资本，巩固各行稳健经营发展的能力，具体将按照“统筹推进、分期分批、一行一策”的思路有序实施。</w:t>
      </w:r>
    </w:p>
    <w:p w14:paraId="1B8699C5">
      <w:p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827C218">
      <w:p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2025年3月5日，据新华社报道，财政部发布公告称，2025年，财政部将发行首批特别国债5000亿元，积极支持中国银行、中国建设银行、交通银行、中国邮政储蓄银行补充核心一级资本。</w:t>
      </w:r>
    </w:p>
    <w:p w14:paraId="47A63556">
      <w:p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1B763B8">
      <w:pPr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两次补充六大行核心一级资本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都发生在股市暴涨前夜，得到补充的银行股价格快速上行，这成了股市腾飞的助推火箭，正是在这两个捆绑火箭助推下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A股箭体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指数从2680点拉升到现在3766点，累计上涨超过1000点。</w:t>
      </w:r>
    </w:p>
    <w:p w14:paraId="6279EDB7">
      <w:p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D4D0F6F">
      <w:pPr>
        <w:jc w:val="center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补充核心资本背后的战略意图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】</w:t>
      </w:r>
    </w:p>
    <w:p w14:paraId="428CA32C">
      <w:pPr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FCB5256">
      <w:p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核心一级资本指的是银行最硬核、最纯净的家底，包括银行的股本、资本公积、盈余以及非分配利润。通俗说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核心资本约等于股东最初投的本钱＋增发股票多赚的钱＋利润。核心资本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占各类风险加权总资产的比率越高则银行越安全，越低则说明银行越危险。</w:t>
      </w:r>
    </w:p>
    <w:p w14:paraId="2E37AD4A">
      <w:p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4EAAF648">
      <w:pPr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为什么需要补充核心一级资本呢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？</w:t>
      </w:r>
    </w:p>
    <w:p w14:paraId="44049D12">
      <w:pPr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42FC26C">
      <w:pPr>
        <w:numPr>
          <w:ilvl w:val="0"/>
          <w:numId w:val="0"/>
        </w:numPr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简单说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，业务资本消耗太高或者不良贷款攀升都有可能导致，这两者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是核心资本不足的两大原因，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一旦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经济大环境不好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企业赚钱越来越难，员工薪资下降，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就会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进一步抑制消费，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而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消费者的支出就是生产者的收入，消费萎缩反过来又导致企业产出下降，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导致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挣钱越来越难。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同时，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某些行业遭遇危机。比如房地产降温，大量借钱买房、买地、搞开发的企业和个人资金链紧张，一旦断裂就会导致不良贷款攀升。</w:t>
      </w:r>
    </w:p>
    <w:p w14:paraId="60DA4E07">
      <w:pPr>
        <w:numPr>
          <w:ilvl w:val="0"/>
          <w:numId w:val="0"/>
        </w:numPr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</w:p>
    <w:p w14:paraId="6C14E0BF">
      <w:pPr>
        <w:numPr>
          <w:ilvl w:val="0"/>
          <w:numId w:val="0"/>
        </w:numPr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业务资本消耗高方面，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银行资产扩张过快，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就会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导致资本消耗太高，这类资金集中于房地产金融领域。规模巨大就会占用和锁定大量的核心资本作为风险抵押，比如银行贷款给城投在内房地产开发者的贷款，因为房屋销售不力导致回款速度缓慢，挤占了本应开展其他业务的核心资本。国家一直在大规模投入，但因为经济暂时困难，导致投出去的核心资本被不断占用，使得风险加权资产膨胀，导致核心资本不足。这就是资本消耗高挤压一级核心资本。</w:t>
      </w:r>
    </w:p>
    <w:p w14:paraId="1F70B63D">
      <w:pPr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EAEA979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不良贷款攀升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方面，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不良贷款（包括信用卡、企业经营贷款）增加后，为了核销这些坏账， 导致银行净利润下降。当利润无法抵消损失后，银行就不得不动用核心一级资本来冲抵坏账，这就会导致核心一级资本总额减少，资本充足率下降。资本充足率下降，监管部门就会要求银行补充，补不上的话就会限制贷款发放新贷款，这会导致实体经济融资困难，银行“不敢贷”“不想贷”就会影响实体经济。如果不良贷款攀升太快，储户和投资者就会担心银行是否安全，可能会发生挤兑或者抛售银行股票，引发信任危机。这会导致区域性金融风险外溢，影响金融系统安全。</w:t>
      </w:r>
    </w:p>
    <w:p w14:paraId="64E45F33">
      <w:pPr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</w:p>
    <w:p w14:paraId="0A035A5B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在当前时点，国家补充商业银行一级核心资本，首先是保障银行体系稳健、预防系统性金融风险；其次是夯实银行资本基础、修复市场估值、提振资本市场信心；更深层次的战略目标在于，通过提升银行业的服务实体经济能力，有效实施定向信贷支持，精准服务于关键领域的产业转型升级，从而为整体经济形势的企稳回升和高质量发展奠定基础。</w:t>
      </w:r>
    </w:p>
    <w:p w14:paraId="26573D62">
      <w:pPr>
        <w:widowControl w:val="0"/>
        <w:numPr>
          <w:ilvl w:val="0"/>
          <w:numId w:val="0"/>
        </w:numPr>
        <w:jc w:val="center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CC51DF4">
      <w:pPr>
        <w:widowControl w:val="0"/>
        <w:numPr>
          <w:ilvl w:val="0"/>
          <w:numId w:val="0"/>
        </w:numPr>
        <w:jc w:val="center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【股市上涨的</w:t>
      </w:r>
      <w:r>
        <w:rPr>
          <w:rFonts w:hint="default" w:ascii="Arial" w:hAnsi="Arial" w:eastAsia="微软雅黑" w:cs="Arial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内在逻辑</w:t>
      </w:r>
      <w:r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】</w:t>
      </w:r>
    </w:p>
    <w:p w14:paraId="1C4D34E8">
      <w:pPr>
        <w:widowControl w:val="0"/>
        <w:numPr>
          <w:ilvl w:val="0"/>
          <w:numId w:val="0"/>
        </w:numPr>
        <w:ind w:firstLine="2161" w:firstLineChars="1200"/>
        <w:jc w:val="both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A4AF53F">
      <w:pPr>
        <w:widowControl w:val="0"/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明白了补充核心一级资本的直接和根本原因，我们也就弄明白了股市为何在2024年9月和2025年4月突然暴涨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，这是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国家发动了逆周期调节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的核心组成部分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FA2C9FD">
      <w:pPr>
        <w:widowControl w:val="0"/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7D70248">
      <w:pPr>
        <w:widowControl w:val="0"/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同时，一味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依赖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补充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资本进行被动防御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是不够的，技术上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还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必须要进攻，进攻的手段就是直接拉升银行的核心资本，这需要真金白银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，那么，真金白银从哪里来？那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就是拉升银行核心一级资本中的最重要组成部分－普通股本，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即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银行在A股和H股发行的本银行股票，只要股价上涨，那么银行的核心一级资本就能水涨船高。</w:t>
      </w:r>
    </w:p>
    <w:p w14:paraId="6A2598DC">
      <w:pPr>
        <w:widowControl w:val="0"/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2CD5FCB">
      <w:pPr>
        <w:widowControl w:val="0"/>
        <w:numPr>
          <w:ilvl w:val="0"/>
          <w:numId w:val="0"/>
        </w:numPr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国家动用真金白银为银行提供庞大的外源性资本，银行股随之上涨，因为银行股都是巨无霸，也就造成了股市指数不断上行。这就能解释从去年九月到现在出现的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以下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股市现象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1B87DD12">
      <w:pPr>
        <w:widowControl w:val="0"/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4EEA9A0C">
      <w:pPr>
        <w:widowControl w:val="0"/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微软雅黑" w:cs="Arial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指数失真下二八分化。</w:t>
      </w:r>
    </w:p>
    <w:p w14:paraId="4336A411">
      <w:pPr>
        <w:widowControl w:val="0"/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0385CAE">
      <w:pPr>
        <w:widowControl w:val="0"/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股市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从去年9月上涨到现在，大家普遍感受到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股市指数上行的时候，个股并不都同步上涨，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好像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指数已然失真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资金主要集中在科技等特定领域，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而其余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大部分股票价格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则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停留在3000点甚至更低点位，整体呈现二八分化。</w:t>
      </w:r>
    </w:p>
    <w:p w14:paraId="2F2A9B7C">
      <w:pPr>
        <w:widowControl w:val="0"/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F1764EA">
      <w:pPr>
        <w:widowControl w:val="0"/>
        <w:numPr>
          <w:ilvl w:val="0"/>
          <w:numId w:val="0"/>
        </w:numPr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为什么会出现这种景象呢？</w:t>
      </w:r>
    </w:p>
    <w:p w14:paraId="1032AE4A">
      <w:pPr>
        <w:widowControl w:val="0"/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52519B9">
      <w:pPr>
        <w:widowControl w:val="0"/>
        <w:numPr>
          <w:ilvl w:val="0"/>
          <w:numId w:val="0"/>
        </w:numPr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这其实很好解释，国家补充核心资本，只是从技术上遏制银行风险外溢，要根本解决这些问题就必须让实体经济全面振兴，才能进一步减少不良贷款，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从根本上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减轻了银行压力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但实体经济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还没有得到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全面振兴，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而且，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上市公司业绩压力下，同样迫切需要大量现金维持，所以，上市公司股票只要上涨，高管们就会排队减持，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于是，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空头势力在个股层面因为企业盈利下降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负债增加而放大，这就导致大部分股票价格长期趴窝，股民</w:t>
      </w:r>
      <w:r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在指数慢牛行情中反而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亏损。</w:t>
      </w:r>
    </w:p>
    <w:p w14:paraId="1AFB1F77">
      <w:pPr>
        <w:widowControl w:val="0"/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39FA7CB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微软雅黑" w:cs="Arial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险资和债市资金入市。</w:t>
      </w:r>
    </w:p>
    <w:p w14:paraId="51D94D95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F246CC6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普通人可能从未听说过核心一级资本这类名词，但银行股拉动的股市上涨却带动了居民、企业以及金融机构的投资热情。从2024年9月开始，全国居民储蓄逆转了之前暴涨趋势，开始下滑。2025年7月份，全国居民储蓄下降1.11万亿，同比多下降7800亿。这显示4月份股市上涨已经开始将老百姓的储蓄大量搬运到股市。</w:t>
      </w:r>
    </w:p>
    <w:p w14:paraId="3A6BD032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CFCCB67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股民涌入股市带动流动性暴增，客观上增加了从股市挣钱的概率。但因为实体经济还没走出阴霾，银行利润并未显著增长，为了防止风险倒灌，国家层面开始不断降息。存款利率下行，在炒股热情背景下，最终促成了资金从债市向股市的转移。这就是2024年9月和2025年4月份，银行大量的未到期大额存单突然暴增，大家都看不上一年2%～3%的利率，开始蜂拥进入股市，博取20%～30%甚至是2-3倍的炒股利润。</w:t>
      </w:r>
    </w:p>
    <w:p w14:paraId="271011E1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6876CB9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降息又压缩了保险和债券市场利润，加上资金从保险和债市转移股市，保险和债市的金融机构投资者，也开始转战股市，谋求更大收益。业绩压力与更专业的分析团队是他们转移的底气，于是，在居民储蓄转移股市后，保险和债市资金也开始涌入。这就是7月份股市突然暴动的原因所在。</w:t>
      </w:r>
    </w:p>
    <w:p w14:paraId="58C89AA7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1098D80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微软雅黑" w:cs="Arial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2024年美联储“后悔”降息。</w:t>
      </w:r>
    </w:p>
    <w:p w14:paraId="232AD1E2">
      <w:pPr>
        <w:numPr>
          <w:ilvl w:val="0"/>
          <w:numId w:val="0"/>
        </w:numPr>
        <w:ind w:leftChars="0"/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9F6ABFB">
      <w:pPr>
        <w:numPr>
          <w:ilvl w:val="0"/>
          <w:numId w:val="0"/>
        </w:numPr>
        <w:ind w:leftChars="0"/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2024年9月份，美联储降息与中国为六大行补充核心资本重叠，结果中国股市上行。但实际上，两个政策实际是冲突的，美国以为中国银行系统风险加剧，所以选择降息，妄想抄底中国。结果，我们补充核心资本，阻止了银行系统性风险外溢。</w:t>
      </w:r>
    </w:p>
    <w:p w14:paraId="11B5BBB7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B8F8771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这两个政策都有利于资金增量，最终导致股市上行。2024年，美联储主席鲍威尔认识到对中国金融评估错误，立马在中国股市暴涨的国庆节期间，开始打击降息预期，之后更停止降息长达一年！即便是在2025年8月份鲍威尔依旧拒绝为降息背书。这一年的时间就是美联储为降息纠错的一年！</w:t>
      </w:r>
    </w:p>
    <w:p w14:paraId="3B8281E1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DF2CE5E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可以说2024年9月美联储降息正好撞上了中国快速解除银行风险带来的股市上涨，最终成就了国庆疯狂牛市行情，美联储降息本想抄底中国却偷鸡不成蚀把米，让我们渔翁得利。</w:t>
      </w:r>
    </w:p>
    <w:p w14:paraId="716617EB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4E6F14F0">
      <w:pPr>
        <w:numPr>
          <w:ilvl w:val="0"/>
          <w:numId w:val="0"/>
        </w:numPr>
        <w:ind w:leftChars="0"/>
        <w:jc w:val="center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【股市走向何方】</w:t>
      </w:r>
    </w:p>
    <w:p w14:paraId="2E0203BB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4DA5FCBB">
      <w:pPr>
        <w:numPr>
          <w:ilvl w:val="0"/>
          <w:numId w:val="0"/>
        </w:numPr>
        <w:ind w:leftChars="0"/>
        <w:jc w:val="both"/>
        <w:rPr>
          <w:rFonts w:hint="default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那么，中美极限博弈态势下，大A未来走势具体将会如何呢？</w:t>
      </w:r>
    </w:p>
    <w:p w14:paraId="6F272470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232D20C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BFEEB3A">
      <w:pPr>
        <w:numPr>
          <w:ilvl w:val="0"/>
          <w:numId w:val="0"/>
        </w:numPr>
        <w:ind w:leftChars="0"/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43608FD3">
      <w:pPr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一、政策依旧是化解金融系统风险。</w:t>
      </w:r>
    </w:p>
    <w:p w14:paraId="0B9A122C">
      <w:pPr>
        <w:numPr>
          <w:ilvl w:val="0"/>
          <w:numId w:val="0"/>
        </w:numPr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1A3AE45">
      <w:pPr>
        <w:numPr>
          <w:ilvl w:val="0"/>
          <w:numId w:val="0"/>
        </w:numPr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这就决定了国家不会允许银行有事，所以，即便经济遭遇短暂低谷，国家依旧会及时补充有效资本，全力保卫金融系统骨干－六大行。这就决定了股市指数即便出现大幅下调，也会在政策刺激下回暖。这构成了对股市的托底，托的力度决定了股市的顶！</w:t>
      </w:r>
    </w:p>
    <w:p w14:paraId="4CAFED5C">
      <w:pPr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F71B876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二、美国金融攻击中国贼心不死。</w:t>
      </w:r>
    </w:p>
    <w:p w14:paraId="11C7A132">
      <w:pPr>
        <w:numPr>
          <w:ilvl w:val="0"/>
          <w:numId w:val="0"/>
        </w:numPr>
        <w:ind w:leftChars="0"/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965DD4C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美国在过去一年坚决不降息，维持4.25%的美元高利率，并逐步扩大与中国的利差。结合最近欧佩克开始不断释放产能，说明美国依旧寄希望于高利率＋低油价打击中国制造业，这样，企业挣钱依旧比较困难。美联储鹰派货币政策构成了对A股的打压，打的力度决定了股市的底！</w:t>
      </w:r>
    </w:p>
    <w:p w14:paraId="60E73964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BE5E7B3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于是，中美角力构成了上下震荡形成了A股指数箱体震荡区间！</w:t>
      </w:r>
    </w:p>
    <w:p w14:paraId="1CA5961D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8842E7D">
      <w:pPr>
        <w:numPr>
          <w:ilvl w:val="0"/>
          <w:numId w:val="0"/>
        </w:numPr>
        <w:ind w:leftChars="0"/>
        <w:jc w:val="center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【量化控盘A股】</w:t>
      </w:r>
    </w:p>
    <w:p w14:paraId="39003447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C4CC25B">
      <w:pPr>
        <w:numPr>
          <w:ilvl w:val="0"/>
          <w:numId w:val="0"/>
        </w:numPr>
        <w:ind w:leftChars="0"/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我们既要防备美国金融攻击，又要预防内部金融风险外溢，于是，中国的应对就是引入量化机制，将AI量化恐怕引入股市。实现对股市的模糊控制，这与美联储的预期管理异曲同工！</w:t>
      </w:r>
    </w:p>
    <w:p w14:paraId="459533BE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5D35B38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大家可以看下，从3030点开始到现在的四五个月时间内，A股指数波动一直在-1%到+1%之间，同时量能也几乎保持了稳定增减的态势。这与2014—2016年，指数和量能疯涨疯跌是完全不同的。血饮认为，主力控盘已经从2018年的AI恐怕进化到了现在的量化操盘。</w:t>
      </w:r>
    </w:p>
    <w:p w14:paraId="0241B5A6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531FE36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量化操盘下，一旦下跌超过1%，在量化即将连续砸盘形成多尼诺股票效应的时候，主力就会进场拉证券和银行股，这个时候量化就会反向买入，这样一来一回，量能就稳住了，指数也回升了。从-1%到+1%，模糊控制下，指数围绕零轴稳定波动，主力在这个区间的两头分别开始买入和卖出，就能将全市场的波动熨平，同时保持流动性充足。</w:t>
      </w:r>
    </w:p>
    <w:p w14:paraId="5333F79F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789BEE8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在波动过程中，主力就会依据最新国家政策利好买入相关股票，而每次发布的政策涉及的领域又是不同的，这样就构成了全市场题材的雨露均沾，这样在指数稳定中保持了最后的庞大资金池，同时，量能稳定下，个股主力及时套现，也就成为各个领域积蓄资金的企业化解了部分债务。对外指数稳定，对内雨露均沾，将居民投入股市的储蓄又输送到了急需的企业手里，这样减轻了银行放贷压力，也让居民储蓄长期沉淀，一石三鸟，皆大欢喜！</w:t>
      </w:r>
    </w:p>
    <w:p w14:paraId="24CB0301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3E18FD9">
      <w:pPr>
        <w:numPr>
          <w:ilvl w:val="0"/>
          <w:numId w:val="0"/>
        </w:numPr>
        <w:ind w:leftChars="0"/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在这个过程中，损失最大的是游资，仔细看龙虎榜，游资上榜已经没有过去那么频繁，量化基金反而频频霸榜，这就是国家打击股市投机，以及模糊控制下压缩个股极端利润的举措，资金开始细水长流，说明主力希望股市是一个长期盈利而不是短期投机的场所，这符合宏观调控政策。</w:t>
      </w:r>
    </w:p>
    <w:p w14:paraId="53628167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2109722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同时，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A股美股化特征应运而生。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模糊控制＋量化介入，再加上国家级题材不断发布，这样就出现了另一个现象，那就是A股美股化，简单说就是挣钱的科技等题材股强者恒强一直涨，垃圾股弱者恒弱一直趴窝。被纳入指数和国家政策扶持的股票一直涨，他们拿走了大部分的流动性，剩下的则因为贫乏导致股价无法上涨。</w:t>
      </w:r>
    </w:p>
    <w:p w14:paraId="07E2A6D4">
      <w:pPr>
        <w:numPr>
          <w:ilvl w:val="0"/>
          <w:numId w:val="0"/>
        </w:numPr>
        <w:ind w:leftChars="0"/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41C45F9F">
      <w:pPr>
        <w:numPr>
          <w:ilvl w:val="0"/>
          <w:numId w:val="0"/>
        </w:numPr>
        <w:ind w:leftChars="0"/>
        <w:jc w:val="center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【买哪些股票可以挣钱】</w:t>
      </w:r>
    </w:p>
    <w:p w14:paraId="370E680E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D595E53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在新态势下，购买三类股票是可以挣到钱的。</w:t>
      </w:r>
    </w:p>
    <w:p w14:paraId="041B88D0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CEA2AE4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第一种，概念前卫的大盘股，比如电子龙头工××联，这种股票对长线大资金有利，适合长期投资。</w:t>
      </w:r>
    </w:p>
    <w:p w14:paraId="7E3EFCD3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EA26FC8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第二种，上升趋势的中小票。这里的上升指的是符合国家政策，已经完成底部盘整已经开启上升通道的股票，可以在调整完成后买入，而不是越跌越买，几乎流动性枯竭的垃圾股。</w:t>
      </w:r>
    </w:p>
    <w:p w14:paraId="1AA00694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A2A0541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第三种，市场交易量最活跃的几十只股票。买入他们的原理是制造业盈利不振的时候，市场量并不是很多，减掉量化实际资金更少。有限的资金往往扎堆炒作这几十只股票，这里的流动性充足，聚合的能量充分，适合短线选手操作。剩下的其他股票流动性不足，波动很小，盈利空间小，连做T空间都没有。</w:t>
      </w:r>
    </w:p>
    <w:p w14:paraId="4152D21C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4BE1B29">
      <w:pPr>
        <w:numPr>
          <w:ilvl w:val="0"/>
          <w:numId w:val="0"/>
        </w:numPr>
        <w:ind w:leftChars="0"/>
        <w:jc w:val="center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【操作需要注意什么】</w:t>
      </w:r>
    </w:p>
    <w:p w14:paraId="1466879D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3B3F1E9">
      <w:pPr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一、守株待兔。</w:t>
      </w:r>
    </w:p>
    <w:p w14:paraId="760EC39E">
      <w:pPr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091EF09">
      <w:pPr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很多人炒股是没时间每天盯盘的，这就需要找到财务良好、前景广阔的优质股埋伏，以长期持有熨平短期波动，在连续暴涨之后卖出离场，手法萎缩，但好处是保险。</w:t>
      </w: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</w:p>
    <w:p w14:paraId="6DD9016E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二、卡行业龙头。</w:t>
      </w:r>
    </w:p>
    <w:p w14:paraId="7EF0EBAA">
      <w:pPr>
        <w:numPr>
          <w:ilvl w:val="0"/>
          <w:numId w:val="0"/>
        </w:numPr>
        <w:ind w:leftChars="0"/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F1F45FC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在一定时间区间内，热点题材往往就那么几个，这种情况下，可以选择购买某个或者多个题材复合龙头股，在上涨中继买入，然后持股待涨，因为概念反复炒作，投机资金就会将龙头股价拉升到2倍甚至是5倍的高度。</w:t>
      </w:r>
    </w:p>
    <w:p w14:paraId="3FF5D45C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4B92C8E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三、变身人形量化。</w:t>
      </w:r>
    </w:p>
    <w:p w14:paraId="01E18F34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4FF22DF2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这种需要长期跟踪热点股票，算是最难的。它需要在盘中热点爆发的时候快速找到龙头买入，期间买入的速度与量化角逐，虽然比不过量化，但因为人的预判能力不断锻炼还是可以在特定区间打败高频量化。即便暂时做不到，至少可以跟随量化买入。</w:t>
      </w:r>
    </w:p>
    <w:p w14:paraId="5855BC44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F0DB666">
      <w:pPr>
        <w:numPr>
          <w:ilvl w:val="0"/>
          <w:numId w:val="0"/>
        </w:numPr>
        <w:ind w:leftChars="0"/>
        <w:jc w:val="center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【接下来应该如何操作】</w:t>
      </w:r>
    </w:p>
    <w:p w14:paraId="63356C2C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574F5EB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近期股市在27号出现了短暂下行，大家都在关注后面股市会怎么走。</w:t>
      </w:r>
    </w:p>
    <w:p w14:paraId="63594B4F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AD23879">
      <w:pPr>
        <w:numPr>
          <w:ilvl w:val="0"/>
          <w:numId w:val="0"/>
        </w:numPr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保守策略：</w:t>
      </w:r>
    </w:p>
    <w:p w14:paraId="4F56791C">
      <w:pPr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2CB9441">
      <w:pPr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27号股市震荡主要原因就是降息预期兑现离场。美联储降息预期因为特朗普威胁美联储而爆发，但27号特朗普罢免美联储理事库克却遭到公开拒绝，又让预期开始反复，不确定性增强下，资金开始离场，并诱发量化跟进，所以才有了27号暴跌。</w:t>
      </w:r>
    </w:p>
    <w:p w14:paraId="12B9D154">
      <w:pPr>
        <w:numPr>
          <w:ilvl w:val="0"/>
          <w:numId w:val="0"/>
        </w:numPr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9CFDAA4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9月份是否降息关键，鲍威尔在公开讲话中明确说要考虑就业与通胀的平衡，也就是说九月份是否降息将取决于9月5号和9月11号分别公布的就业与通胀数据。</w:t>
      </w:r>
    </w:p>
    <w:p w14:paraId="0DC3290F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39217EE">
      <w:pPr>
        <w:numPr>
          <w:ilvl w:val="0"/>
          <w:numId w:val="0"/>
        </w:numPr>
        <w:ind w:leftChars="0"/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所以，保守的交易策略是上岸观望，等9月5号和11号的数据出炉，基本就可以判定9月份是否真的降息。如果9月5号就业数据强劲，11号通胀数据飙升，则降息概率大减，如果就业数据乏力且通胀同比下行，则可以跑步入场。</w:t>
      </w:r>
    </w:p>
    <w:p w14:paraId="048F2EFF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EA2E5FC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更保险的策略则是静待9月17号美联储公布决议是否降息，如果降息则必然与A股银行股上行共振，冲击4000点，必然获利必然丰厚。后续如何操作之后的文章，我会继续跟进更新！</w:t>
      </w:r>
    </w:p>
    <w:p w14:paraId="17FF0DD8">
      <w:pPr>
        <w:numPr>
          <w:ilvl w:val="0"/>
          <w:numId w:val="0"/>
        </w:numPr>
        <w:ind w:leftChars="0"/>
        <w:jc w:val="both"/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798FC93">
      <w:pPr>
        <w:numPr>
          <w:ilvl w:val="0"/>
          <w:numId w:val="0"/>
        </w:numPr>
        <w:ind w:leftChars="0"/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与保守相对的激进策略则是结合最新热点买入，但这考验股民的个人技术，对股市了解不多，没有时间长期盯盘的可以采用保守策略，这样万无一失。</w:t>
      </w:r>
    </w:p>
    <w:p w14:paraId="6CC402CF">
      <w:pPr>
        <w:numPr>
          <w:ilvl w:val="0"/>
          <w:numId w:val="0"/>
        </w:numPr>
        <w:ind w:leftChars="0"/>
        <w:jc w:val="both"/>
        <w:rPr>
          <w:rFonts w:hint="default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B6CD94A">
      <w:p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微软雅黑" w:cs="Arial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上面就是血饮对近期股市的看法，希望能够帮助到大家，大家如果想了解更多股市以及财务规划，可以加入下面血饮知识星球，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与笔者直接交流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34934C9">
      <w:p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5C2D265">
      <w:pPr>
        <w:jc w:val="both"/>
        <w:rPr>
          <w:rFonts w:hint="default" w:ascii="Arial" w:hAnsi="Arial" w:eastAsia="微软雅黑" w:cs="Arial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原创不易，喜欢这篇文章就请打赏分享下吧！谢谢大家一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路的陪伴与支持！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562D88"/>
    <w:rsid w:val="00EC3719"/>
    <w:rsid w:val="01FA47FF"/>
    <w:rsid w:val="02FC45A7"/>
    <w:rsid w:val="073A38EF"/>
    <w:rsid w:val="0D49488C"/>
    <w:rsid w:val="11CF4902"/>
    <w:rsid w:val="196F567B"/>
    <w:rsid w:val="1D562D88"/>
    <w:rsid w:val="23DC56BB"/>
    <w:rsid w:val="28164F13"/>
    <w:rsid w:val="2C274FE4"/>
    <w:rsid w:val="30C10F08"/>
    <w:rsid w:val="33CE728B"/>
    <w:rsid w:val="36DB4D0F"/>
    <w:rsid w:val="37040D59"/>
    <w:rsid w:val="5E9D190F"/>
    <w:rsid w:val="61D2367E"/>
    <w:rsid w:val="6EB8009F"/>
    <w:rsid w:val="6FBD1CB0"/>
    <w:rsid w:val="737A5923"/>
    <w:rsid w:val="7BEE0AEE"/>
    <w:rsid w:val="7DB97790"/>
    <w:rsid w:val="7F1E7CA6"/>
    <w:rsid w:val="DB57166A"/>
    <w:rsid w:val="E1FF8355"/>
    <w:rsid w:val="FA7C73F1"/>
    <w:rsid w:val="FD53C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5583</Words>
  <Characters>5760</Characters>
  <Lines>0</Lines>
  <Paragraphs>0</Paragraphs>
  <TotalTime>43</TotalTime>
  <ScaleCrop>false</ScaleCrop>
  <LinksUpToDate>false</LinksUpToDate>
  <CharactersWithSpaces>5762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2025-08-20T23:49:00Z</dcterms:created>
  <dc:creator>WPS_1177624873</dc:creator>
  <cp:lastModifiedBy>WPS_1177624873</cp:lastModifiedBy>
  <dcterms:modified xsi:type="dcterms:W3CDTF">2025-08-29T03:07:40Z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5321F8FE85064FAFA84ACE22E935ECEB_13</vt:lpwstr>
  </property>
  <property fmtid="{D5CDD505-2E9C-101B-9397-08002B2CF9AE}" pid="4" name="KSOTemplateDocerSaveRecord">
    <vt:lpwstr>eyJoZGlkIjoiN2YzNjBkOTgyNWQ1YTMxYzM3MzMwNWFiODNmOWIzYWMiLCJ1c2VySWQiOiIxMTc3NjI0ODczIn0=</vt:lpwstr>
  </property>
</Properties>
</file>