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微软雅黑" w:cs="微软雅黑" w:eastAsia="微软雅黑" w:hAnsi="微软雅黑" w:hint="eastAsia"/>
        </w:rPr>
      </w:pPr>
      <w:r>
        <w:rPr>
          <w:rFonts w:ascii="微软雅黑" w:cs="微软雅黑" w:eastAsia="微软雅黑" w:hAnsi="微软雅黑" w:hint="eastAsia"/>
        </w:rPr>
        <w:t>重磅提示：Ａ股即将全面爆发！</w:t>
      </w:r>
      <w:bookmarkStart w:id="0" w:name="_GoBack"/>
      <w:bookmarkEnd w:id="0"/>
    </w:p>
    <w:p>
      <w:pPr>
        <w:pStyle w:val="style0"/>
        <w:jc w:val="both"/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</w:pPr>
    </w:p>
    <w:p>
      <w:pPr>
        <w:pStyle w:val="style0"/>
        <w:jc w:val="both"/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</w:pP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2024年12月9号晚上，美国三大指数均小幅低开，遇刺同时，中国资产在美股的标杆指数-纳斯达克金龙指数上涨超过10%，中概股集体大涨，最凶猛的盘中上涨超过160%，并多次触发熔断。</w:t>
      </w:r>
    </w:p>
    <w:p>
      <w:pPr>
        <w:pStyle w:val="style0"/>
        <w:jc w:val="both"/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</w:pPr>
    </w:p>
    <w:p>
      <w:pPr>
        <w:pStyle w:val="style0"/>
        <w:jc w:val="both"/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</w:pP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在中国资产指数猛拉的同时，离岸人民币开始快速升值，从7.32附近快速回升到7.28。</w:t>
      </w:r>
    </w:p>
    <w:p>
      <w:pPr>
        <w:pStyle w:val="style0"/>
        <w:jc w:val="both"/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</w:pPr>
    </w:p>
    <w:p>
      <w:pPr>
        <w:pStyle w:val="style0"/>
        <w:jc w:val="both"/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</w:pP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离岸人民币汇率大涨，直接原因就是人民币遭到抢购。</w:t>
      </w:r>
    </w:p>
    <w:p>
      <w:pPr>
        <w:pStyle w:val="style0"/>
        <w:jc w:val="both"/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</w:pPr>
    </w:p>
    <w:p>
      <w:pPr>
        <w:pStyle w:val="style0"/>
        <w:jc w:val="both"/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</w:pP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资产暴涨＋抢购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人民币，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代表国际资本看好中国股市。这是继今年9月17号以后股市第二次出现此类征兆。</w:t>
      </w:r>
    </w:p>
    <w:p>
      <w:pPr>
        <w:pStyle w:val="style0"/>
        <w:jc w:val="both"/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</w:pPr>
    </w:p>
    <w:p>
      <w:pPr>
        <w:pStyle w:val="style0"/>
        <w:jc w:val="both"/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</w:pP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同时，与国内A股指数联动的富时A50股指累计上涨超过6.1%，出现了一阳穿三线的明显上涨信号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，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已经比肩2024年11月8号股市第二高点。</w:t>
      </w:r>
    </w:p>
    <w:p>
      <w:pPr>
        <w:pStyle w:val="style0"/>
        <w:jc w:val="both"/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</w:pPr>
    </w:p>
    <w:p>
      <w:pPr>
        <w:pStyle w:val="style0"/>
        <w:jc w:val="both"/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</w:pP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这些信号都显示，A股或将提前启动年底行情，为此，血饮深夜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撰文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，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抢在开盘前发布，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提醒大家可以买入。</w:t>
      </w:r>
    </w:p>
    <w:p>
      <w:pPr>
        <w:pStyle w:val="style0"/>
        <w:jc w:val="both"/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</w:pPr>
    </w:p>
    <w:p>
      <w:pPr>
        <w:pStyle w:val="style0"/>
        <w:jc w:val="both"/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</w:pP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之所以会出现如此明显的暴涨信号，原因是在12月9号会议上，国家公布了重大政策利好，会议指出，2025年要实施更加积极的财政政策和适度宽松的货币政策，充实完善政策工具箱，加强超常规逆周期调节，打好政策“组合拳”，提高宏观调控的前瞻性、针对性、有效性。</w:t>
      </w:r>
    </w:p>
    <w:p>
      <w:pPr>
        <w:pStyle w:val="style0"/>
        <w:jc w:val="both"/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</w:pPr>
    </w:p>
    <w:p>
      <w:pPr>
        <w:pStyle w:val="style0"/>
        <w:jc w:val="both"/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</w:pP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这段表述中，提出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将实施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“适度宽松的货币政策”，这是中国自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2011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年以后时隔14年，首次改变货币政策立场。这代表，中国或将先于美国扩表。</w:t>
      </w:r>
    </w:p>
    <w:p>
      <w:pPr>
        <w:pStyle w:val="style0"/>
        <w:jc w:val="both"/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</w:pPr>
    </w:p>
    <w:p>
      <w:pPr>
        <w:pStyle w:val="style0"/>
        <w:jc w:val="both"/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</w:pP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血饮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在之前文章说过，美联储扩表才代表美国国内资本开始流入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中国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。9月17号美联储降息后，美国开始打击降息预期，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美联储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甚至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表示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准备在明年1月份停止降息。</w:t>
      </w:r>
    </w:p>
    <w:p>
      <w:pPr>
        <w:pStyle w:val="style0"/>
        <w:jc w:val="both"/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</w:pPr>
    </w:p>
    <w:p>
      <w:pPr>
        <w:pStyle w:val="style0"/>
        <w:jc w:val="both"/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</w:pP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既然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美国停止降息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，妄图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打击国际资本进入中国，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那么，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现在中国开始主动释放流动性宽松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，吸引国际资本流入，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这是对抗美国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“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高利率＋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强势美元”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战略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的霸王枪，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也是经济信心不足时给国民经济注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入的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强心针！</w:t>
      </w:r>
    </w:p>
    <w:p>
      <w:pPr>
        <w:pStyle w:val="style0"/>
        <w:jc w:val="both"/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</w:pPr>
    </w:p>
    <w:p>
      <w:pPr>
        <w:pStyle w:val="style0"/>
        <w:jc w:val="both"/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</w:pP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美国继续缩表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的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同时我国释放流动性，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充分体现了中央对于推动经济持续回升向好、提振市场信心和预期的决心，可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以极大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地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缓解资本外流，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同时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提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升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国民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获得感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。</w:t>
      </w:r>
    </w:p>
    <w:p>
      <w:pPr>
        <w:pStyle w:val="style0"/>
        <w:jc w:val="both"/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</w:pPr>
    </w:p>
    <w:p>
      <w:pPr>
        <w:pStyle w:val="style0"/>
        <w:jc w:val="both"/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</w:pP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目前股债楼三大市场中，最容易快速提振信心的就是股市。</w:t>
      </w:r>
    </w:p>
    <w:p>
      <w:pPr>
        <w:pStyle w:val="style0"/>
        <w:jc w:val="both"/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</w:pPr>
    </w:p>
    <w:p>
      <w:pPr>
        <w:pStyle w:val="style0"/>
        <w:jc w:val="both"/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</w:pP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在之前的上涨中，板块轮动并未惠及目前国家继续提振的行业，比如西北和东北地区紧缺资金的企业。板块轮动中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，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也没有将资金快速渗透进盘子比较大的行业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个股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中。现在国家重新激活流动性，就是要以股市带动急需资金地区和行业的化债。只有这些企业起来了，就业和收入才能增长，增长的利润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才能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解决债务存量。当股市激活了债市，化债成功轻装上阵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，才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能将楼市拉起来，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也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只有楼市起来了，中国经济才能迎来新的发展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，之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后，国家重点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高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科技创新以及企业全面出海才能顺利进行。</w:t>
      </w:r>
    </w:p>
    <w:p>
      <w:pPr>
        <w:pStyle w:val="style0"/>
        <w:jc w:val="both"/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</w:pPr>
    </w:p>
    <w:p>
      <w:pPr>
        <w:pStyle w:val="style0"/>
        <w:jc w:val="both"/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</w:pP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由此可见，提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振股市意义重大。对本次上涨，血饮给出的投资建议如下：</w:t>
      </w:r>
    </w:p>
    <w:p>
      <w:pPr>
        <w:pStyle w:val="style0"/>
        <w:jc w:val="both"/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</w:pPr>
    </w:p>
    <w:p>
      <w:pPr>
        <w:pStyle w:val="style0"/>
        <w:jc w:val="both"/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</w:pP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国家货币政策目的就是激活股市流动性，最终带动股市上行，构成上行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确定性的获利时间窗口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。</w:t>
      </w:r>
    </w:p>
    <w:p>
      <w:pPr>
        <w:pStyle w:val="style0"/>
        <w:jc w:val="both"/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</w:pPr>
    </w:p>
    <w:p>
      <w:pPr>
        <w:pStyle w:val="style0"/>
        <w:jc w:val="both"/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</w:pP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大概从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12月10号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到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12月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20号，大家可积极参与，并注意本轮行情并非10月8号的大幅普涨，务必谨慎选择个股并在合适点位进场，建议新手到12月20号澳门回归纪念日以后暂时获利了结，然后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耐心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等待调整到位后的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下一次机遇。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新手务必到期以后快速离场，极个别持有热门概念股的和捉妖高手除外。</w:t>
      </w:r>
    </w:p>
    <w:p>
      <w:pPr>
        <w:pStyle w:val="style0"/>
        <w:jc w:val="both"/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</w:pPr>
    </w:p>
    <w:p>
      <w:pPr>
        <w:pStyle w:val="style0"/>
        <w:jc w:val="both"/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</w:pP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关注的板块还是以前说过的人工智能、Ai、机器人、虚拟现实，另外增加一个农业。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大家选择股票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时，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注意热点变化和板块轮动。</w:t>
      </w:r>
    </w:p>
    <w:p>
      <w:pPr>
        <w:pStyle w:val="style0"/>
        <w:jc w:val="both"/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</w:pPr>
    </w:p>
    <w:p>
      <w:pPr>
        <w:pStyle w:val="style0"/>
        <w:jc w:val="both"/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</w:pP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切记：新手一定要管住手，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严格按照时间段操作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，无法确保在安全期离场的新手，入市需谨慎！</w:t>
      </w:r>
    </w:p>
    <w:p>
      <w:pPr>
        <w:pStyle w:val="style0"/>
        <w:jc w:val="both"/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</w:pPr>
    </w:p>
    <w:p>
      <w:pPr>
        <w:pStyle w:val="style0"/>
        <w:jc w:val="both"/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</w:pP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股市上涨提振国民经济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，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这是国家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在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发放时代红利，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将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国家发展与个人财富增长完美结合</w:t>
      </w:r>
      <w:r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  <w:t>。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家国一体，在这一刻得到了完美充分的诠释！</w:t>
      </w:r>
    </w:p>
    <w:p>
      <w:pPr>
        <w:pStyle w:val="style0"/>
        <w:jc w:val="both"/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</w:pPr>
    </w:p>
    <w:p>
      <w:pPr>
        <w:pStyle w:val="style0"/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</w:pP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本文不能将所有关于股市的内容都呈现给大家，有股市问题咨询的读者，可以</w:t>
      </w:r>
      <w:r>
        <w:rPr>
          <w:rFonts w:ascii="微软雅黑" w:cs="微软雅黑" w:eastAsia="微软雅黑" w:hAnsi="微软雅黑" w:hint="eastAsia"/>
          <w:sz w:val="18"/>
          <w:szCs w:val="18"/>
        </w:rPr>
        <w:t>加入下方血饮知识星球，直接与作者沟通，为您定制符合自身需求的具体</w:t>
      </w:r>
      <w:r>
        <w:rPr>
          <w:rFonts w:ascii="微软雅黑" w:cs="微软雅黑" w:eastAsia="微软雅黑" w:hAnsi="微软雅黑" w:hint="eastAsia"/>
          <w:sz w:val="18"/>
          <w:szCs w:val="18"/>
          <w:lang w:val="en-US" w:eastAsia="zh-CN"/>
        </w:rPr>
        <w:t>操作方略。</w:t>
      </w:r>
    </w:p>
    <w:p>
      <w:pPr>
        <w:pStyle w:val="style0"/>
        <w:rPr>
          <w:rFonts w:ascii="微软雅黑" w:cs="微软雅黑" w:eastAsia="微软雅黑" w:hAnsi="微软雅黑"/>
          <w:sz w:val="18"/>
          <w:szCs w:val="18"/>
        </w:rPr>
      </w:pPr>
    </w:p>
    <w:p>
      <w:pPr>
        <w:pStyle w:val="style0"/>
        <w:rPr>
          <w:rFonts w:ascii="微软雅黑" w:cs="微软雅黑" w:eastAsia="微软雅黑" w:hAnsi="微软雅黑" w:hint="default"/>
          <w:b w:val="false"/>
          <w:bCs w:val="false"/>
          <w:sz w:val="18"/>
          <w:szCs w:val="18"/>
          <w:lang w:val="en-US" w:eastAsia="zh-CN"/>
        </w:rPr>
      </w:pPr>
      <w:r>
        <w:rPr>
          <w:rFonts w:ascii="微软雅黑" w:cs="微软雅黑" w:eastAsia="微软雅黑" w:hAnsi="微软雅黑" w:hint="eastAsia"/>
          <w:sz w:val="18"/>
          <w:szCs w:val="18"/>
        </w:rPr>
        <w:t>原创不易，欢迎各位亲转发分享朋友圈，谢谢！</w:t>
      </w:r>
    </w:p>
    <w:p>
      <w:pPr>
        <w:pStyle w:val="style0"/>
        <w:jc w:val="both"/>
        <w:rPr>
          <w:rFonts w:ascii="微软雅黑" w:cs="微软雅黑" w:eastAsia="微软雅黑" w:hAnsi="微软雅黑" w:hint="default"/>
          <w:sz w:val="18"/>
          <w:szCs w:val="18"/>
          <w:lang w:val="en-US" w:eastAsia="zh-CN"/>
        </w:rPr>
      </w:pP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  <w:font w:name="微软雅黑">
    <w:altName w:val="微软雅黑"/>
    <w:panose1 w:val="020b0503020002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2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1431</Words>
  <Pages>2</Pages>
  <Characters>1473</Characters>
  <Application>WPS Office</Application>
  <DocSecurity>0</DocSecurity>
  <Paragraphs>44</Paragraphs>
  <ScaleCrop>false</ScaleCrop>
  <LinksUpToDate>false</LinksUpToDate>
  <CharactersWithSpaces>1473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2024-12-09T17:13:00Z</dcterms:created>
  <dc:creator>WPS_1177624873</dc:creator>
  <lastModifiedBy>LEM-AL00</lastModifiedBy>
  <dcterms:modified xsi:type="dcterms:W3CDTF">2024-12-09T18:38:36Z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b3432a5cf837477d9c8ed4ea0e6c89f8_23</vt:lpwstr>
  </property>
</Properties>
</file>