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200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2410"/>
        <w:gridCol w:w="1559"/>
        <w:gridCol w:w="4252"/>
      </w:tblGrid>
      <w:tr>
        <w:trPr>
          <w:trHeight w:val="373"/>
        </w:trPr>
        <w:tc>
          <w:tcPr>
            <w:gridSpan w:val="5"/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br w:type="page"/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СОГЛАСИЕ</w:t>
            </w:r>
            <w:r/>
          </w:p>
        </w:tc>
      </w:tr>
      <w:tr>
        <w:trPr>
          <w:trHeight w:val="296"/>
        </w:trPr>
        <w:tc>
          <w:tcPr>
            <w:gridSpan w:val="2"/>
            <w:shd w:val="clear" w:fill="F2F2F2" w:color="F2F2F2" w:themeFill="background1" w:themeFillShade="F2"/>
            <w:tcW w:w="255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ФИО</w:t>
            </w:r>
            <w:r/>
          </w:p>
        </w:tc>
        <w:tc>
          <w:tcPr>
            <w:gridSpan w:val="3"/>
            <w:tcW w:w="8221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${fullname}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shd w:val="clear" w:fill="F2F2F2" w:color="F2F2F2" w:themeFill="background1" w:themeFillShade="F2"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Документ, удостоверяющий личность</w:t>
            </w:r>
            <w:r/>
          </w:p>
        </w:tc>
        <w:tc>
          <w:tcPr>
            <w:shd w:val="clear" w:fill="F2F2F2" w:color="F2F2F2" w:themeFill="background1" w:themeFillShade="F2"/>
            <w:tcW w:w="851" w:type="dxa"/>
            <w:vAlign w:val="center"/>
            <w:textDirection w:val="lrTb"/>
            <w:noWrap w:val="false"/>
          </w:tcPr>
          <w:p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Паспорт</w:t>
            </w:r>
            <w:r/>
          </w:p>
        </w:tc>
        <w:tc>
          <w:tcPr>
            <w:gridSpan w:val="3"/>
            <w:tcW w:w="8221" w:type="dxa"/>
            <w:vAlign w:val="center"/>
            <w:textDirection w:val="lrTb"/>
            <w:noWrap w:val="false"/>
          </w:tcPr>
          <w:p>
            <w:pPr>
              <w:pStyle w:val="1179"/>
              <w:ind w:left="-108" w:firstLine="0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  Иностранный паспорт</w:t>
            </w:r>
            <w:r/>
          </w:p>
        </w:tc>
      </w:tr>
      <w:tr>
        <w:trPr>
          <w:trHeight w:val="163"/>
        </w:trPr>
        <w:tc>
          <w:tcPr>
            <w:shd w:val="clear" w:fill="F2F2F2" w:color="F2F2F2" w:themeFill="background1" w:themeFillShade="F2"/>
            <w:tcW w:w="1701" w:type="dxa"/>
            <w:vAlign w:val="center"/>
            <w:vMerge w:val="continue"/>
            <w:textDirection w:val="lrTb"/>
            <w:noWrap w:val="false"/>
          </w:tcPr>
          <w:p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4"/>
            <w:tcW w:w="9072" w:type="dxa"/>
            <w:vAlign w:val="center"/>
            <w:textDirection w:val="lrTb"/>
            <w:noWrap w:val="false"/>
          </w:tcPr>
          <w:p>
            <w:pPr>
              <w:pStyle w:val="1179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${doc_ser} №${doc_num} 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выдан</w:t>
            </w: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 ${doc_who} ${doc_date}</w:t>
            </w:r>
            <w:r>
              <w:rPr>
                <w:rFonts w:ascii="Arial" w:hAnsi="Arial" w:cs="Arial"/>
                <w:lang w:val="en-US"/>
              </w:rPr>
            </w:r>
            <w:r/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8"/>
        </w:trPr>
        <w:tc>
          <w:tcPr>
            <w:shd w:val="clear" w:fill="F2F2F2" w:color="F2F2F2" w:themeFill="background1" w:themeFillShade="F2"/>
            <w:tcW w:w="170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Дата рождения 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${birth_date}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Место рождения</w:t>
            </w:r>
            <w:r/>
          </w:p>
        </w:tc>
        <w:tc>
          <w:tcPr>
            <w:tcW w:w="4252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${birth_place}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shd w:val="clear" w:fill="F2F2F2" w:color="F2F2F2" w:themeFill="background1" w:themeFillShade="F2"/>
            <w:tcW w:w="170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Пол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${gender}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Гражданство</w:t>
            </w:r>
            <w:r/>
          </w:p>
        </w:tc>
        <w:tc>
          <w:tcPr>
            <w:shd w:val="clear" w:color="auto" w:fill="auto"/>
            <w:tcW w:w="4252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${citizen}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gridSpan w:val="2"/>
            <w:shd w:val="clear" w:fill="F2F2F2" w:color="F2F2F2" w:themeFill="background1" w:themeFillShade="F2"/>
            <w:tcW w:w="255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Основной номер мобильного телефона</w:t>
            </w:r>
            <w:r/>
          </w:p>
        </w:tc>
        <w:tc>
          <w:tcPr>
            <w:shd w:val="clear" w:fill="FFFFFF" w:color="FFFFFF" w:themeFill="background1"/>
            <w:tcW w:w="2410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${phone}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Адрес эл. почты</w:t>
            </w:r>
            <w:r/>
          </w:p>
        </w:tc>
        <w:tc>
          <w:tcPr>
            <w:shd w:val="clear" w:fill="FFFFFF" w:color="FFFFFF" w:themeFill="background1"/>
            <w:tcW w:w="4252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${email}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shd w:val="clear" w:fill="FFFFFF" w:color="FFFFFF" w:themeFill="background1"/>
        <w:tblLook w:val="01E0" w:firstRow="1" w:lastRow="1" w:firstColumn="1" w:lastColumn="1" w:noHBand="0" w:noVBand="0"/>
      </w:tblPr>
      <w:tblGrid>
        <w:gridCol w:w="10773"/>
      </w:tblGrid>
      <w:tr>
        <w:trPr>
          <w:trHeight w:val="1460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pStyle w:val="1201"/>
              <w:numPr>
                <w:ilvl w:val="0"/>
                <w:numId w:val="5"/>
              </w:numPr>
              <w:ind w:left="34" w:hanging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Настоящим заявляю о заключении Договора комплексного обслуживания (далее – «ДКО») 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ПАО «МТС-Банк»  (далее – «Банк») путём присоединения в порядке, предусмотренном ст. 428 ГК РФ к Общим условиям комплексного банковского обслуживания физических лиц в ПАО «МТС-Банк» (Далее – «Общие условия комплексного обслуживания»), размещенным на сайте </w:t>
            </w:r>
            <w:hyperlink r:id="rId15" w:tooltip="http://www.mtsbank.ru" w:history="1">
              <w:r>
                <w:rPr>
                  <w:rStyle w:val="1185"/>
                  <w:rFonts w:ascii="Arial" w:hAnsi="Arial" w:cs="Arial"/>
                  <w:bCs/>
                  <w:sz w:val="16"/>
                  <w:szCs w:val="16"/>
                </w:rPr>
                <w:t xml:space="preserve">www.mtsbank.ru</w:t>
              </w:r>
            </w:hyperlink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/>
          </w:p>
          <w:p>
            <w:pPr>
              <w:ind w:left="34" w:firstLine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Настоящее заявление, Общие условия комплексного обслуживания, и все приложения к нему являются неотъемлемой частью ДКО. </w:t>
            </w:r>
            <w:r>
              <w:rPr>
                <w:rFonts w:ascii="Arial" w:hAnsi="Arial" w:cs="Arial"/>
                <w:sz w:val="16"/>
                <w:szCs w:val="16"/>
              </w:rPr>
              <w:t xml:space="preserve">Подписанием настоящего документа я подтверждаю, что ознакомлен со всеми вышеуказанными документами. Я подтверждаю, что получил ДКО в печатном виде. </w:t>
            </w:r>
            <w:r>
              <w:rPr>
                <w:rFonts w:ascii="Arial" w:hAnsi="Arial" w:cs="Arial"/>
                <w:sz w:val="16"/>
                <w:szCs w:val="16"/>
              </w:rPr>
              <w:t xml:space="preserve">При заключении Договора комплексного обслуживания Банк подключает Клиента ко всем системам дистанционного банковского обслуживания (далее – «ДБО»). Клиент согласен на получение средств </w:t>
            </w:r>
            <w:r>
              <w:rPr>
                <w:rFonts w:ascii="Arial" w:hAnsi="Arial" w:cs="Arial"/>
                <w:sz w:val="16"/>
                <w:szCs w:val="16"/>
              </w:rPr>
              <w:t xml:space="preserve">доступа к ДБО путём их направления Банком на Основной номер мобильного телефона, указанный в настоящем документе. Клиент признаёт, что средства доступа, при использовании в системах ДБО являются аналогом его собственноручной подписи с учётом положений ДКО.</w:t>
            </w:r>
            <w:r/>
          </w:p>
          <w:p>
            <w:pPr>
              <w:ind w:left="34" w:hanging="34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ПАО «МТС-Банк» (Российская Федерация, 115432, г. Москва, прос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п. Андропова, д. 18, корп. 1) (далее – Банк), будет обрабатывать мои персональные данные (в том числе биометрические персональные данные) в порядке, установленном п. 2.15. Общих условий комплексного банковского обслуживания физических лиц в ПАО «МТС-Банк».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фотографирование меня и осуществление видеосъемки.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получение от Банка рекламной информации по почте и по сетям электросвязи (в том числе по телефону, мобильной связи и электронной почте) </w:t>
            </w:r>
            <w:r>
              <w:rPr>
                <w:rFonts w:ascii="Arial" w:hAnsi="Arial" w:cs="Arial"/>
                <w:sz w:val="16"/>
                <w:szCs w:val="16"/>
              </w:rPr>
              <w:t xml:space="preserve">в течение срока действия ДКО. Согласие на получение рекламы может быть отозвано в любое время по заявлению клиента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</w:rPr>
              <w:t xml:space="preserve"> на отправку мне по адресу моей электронной почты копий договоров с Банком, заключённых мною с использованием систем ДБО (при наличии технической возможности).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присоединении к сервису </w:t>
            </w:r>
            <w:r>
              <w:rPr>
                <w:rFonts w:ascii="Arial" w:hAnsi="Arial" w:cs="Arial"/>
                <w:sz w:val="16"/>
                <w:szCs w:val="16"/>
              </w:rPr>
              <w:t xml:space="preserve">«Кошелёк МТС-Деньги» и ЭСП «Мой кошелёк».</w:t>
            </w:r>
            <w:r/>
          </w:p>
          <w:p>
            <w:pPr>
              <w:pStyle w:val="1201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Банк вправе получать в любом Бюро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кредитных историй кредитные отчеты, сформированные на основании моей кредитной истории для целей принятия Банком решения о возможности предоставления кредита (установления лимита кредитования)/ формирования Банком персональных предложений о кредитовании. 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на запрос Банком сведений о размере и источниках моего дохода в ПФР.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 предоставлении согласия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«МТС» и </w:t>
            </w:r>
            <w:r>
              <w:rPr>
                <w:rFonts w:ascii="Arial" w:hAnsi="Arial" w:cs="Arial"/>
                <w:sz w:val="16"/>
                <w:szCs w:val="16"/>
              </w:rPr>
              <w:t xml:space="preserve">ПАО «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ВымпелКом</w:t>
            </w:r>
            <w:r>
              <w:rPr>
                <w:rFonts w:ascii="Arial" w:hAnsi="Arial" w:cs="Arial"/>
                <w:sz w:val="16"/>
                <w:szCs w:val="16"/>
              </w:rPr>
              <w:t xml:space="preserve">» на передачу в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Банк</w:t>
            </w:r>
            <w:r>
              <w:rPr>
                <w:rFonts w:ascii="Arial" w:hAnsi="Arial" w:cs="Arial"/>
                <w:sz w:val="16"/>
                <w:szCs w:val="16"/>
              </w:rPr>
              <w:t xml:space="preserve"> сведений обо мне как об абоненте: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ФИО абонента, адрес абонента, абонентские номера, другие данные, позволяющие идентифицировать абонента или его абонентское устройство, </w:t>
            </w:r>
            <w:r>
              <w:rPr>
                <w:rFonts w:ascii="Arial" w:hAnsi="Arial" w:cs="Arial"/>
                <w:sz w:val="16"/>
                <w:szCs w:val="16"/>
              </w:rPr>
              <w:t xml:space="preserve">местонахождение абонентского оборудования,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сведения о трафике и платежах абонента (за исключением сведений, составляющих тайну связи)</w:t>
            </w:r>
            <w:r>
              <w:rPr>
                <w:rFonts w:ascii="Arial" w:hAnsi="Arial" w:cs="Arial"/>
                <w:sz w:val="16"/>
                <w:szCs w:val="16"/>
              </w:rPr>
              <w:t xml:space="preserve">, а также на передачу в Банк </w:t>
            </w:r>
            <w:r>
              <w:rPr>
                <w:rFonts w:ascii="Arial" w:hAnsi="Arial" w:cs="Arial"/>
                <w:sz w:val="16"/>
                <w:szCs w:val="16"/>
              </w:rPr>
              <w:t xml:space="preserve">скорингового</w:t>
            </w:r>
            <w:r>
              <w:rPr>
                <w:rFonts w:ascii="Arial" w:hAnsi="Arial" w:cs="Arial"/>
                <w:sz w:val="16"/>
                <w:szCs w:val="16"/>
              </w:rPr>
              <w:t xml:space="preserve"> балла, сформированного ПАО «МТС»,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«ВымпелКом» </w:t>
            </w:r>
            <w:r>
              <w:rPr>
                <w:rFonts w:ascii="Arial" w:hAnsi="Arial" w:cs="Arial"/>
                <w:sz w:val="16"/>
                <w:szCs w:val="16"/>
              </w:rPr>
              <w:t xml:space="preserve"> по результатам обработки имеющихся обо мне сведений.</w:t>
            </w:r>
            <w:r/>
          </w:p>
          <w:p>
            <w:pPr>
              <w:pStyle w:val="1201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В соответствии с ФЗ от 03.07.2016 №230-ФЗ «О защите прав и законных интересов физических лиц при осуществлении деятельности по возврату просроченной задолженности, в случае возникновения просроченной задолженности,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з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 осуществление взаимодействия, направленного на возврат просроченной задолженности с третьими лицами;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на у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ведомление меня о привлечении иного лица для осуще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ствления взаимодействия со мной в целях взыскания задолженности путем информирования меня по сетям электросвязи (телеграфные сообщения, текстовые, голосовые и иные сообщения, передаваемые по сетям электросвязи, в том числе подвижной радиотелефонной связи);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непосредственное взаимодействие со мной по инициативе Банка или лица, действующего от его имени и (или) в его интересах, не более одного раза в сутки, двух раз в неделю, восьми раз в месяц;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взаимодействие со мной посредством телеграфных сообщений, текстовых, голосов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ых и иных сообщений, передаваемых по сетям электросвязи, в том числе подвижной радиотелефонной связи, по инициативе Банка или лица, действующего от его имени и (или) в его интересах, не более двух раз в сутки, четырех раз в неделю, шестнадцати раз в месяц.</w:t>
            </w:r>
            <w:r/>
          </w:p>
          <w:p>
            <w:pPr>
              <w:pStyle w:val="1201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Поручаю ПАО «МТС-Банк» передать партнёрам Банка: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&lt;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указываются Банки-партнёры в рамках проекта «Кредитный брокер»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&gt;</w:t>
            </w:r>
            <w:r>
              <w:rPr>
                <w:rFonts w:ascii="Arial" w:hAnsi="Arial" w:cs="Arial"/>
                <w:sz w:val="16"/>
                <w:szCs w:val="16"/>
              </w:rPr>
              <w:t xml:space="preserve"> (Далее – «Партнеры»)_мои Персональные данные и иные предоставленные мною сведения в целях принятия Партнёрами решения о возможности заключения со мной договоров о предоставлении банковских услуг.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Даю согласие вышеуказанным Партнёрам Банка в течение двух месяцев получат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ь в любом Бюро кредитных историй кредитные отчеты, сформированные на основании моей кредитной истории для целей принятия решения о возможности предоставления кредита (установления лимита кредитования) / формирования персональных предложений о кредитовании.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Настоящим, поручаю Партнерам Банка в целях принятия реше</w:t>
            </w:r>
            <w:r>
              <w:rPr>
                <w:rFonts w:ascii="Arial" w:hAnsi="Arial" w:cs="Arial"/>
                <w:sz w:val="16"/>
                <w:szCs w:val="16"/>
              </w:rPr>
              <w:t xml:space="preserve">ния о возможности заключения со мной договоров о предоставлении банковских услуг и оформления страховых услуг путем заключения договора страхования между мной и страховыми компаниями, с которыми у Партнеров имеются соответствующие договоры на выполнение им</w:t>
            </w:r>
            <w:r>
              <w:rPr>
                <w:rFonts w:ascii="Arial" w:hAnsi="Arial" w:cs="Arial"/>
                <w:sz w:val="16"/>
                <w:szCs w:val="16"/>
              </w:rPr>
              <w:t xml:space="preserve">и функций агента в течение срока действия настоящего согласия, осуществлять обработку моих Персональных данных и иных предоставленных мною сведений в порядке, установленном в настоящем документе в течение 30 (тридцати) календарных дней. В случае, если в пр</w:t>
            </w:r>
            <w:r>
              <w:rPr>
                <w:rFonts w:ascii="Arial" w:hAnsi="Arial" w:cs="Arial"/>
                <w:sz w:val="16"/>
                <w:szCs w:val="16"/>
              </w:rPr>
              <w:t xml:space="preserve">едоставленных мною сведениях будут содержаться персональные данные третьих лиц, заверяю, что мною предварительно получены письменные согласия таких лиц на обработку их персональных данных Банком и Партнёрами в целях, указанных п. 4.1. настоящего документа.</w:t>
            </w:r>
            <w:r/>
          </w:p>
        </w:tc>
      </w:tr>
    </w:tbl>
    <w:tbl>
      <w:tblPr>
        <w:tblStyle w:val="1186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D9D9D9" w:color="D9D9D9" w:themeFill="background1" w:themeFillShade="D9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18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РАЗДЕЛ «ПОДТВЕРЖДЕНИЯ»</w:t>
            </w:r>
            <w:r/>
          </w:p>
        </w:tc>
      </w:tr>
      <w:tr>
        <w:trPr>
          <w:trHeight w:val="849"/>
        </w:trPr>
        <w:tc>
          <w:tcPr>
            <w:shd w:val="clear" w:fill="FFFFFF" w:color="FFFFFF" w:themeFill="background1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183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ДЛЯ ПОДТВЕРЖДЕНИЯ СОГЛАСИЯ С ПУНКТАМИ НАСТОЯЩЕГО ДОКУМЕНТА ОБВЕДИТЕ ИХ ИЛИ ПОСТАВЬТЕ ПОДПИСЬ. </w:t>
            </w:r>
            <w:r/>
          </w:p>
          <w:p>
            <w:pPr>
              <w:pStyle w:val="1183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ДЛЯ ВЫРАЖЕНИЯ НЕСОГЛАСИЯ ЗАЧЕРКНИТЕ НОМЕРА ПУНКТОВ, С КОТОРЫМИ НЕ СОГЛАСНЫ:</w:t>
            </w:r>
            <w:r/>
          </w:p>
          <w:tbl>
            <w:tblPr>
              <w:tblStyle w:val="1187"/>
              <w:tblW w:w="10490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114"/>
            </w:tblGrid>
            <w:tr>
              <w:trPr>
                <w:trHeight w:val="329"/>
              </w:trPr>
              <w:tc>
                <w:tcPr>
                  <w:tcW w:w="851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пункт: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1.3.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1.4.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1.5.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2.3.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3.1.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3.2.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4.3.</w:t>
                  </w:r>
                  <w:r/>
                </w:p>
              </w:tc>
              <w:tc>
                <w:tcPr>
                  <w:tcW w:w="4114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907" w:hanging="907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  <w:t xml:space="preserve">ПОДПИСЬ: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shd w:val="clear" w:fill="FFFFFF" w:color="FFFFFF" w:themeFill="background1"/>
                    </w:rPr>
                    <w:t xml:space="preserve">__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shd w:val="clear" w:fill="FFFFFF" w:color="FFFFFF" w:themeFill="background1"/>
                    </w:rPr>
                    <w:t xml:space="preserve">____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shd w:val="clear" w:fill="FFFFFF" w:color="FFFFFF" w:themeFill="background1"/>
                    </w:rPr>
                    <w:t xml:space="preserve">_____________ 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 </w:t>
                  </w:r>
                  <w:r/>
                </w:p>
              </w:tc>
            </w:tr>
          </w:tbl>
          <w:p>
            <w:pPr>
              <w:pStyle w:val="1183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  <w:p>
            <w:pPr>
              <w:pStyle w:val="1183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</w:tc>
      </w:tr>
      <w:tr>
        <w:trPr>
          <w:trHeight w:val="968"/>
        </w:trPr>
        <w:tc>
          <w:tcPr>
            <w:shd w:val="clear" w:fill="FFFFFF" w:color="FFFFFF" w:themeFill="background1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19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  <w:p>
            <w:pPr>
              <w:pStyle w:val="119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ФИО клиента: _____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________________________________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____________________________________________________________________</w:t>
            </w:r>
            <w:r/>
          </w:p>
          <w:p>
            <w:pPr>
              <w:pStyle w:val="119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 xml:space="preserve">(собственноручная запись клиента, без сокращений)</w:t>
            </w:r>
            <w:r/>
          </w:p>
          <w:p>
            <w:pPr>
              <w:pStyle w:val="119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</w:p>
          <w:p>
            <w:pPr>
              <w:pStyle w:val="119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Подпись: 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  <w:t xml:space="preserve">__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  <w:t xml:space="preserve">____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  <w:t xml:space="preserve">_____________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/>
          </w:p>
          <w:p>
            <w:pPr>
              <w:pStyle w:val="1198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>
          <w:trHeight w:val="142"/>
        </w:trPr>
        <w:tc>
          <w:tcPr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pStyle w:val="1183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СЛУЖЕБНЫЕ ОТМЕТКИ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/>
          </w:p>
        </w:tc>
      </w:tr>
      <w:tr>
        <w:trPr>
          <w:trHeight w:val="795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pStyle w:val="1183"/>
              <w:rPr>
                <w:rFonts w:ascii="Arial" w:hAnsi="Arial" w:cs="Arial"/>
                <w:b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uto"/>
                <w:sz w:val="16"/>
                <w:szCs w:val="16"/>
              </w:rPr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ФИО: _____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___________________________________________________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______  Подпись:                                             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Код ОП: __________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</w:t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/>
          </w:p>
        </w:tc>
      </w:tr>
    </w:tbl>
    <w:tbl>
      <w:tblPr>
        <w:tblStyle w:val="1200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587"/>
        <w:gridCol w:w="1107"/>
        <w:gridCol w:w="3118"/>
        <w:gridCol w:w="2126"/>
      </w:tblGrid>
      <w:tr>
        <w:trPr>
          <w:trHeight w:val="116"/>
        </w:trPr>
        <w:tc>
          <w:tcPr>
            <w:gridSpan w:val="5"/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/>
            <w:bookmarkStart w:id="0" w:name="OLE_LINK1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ЗАЯВЛЕНИЕ ОБ ОТКРЫТИИ БАНКОВСКОГО СЧЁТА  И ПРЕДОСТАВЛЕНИИ РАСЧЁТНОЙ БАНКОВСКОЙ КАРТЫ  №_____ от _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_____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__</w:t>
            </w:r>
            <w:r/>
          </w:p>
        </w:tc>
      </w:tr>
      <w:tr>
        <w:trPr>
          <w:trHeight w:val="109"/>
        </w:trPr>
        <w:tc>
          <w:tcPr>
            <w:gridSpan w:val="5"/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  <w:tr>
        <w:trPr>
          <w:trHeight w:val="397"/>
        </w:trPr>
        <w:tc>
          <w:tcPr>
            <w:shd w:val="clear" w:fill="F2F2F2" w:color="F2F2F2" w:themeFill="background1" w:themeFillShade="F2"/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СНИЛС</w:t>
            </w:r>
            <w:r/>
          </w:p>
        </w:tc>
        <w:tc>
          <w:tcPr>
            <w:gridSpan w:val="4"/>
            <w:tcW w:w="7938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shd w:val="clear" w:fill="F2F2F2" w:color="F2F2F2" w:themeFill="background1" w:themeFillShade="F2"/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Страна налогового резидентства</w:t>
            </w:r>
            <w:r/>
          </w:p>
        </w:tc>
        <w:tc>
          <w:tcPr>
            <w:gridSpan w:val="4"/>
            <w:shd w:val="clear" w:fill="FFFFFF" w:color="FFFFFF" w:themeFill="background1"/>
            <w:tcW w:w="7938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Российская Федерация</w:t>
            </w: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shd w:val="clear" w:fill="F2F2F2" w:color="F2F2F2" w:themeFill="background1" w:themeFillShade="F2"/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Место постоянной регистрации</w:t>
            </w:r>
            <w:bookmarkStart w:id="1" w:name="_GoBack"/>
            <w:r/>
            <w:bookmarkEnd w:id="1"/>
            <w:r/>
            <w:r/>
          </w:p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Дата регистрации по месту постоянной регистрации</w:t>
            </w:r>
            <w:r/>
          </w:p>
        </w:tc>
        <w:tc>
          <w:tcPr>
            <w:gridSpan w:val="4"/>
            <w:tcW w:w="7938" w:type="dxa"/>
            <w:vAlign w:val="center"/>
            <w:textDirection w:val="lrTb"/>
            <w:noWrap w:val="false"/>
          </w:tcPr>
          <w:p>
            <w:pPr>
              <w:pStyle w:val="1179"/>
              <w:ind w:left="-3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i/>
                <w:sz w:val="14"/>
                <w:szCs w:val="16"/>
                <w:lang w:val="ru-RU" w:bidi="ar-SA" w:eastAsia="en-US"/>
              </w:rPr>
              <w:t xml:space="preserve">${reg_city_type}${reg_city}, ${reg_street_type}${reg_street}, ${reg_house}${reg_corpse}${reg_flat}</w:t>
            </w:r>
            <w:r>
              <w:rPr>
                <w:rFonts w:ascii="Arial" w:hAnsi="Arial" w:cs="Arial"/>
                <w:i/>
                <w:sz w:val="14"/>
                <w:szCs w:val="16"/>
              </w:rPr>
            </w:r>
            <w:r/>
          </w:p>
        </w:tc>
      </w:tr>
      <w:tr>
        <w:trPr>
          <w:trHeight w:val="192"/>
        </w:trPr>
        <w:tc>
          <w:tcPr>
            <w:shd w:val="clear" w:fill="F2F2F2" w:color="F2F2F2" w:themeFill="background1" w:themeFillShade="F2"/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  <w:tc>
          <w:tcPr>
            <w:gridSpan w:val="4"/>
            <w:tcW w:w="7938" w:type="dxa"/>
            <w:vAlign w:val="center"/>
            <w:textDirection w:val="lrTb"/>
            <w:noWrap w:val="false"/>
          </w:tcPr>
          <w:p>
            <w:pPr>
              <w:ind w:left="-38"/>
              <w:jc w:val="center"/>
              <w:rPr>
                <w:rFonts w:ascii="Arial" w:hAnsi="Arial" w:cs="Arial"/>
                <w:i/>
                <w:sz w:val="14"/>
                <w:szCs w:val="16"/>
              </w:rPr>
            </w:pPr>
            <w:r>
              <w:rPr>
                <w:rFonts w:ascii="Arial" w:hAnsi="Arial" w:cs="Arial"/>
                <w:i/>
                <w:sz w:val="14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shd w:val="clear" w:fill="F2F2F2" w:color="F2F2F2" w:themeFill="background1" w:themeFillShade="F2"/>
            <w:tcBorders>
              <w:bottom w:val="single" w:sz="4" w:space="0" w:color="auto"/>
            </w:tcBorders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Полное наименование организации-работодателя</w:t>
            </w:r>
            <w:r/>
          </w:p>
        </w:tc>
        <w:tc>
          <w:tcPr>
            <w:gridSpan w:val="2"/>
            <w:tcBorders>
              <w:bottom w:val="single" w:sz="4" w:space="0" w:color="auto"/>
            </w:tcBorders>
            <w:tcW w:w="2694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3118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ИНН РФ</w:t>
            </w:r>
            <w:r>
              <w:rPr>
                <w:rFonts w:ascii="Arial" w:hAnsi="Arial" w:cs="Arial"/>
                <w:sz w:val="14"/>
                <w:szCs w:val="16"/>
              </w:rPr>
              <w:t xml:space="preserve">/ 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TIN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sz w:val="14"/>
                <w:szCs w:val="16"/>
              </w:rPr>
              <w:t xml:space="preserve">иностранного государства</w:t>
            </w:r>
            <w:r/>
          </w:p>
        </w:tc>
        <w:tc>
          <w:tcPr>
            <w:shd w:val="clear" w:fill="FFFFFF" w:color="FFFFFF" w:themeFill="background1"/>
            <w:tcW w:w="2126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</w:tblBorders>
        <w:shd w:val="clear" w:fill="FFFFFF" w:color="FFFFFF" w:themeFill="background1"/>
        <w:tblLayout w:type="fixed"/>
        <w:tblLook w:val="01E0" w:firstRow="1" w:lastRow="1" w:firstColumn="1" w:lastColumn="1" w:noHBand="0" w:noVBand="0"/>
      </w:tblPr>
      <w:tblGrid>
        <w:gridCol w:w="10773"/>
      </w:tblGrid>
      <w:tr>
        <w:trPr/>
        <w:tc>
          <w:tcPr>
            <w:shd w:val="clear" w:fill="D9D9D9" w:color="D9D9D9" w:themeFill="background1" w:themeFillShade="D9"/>
            <w:tcBorders>
              <w:top w:val="single" w:sz="4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Arial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ПАРАМЕТРЫ БАНКОВСКОГО ПРОДУКТА:</w:t>
            </w:r>
            <w:r/>
          </w:p>
        </w:tc>
      </w:tr>
    </w:tbl>
    <w:tbl>
      <w:tblPr>
        <w:tblStyle w:val="1187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603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184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Предлагаю ПАО «МТС-Банк»  (далее – «Банк») заключить со мной в рамках Договора комплексного обслуживания (далее – «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ДКО») Договор на использование банковских расчетных карт в соответствии с условиями Приложения №3 к ДКО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(далее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– Договор) и открыть текущий счёт (счета) в соответствии с настоящим заявлением. Настоящее заявление, Согласие, Условия получения и использования расчетных банковских карт для клиентов ПАО «МТС-БАНК», а также Тарифы, являются неотъемлемой частью Договора.</w:t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Прошу </w:t>
            </w:r>
            <w:r>
              <w:rPr>
                <w:rFonts w:ascii="Arial" w:hAnsi="Arial" w:cs="Arial" w:eastAsia="Calibri"/>
                <w:sz w:val="14"/>
                <w:szCs w:val="14"/>
                <w:lang w:eastAsia="en-US"/>
              </w:rPr>
              <w:t xml:space="preserve">открыть счет и предоставить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расчётную банковскую карту</w:t>
            </w:r>
            <w:r>
              <w:rPr>
                <w:rFonts w:ascii="Arial" w:hAnsi="Arial" w:cs="Arial" w:eastAsia="Calibri"/>
                <w:sz w:val="14"/>
                <w:szCs w:val="14"/>
                <w:lang w:eastAsia="en-US"/>
              </w:rPr>
              <w:t xml:space="preserve"> в соответствии со следующими параметрами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: </w:t>
            </w:r>
            <w:r/>
          </w:p>
          <w:tbl>
            <w:tblPr>
              <w:tblStyle w:val="1187"/>
              <w:tblW w:w="10560" w:type="dxa"/>
              <w:tblLayout w:type="fixed"/>
              <w:tblLook w:val="04A0" w:firstRow="1" w:lastRow="0" w:firstColumn="1" w:lastColumn="0" w:noHBand="0" w:noVBand="1"/>
            </w:tblPr>
            <w:tblGrid>
              <w:gridCol w:w="1056"/>
              <w:gridCol w:w="272"/>
              <w:gridCol w:w="2253"/>
              <w:gridCol w:w="840"/>
              <w:gridCol w:w="283"/>
              <w:gridCol w:w="224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58"/>
              <w:gridCol w:w="294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</w:tblGrid>
            <w:tr>
              <w:trPr>
                <w:trHeight w:val="241"/>
              </w:trPr>
              <w:tc>
                <w:tcPr>
                  <w:gridSpan w:val="2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1328" w:type="dxa"/>
                  <w:textDirection w:val="lrTb"/>
                  <w:noWrap w:val="false"/>
                </w:tcPr>
                <w:p>
                  <w:pPr>
                    <w:pStyle w:val="1184"/>
                    <w:ind w:right="-249"/>
                    <w:jc w:val="left"/>
                    <w:spacing w:after="0" w:before="4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Категория карты:</w:t>
                  </w:r>
                  <w:r/>
                </w:p>
              </w:tc>
              <w:tc>
                <w:tcPr>
                  <w:gridSpan w:val="21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9232" w:type="dxa"/>
                  <w:textDirection w:val="lrTb"/>
                  <w:noWrap w:val="false"/>
                </w:tcPr>
                <w:p>
                  <w:pPr>
                    <w:pStyle w:val="1184"/>
                    <w:ind w:left="-108"/>
                    <w:jc w:val="left"/>
                    <w:spacing w:after="0" w:before="40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MS Gothic" w:hAnsi="MS Gothic" w:cs="MS Gothic" w:eastAsia="MS Gothic" w:hint="eastAsia"/>
                      <w:sz w:val="10"/>
                      <w:szCs w:val="10"/>
                      <w:lang w:val="en-US"/>
                    </w:rPr>
                  </w:r>
                  <w:r>
                    <w:rPr>
                      <w:rFonts w:ascii="MS Gothic" w:hAnsi="MS Gothic" w:cs="MS Gothic" w:eastAsia="MS Gothic"/>
                      <w:caps w:val="false"/>
                      <w:smallCaps w:val="false"/>
                      <w:color w:val="202124"/>
                      <w:spacing w:val="0"/>
                      <w:sz w:val="20"/>
                      <w:szCs w:val="20"/>
                      <w:lang w:val="en-US" w:bidi="ar-SA"/>
                    </w:rPr>
                    <w:t xml:space="preserve">${checked}</w:t>
                  </w:r>
                  <w:r>
                    <w:rPr>
                      <w:rFonts w:ascii="MS Gothic" w:hAnsi="MS Gothic" w:cs="MS Gothic" w:eastAsia="MS Gothic"/>
                      <w:sz w:val="10"/>
                      <w:szCs w:val="1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 xml:space="preserve">MasterCard World «MTS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 xml:space="preserve">CashBack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 xml:space="preserve">»</w:t>
                  </w:r>
                  <w:r/>
                </w:p>
              </w:tc>
            </w:tr>
            <w:tr>
              <w:trPr>
                <w:trHeight w:val="63"/>
              </w:trPr>
              <w:tc>
                <w:tcPr>
                  <w:gridSpan w:val="4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4421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Тип банковской карты: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не и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менная </w:t>
                  </w:r>
                  <w:r/>
                </w:p>
              </w:tc>
              <w:tc>
                <w:tcPr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283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gridSpan w:val="9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2746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Валюта счёта: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Российский рубль</w:t>
                  </w:r>
                  <w:r/>
                </w:p>
              </w:tc>
              <w:tc>
                <w:tcPr>
                  <w:gridSpan w:val="9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110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</w:tr>
            <w:tr>
              <w:trPr>
                <w:trHeight w:val="272"/>
              </w:trPr>
              <w:tc>
                <w:tcPr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1056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Тариф:</w:t>
                  </w:r>
                  <w:r/>
                </w:p>
              </w:tc>
              <w:tc>
                <w:tcPr>
                  <w:gridSpan w:val="2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2525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tabs>
                      <w:tab w:val="right" w:pos="2309" w:leader="none"/>
                    </w:tabs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Дебетовая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 карта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ab/>
                  </w:r>
                  <w:r/>
                </w:p>
              </w:tc>
              <w:tc>
                <w:tcPr>
                  <w:gridSpan w:val="3"/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1347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Кодовое слово:</w:t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gridSpan w:val="2"/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</w:tr>
          </w:tbl>
          <w:p>
            <w:pPr>
              <w:rPr>
                <w:rFonts w:ascii="Arial" w:hAnsi="Arial" w:cs="Arial"/>
                <w:sz w:val="2"/>
                <w:szCs w:val="14"/>
              </w:rPr>
            </w:pPr>
            <w:r>
              <w:rPr>
                <w:rFonts w:ascii="Arial" w:hAnsi="Arial" w:cs="Arial"/>
                <w:sz w:val="2"/>
                <w:szCs w:val="14"/>
              </w:rPr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Реквизиты счета (счетов), которые будут открыты на основании настоящего заявления в случае его акцепта Банко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м: Банк: ПАО «МТС-Банк» Генеральная лицензия Банка России № 2268 от 17.12.2014 г.; Место нахождения: г. Москва, Андропова пр-т, 18-1, ИНН /БИК:  7702045051 /044525232; Корреспондентский счет 30101810600000000232 в ГУ БАНКА РОССИИ ПО ЦФО; Банковский счет №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____________________________________________________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(текущий счет в рублях для расчетов с использованием Карты).</w:t>
            </w:r>
            <w:r/>
          </w:p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я, 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${fullname}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, поручаю сотруднику операционного подразделения ПАО «МТС-Банк» в течение 30 дней с даты подписания настоящего документа осуществить в моих интересах действия, необходимые для открытия счёта (передать документы в Банк, присутствовать при открытии счёта).</w:t>
            </w:r>
            <w:r/>
          </w:p>
          <w:p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ФИО сотрудника ПАО «МТС-Банк»: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Гречкин Александр Иванович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(дата рождения: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02.02.1988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, место рождения: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г. Балаково саратовская область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)</w:t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184"/>
              <w:spacing w:after="0"/>
              <w:tabs>
                <w:tab w:val="left" w:pos="0" w:leader="none"/>
                <w:tab w:val="clear" w:pos="284" w:leader="none"/>
                <w:tab w:val="left" w:pos="342" w:leader="none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1.1.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Заявляю о предоставлении заранее данного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акцепт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а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на списание средств (в том числе частичное) с других счетов при возникновении задолженности по настоящему Договору в сумме неисполненных обязательств</w:t>
            </w:r>
            <w:r>
              <w:rPr>
                <w:rFonts w:ascii="Arial" w:hAnsi="Arial" w:cs="Arial"/>
                <w:sz w:val="14"/>
                <w:szCs w:val="14"/>
              </w:rPr>
              <w:t xml:space="preserve">: </w:t>
            </w:r>
            <w:r>
              <w:rPr>
                <w:rFonts w:ascii="Arial" w:hAnsi="Arial" w:cs="Arial"/>
                <w:sz w:val="14"/>
                <w:szCs w:val="14"/>
                <w:u w:val="single"/>
              </w:rPr>
              <w:t xml:space="preserve">_____________________________________________________</w:t>
            </w:r>
            <w:r>
              <w:rPr>
                <w:rFonts w:ascii="Arial" w:hAnsi="Arial" w:cs="Arial"/>
                <w:sz w:val="14"/>
                <w:szCs w:val="14"/>
                <w:u w:val="single"/>
              </w:rPr>
              <w:t xml:space="preserve">____________________________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а также на списание (в том числе частичное) средств со счетов, открытых по настоящему Заявлению, при неисполнении обязательств по договорам в сумме неисполненных обязательств: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_____________________________________________________________________________________________________.</w:t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shd w:val="clear" w:fill="FFFFFF" w:color="FFFFFF" w:themeFill="background1"/>
        <w:tblLayout w:type="fixed"/>
        <w:tblLook w:val="01E0" w:firstRow="1" w:lastRow="1" w:firstColumn="1" w:lastColumn="1" w:noHBand="0" w:noVBand="0"/>
      </w:tblPr>
      <w:tblGrid>
        <w:gridCol w:w="10773"/>
      </w:tblGrid>
      <w:tr>
        <w:trPr>
          <w:trHeight w:val="184"/>
        </w:trPr>
        <w:tc>
          <w:tcPr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ДОПОЛНИТЕЛЬНЫЕ ОПЦИИ И УСЛУГИ</w:t>
            </w:r>
            <w:r/>
          </w:p>
        </w:tc>
      </w:tr>
    </w:tbl>
    <w:tbl>
      <w:tblPr>
        <w:tblStyle w:val="1186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FFFFFF" w:color="FFFFFF" w:themeFill="background1"/>
            <w:tcBorders>
              <w:bottom w:val="single" w:sz="4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cs="Segoe UI Symbo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2.1</w:t>
            </w:r>
            <w:r>
              <w:rPr>
                <w:rFonts w:ascii="Arial" w:hAnsi="Arial" w:cs="Arial"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sz w:val="14"/>
                <w:szCs w:val="14"/>
              </w:rPr>
              <w:t xml:space="preserve">Прошу предоставить мне платную услугу «Уведомления от банка»</w:t>
            </w:r>
            <w:r>
              <w:rPr>
                <w:rFonts w:ascii="Arial" w:hAnsi="Arial" w:cs="Arial"/>
                <w:sz w:val="14"/>
                <w:szCs w:val="14"/>
              </w:rPr>
              <w:t xml:space="preserve"> (пакет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 w:eastAsia="Times New Roman"/>
                <w:b/>
                <w:sz w:val="15"/>
                <w:szCs w:val="15"/>
              </w:rPr>
              <w:t xml:space="preserve">«Моя карта»</w:t>
            </w:r>
            <w:r>
              <w:rPr>
                <w:rFonts w:ascii="Arial" w:hAnsi="Arial" w:cs="Arial" w:eastAsia="Times New Roman"/>
                <w:b/>
                <w:sz w:val="15"/>
                <w:szCs w:val="15"/>
              </w:rPr>
              <w:t xml:space="preserve">)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с использованием Основного номера мобильного телефона, указанного в настоящем Заявлении, по основной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банковской карте, </w:t>
            </w:r>
            <w:r>
              <w:rPr>
                <w:rFonts w:ascii="Arial" w:hAnsi="Arial" w:cs="Arial"/>
                <w:sz w:val="14"/>
                <w:szCs w:val="14"/>
              </w:rPr>
              <w:t xml:space="preserve">выпущенной к счету </w:t>
            </w:r>
            <w:r>
              <w:rPr>
                <w:rFonts w:ascii="Arial" w:hAnsi="Arial" w:cs="Arial"/>
                <w:sz w:val="14"/>
                <w:szCs w:val="14"/>
              </w:rPr>
              <w:t xml:space="preserve">открытому на основании настоящего заявления.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Стоимость дополнительных услуг – 59 рублей в месяц, за исключением карт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MasterCard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World</w:t>
            </w:r>
            <w:r>
              <w:rPr>
                <w:rFonts w:ascii="Arial" w:hAnsi="Arial" w:cs="Arial"/>
                <w:sz w:val="14"/>
                <w:szCs w:val="14"/>
              </w:rPr>
              <w:t xml:space="preserve"> 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Black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Edition</w:t>
            </w:r>
            <w:r>
              <w:rPr>
                <w:rFonts w:ascii="Arial" w:hAnsi="Arial" w:cs="Arial"/>
                <w:sz w:val="14"/>
                <w:szCs w:val="14"/>
              </w:rPr>
              <w:t xml:space="preserve"> «</w:t>
            </w:r>
            <w:r>
              <w:rPr>
                <w:rFonts w:ascii="Arial" w:hAnsi="Arial" w:cs="Arial"/>
                <w:sz w:val="14"/>
                <w:szCs w:val="14"/>
              </w:rPr>
              <w:t xml:space="preserve">МТС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Деньги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Премиум</w:t>
            </w:r>
            <w:r>
              <w:rPr>
                <w:rFonts w:ascii="Arial" w:hAnsi="Arial" w:cs="Arial"/>
                <w:sz w:val="14"/>
                <w:szCs w:val="14"/>
              </w:rPr>
              <w:t xml:space="preserve">»</w:t>
            </w:r>
            <w:r>
              <w:rPr>
                <w:rFonts w:ascii="Arial" w:hAnsi="Arial" w:cs="Arial"/>
                <w:sz w:val="14"/>
                <w:szCs w:val="14"/>
              </w:rPr>
              <w:t xml:space="preserve">. 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 случае подключения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клиентом </w:t>
            </w:r>
            <w:r>
              <w:rPr>
                <w:rFonts w:ascii="Arial" w:hAnsi="Arial" w:cs="Arial"/>
                <w:sz w:val="14"/>
                <w:szCs w:val="14"/>
              </w:rPr>
              <w:t xml:space="preserve">услуги по </w:t>
            </w:r>
            <w:r>
              <w:rPr>
                <w:rFonts w:ascii="Arial" w:hAnsi="Arial" w:cs="Arial"/>
                <w:sz w:val="14"/>
                <w:szCs w:val="14"/>
              </w:rPr>
              <w:t xml:space="preserve">спецпредложению</w:t>
            </w:r>
            <w:r>
              <w:rPr>
                <w:rFonts w:ascii="Arial" w:hAnsi="Arial" w:cs="Arial"/>
                <w:sz w:val="14"/>
                <w:szCs w:val="14"/>
              </w:rPr>
              <w:t xml:space="preserve"> Банка, комиссия не</w:t>
            </w:r>
            <w:r>
              <w:rPr>
                <w:rFonts w:ascii="Arial" w:hAnsi="Arial" w:cs="Arial"/>
                <w:sz w:val="14"/>
                <w:szCs w:val="14"/>
              </w:rPr>
              <w:t xml:space="preserve"> взимается в течение первого месяца</w:t>
            </w:r>
            <w:r>
              <w:rPr>
                <w:rFonts w:ascii="Arial" w:hAnsi="Arial" w:cs="Arial"/>
                <w:sz w:val="14"/>
                <w:szCs w:val="14"/>
              </w:rPr>
              <w:t xml:space="preserve"> с даты подключения.</w:t>
            </w:r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/>
                <w:i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2.2.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Для карт с Накопительным счетом 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</w:rPr>
              <w:t xml:space="preserve">П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рошу открыть Накопительный счет в рублях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.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  </w:t>
            </w:r>
            <w:r>
              <w:rPr>
                <w:rFonts w:ascii="Arial" w:hAnsi="Arial" w:cs="Arial"/>
                <w:sz w:val="14"/>
                <w:szCs w:val="14"/>
              </w:rPr>
              <w:t xml:space="preserve">  Сведения о реквизитах Накопительного счета прошу предоставить посредством Системы «Интернет-банк»</w:t>
            </w:r>
            <w:r>
              <w:rPr>
                <w:rFonts w:ascii="Arial" w:hAnsi="Arial" w:cs="Arial"/>
                <w:sz w:val="14"/>
                <w:szCs w:val="14"/>
              </w:rPr>
              <w:t xml:space="preserve">.</w:t>
            </w:r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bottom w:val="single" w:sz="12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2.3.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Настоящим соглашаюсь на перевод на Тариф 1, 69, 71</w:t>
            </w:r>
            <w:r>
              <w:rPr>
                <w:rFonts w:ascii="Arial" w:hAnsi="Arial" w:cs="Arial"/>
                <w:sz w:val="14"/>
                <w:szCs w:val="14"/>
              </w:rPr>
              <w:t xml:space="preserve">, 84</w:t>
            </w:r>
            <w:r>
              <w:rPr>
                <w:rFonts w:ascii="Arial" w:hAnsi="Arial" w:cs="Arial"/>
                <w:sz w:val="14"/>
                <w:szCs w:val="14"/>
              </w:rPr>
              <w:t xml:space="preserve">  ПАО «МТС-Банк» </w:t>
            </w:r>
            <w:r>
              <w:rPr>
                <w:rFonts w:ascii="Arial" w:hAnsi="Arial" w:cs="Arial"/>
                <w:sz w:val="14"/>
                <w:szCs w:val="14"/>
              </w:rPr>
              <w:t xml:space="preserve">(при наличии технической возможности</w:t>
            </w:r>
            <w:r>
              <w:rPr>
                <w:rFonts w:ascii="Arial" w:hAnsi="Arial" w:cs="Arial"/>
                <w:sz w:val="14"/>
                <w:szCs w:val="14"/>
              </w:rPr>
              <w:t xml:space="preserve">)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за осуществление расчетов по операциям с использованием расчетных банковских карт» с даты наступления следующих условий: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прекращения трудовых отношений</w:t>
            </w:r>
            <w:r>
              <w:rPr>
                <w:rFonts w:ascii="Arial" w:hAnsi="Arial" w:cs="Arial"/>
                <w:sz w:val="14"/>
                <w:szCs w:val="14"/>
              </w:rPr>
              <w:t xml:space="preserve"> между мной и Организацией, заключившей с Банком Договор зарплатного проекта и осуществляющей выплату Держателю карты заработной платы и иных, приравненных к ней, платежей на текущий счет, открытый на основании настоящего Заявления (далее – «Организация»);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расторжения Договора зарплатного проекта, заключенного между Банком и Организацией;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в случае отсутствия операций по зачислению заработной платы и иных, приравненных к ней, платежей на текущий счет, открытый на основании настоящего Заявления, от Организации в течение 3 календарных месяца с момента последней такой операции</w:t>
            </w:r>
            <w:r>
              <w:rPr>
                <w:rFonts w:ascii="Arial" w:hAnsi="Arial" w:cs="Arial"/>
                <w:sz w:val="14"/>
                <w:szCs w:val="14"/>
              </w:rPr>
              <w:t xml:space="preserve">.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Сведения о Тарифе размещены на Интернет-сайте Банка по адресу www.mtsbank.ru</w:t>
            </w:r>
            <w:r>
              <w:rPr>
                <w:rFonts w:ascii="Arial" w:hAnsi="Arial" w:cs="Arial"/>
                <w:sz w:val="14"/>
                <w:szCs w:val="14"/>
              </w:rPr>
              <w:t xml:space="preserve"> - с ними ознакомлен и согласен.</w:t>
            </w:r>
            <w:r/>
          </w:p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Настоящим соглашаюсь на получение от Банка информации об изменении Общих условий комплексного обслуживания и Тарифов путём публичного размещения Банком новой редакции документов по адресу местонахождения моего работодателя.</w:t>
            </w:r>
            <w:bookmarkEnd w:id="0"/>
            <w:r/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bottom w:val="single" w:sz="12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</w:rPr>
              <w:t xml:space="preserve">2.4. </w:t>
            </w:r>
            <w:r>
              <w:rPr>
                <w:rFonts w:ascii="Arial" w:hAnsi="Arial" w:cs="Arial" w:eastAsia="Calibri"/>
                <w:b/>
                <w:sz w:val="14"/>
                <w:szCs w:val="14"/>
              </w:rPr>
              <w:t xml:space="preserve">Присоединение к Программе MTS CASHBACK</w:t>
            </w:r>
            <w:r/>
          </w:p>
          <w:p>
            <w:pPr>
              <w:pStyle w:val="1201"/>
              <w:ind w:left="0"/>
              <w:jc w:val="both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Прошу ПАО «МТС» зарегистрировать меня в сервисе «МТС Cashback» при</w:t>
            </w:r>
            <w:r>
              <w:rPr>
                <w:rFonts w:ascii="Arial" w:hAnsi="Arial" w:cs="Arial"/>
                <w:sz w:val="14"/>
                <w:szCs w:val="14"/>
              </w:rPr>
              <w:t xml:space="preserve"> активации карты. Номер телефона для регистрации в Сервисе «МТС Cashback» соответствует моему ОМТ в Банке. С правилами сервиса «МТС Cashback» ознакомлен и согласен. Поручаю ПАО «МТС-Банк», в целях обеспечения моего участия в сервисе «МТС Cashback», предост</w:t>
            </w:r>
            <w:r>
              <w:rPr>
                <w:rFonts w:ascii="Arial" w:hAnsi="Arial" w:cs="Arial"/>
                <w:sz w:val="14"/>
                <w:szCs w:val="14"/>
              </w:rPr>
              <w:t xml:space="preserve">авлять в ПАО «МТС» информацию о движении денежных средств на текущем счете, открытом для расчетов с использованием карты «МТС Cashback». Предоставляю согласие на получение перевода на текущий счёт карты «МТС Cashback» с использованием идентификатора - ОМТ.</w:t>
            </w:r>
            <w:r/>
          </w:p>
        </w:tc>
      </w:tr>
      <w:tr>
        <w:trPr>
          <w:trHeight w:val="127"/>
        </w:trPr>
        <w:tc>
          <w:tcPr>
            <w:shd w:val="clear" w:fill="D9D9D9" w:color="D9D9D9" w:themeFill="background1" w:themeFillShade="D9"/>
            <w:tcBorders>
              <w:top w:val="single" w:sz="12" w:space="0" w:color="auto"/>
              <w:bottom w:val="single" w:sz="12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ПОДТВЕРЖДЕНИЯ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Borders>
              <w:top w:val="single" w:sz="12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О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ткрывая банковский счет и оформляя банковскую карту,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я действую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к выгоде другого лица, под контролем другого лица</w:t>
            </w:r>
            <w:r>
              <w:rPr>
                <w:rFonts w:ascii="Arial" w:hAnsi="Arial" w:cs="Arial"/>
                <w:sz w:val="14"/>
                <w:szCs w:val="14"/>
              </w:rPr>
              <w:t xml:space="preserve">?</w:t>
            </w:r>
            <w:r>
              <w:t xml:space="preserve">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Нет;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Я являюсь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недееспособным/ограниченно-дееспособным лицом или над Вами установлена опека/попечительство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Нет; Я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являюсь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: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иностранным публичным должностным лицом (далее - ИПДЛ);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публичным должностным лицом (далее – ПДЛ);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действующим от имени ИПДЛ/ПДЛ;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супруг(ом/ой)/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родственником ИПДЛ/ПДЛ;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никем из перечисленных не являетесь.</w:t>
            </w:r>
            <w:r/>
          </w:p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Я являюсь</w:t>
            </w:r>
            <w:r>
              <w:rPr>
                <w:rFonts w:ascii="Arial" w:hAnsi="Arial" w:cs="Arial"/>
                <w:sz w:val="14"/>
                <w:szCs w:val="16"/>
              </w:rPr>
              <w:t xml:space="preserve"> налогоплательщиком США: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</w:t>
            </w:r>
            <w:r>
              <w:rPr>
                <w:rFonts w:ascii="Arial" w:hAnsi="Arial" w:cs="Arial"/>
                <w:sz w:val="14"/>
                <w:szCs w:val="16"/>
              </w:rPr>
              <w:t xml:space="preserve"> (следует ответить «Да», если Вы родились в США или имеете гражданство США/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green</w:t>
            </w:r>
            <w:r>
              <w:rPr>
                <w:rFonts w:ascii="Arial" w:hAnsi="Arial" w:cs="Arial"/>
                <w:sz w:val="14"/>
                <w:szCs w:val="16"/>
              </w:rPr>
              <w:t xml:space="preserve">-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card</w:t>
            </w:r>
            <w:r>
              <w:rPr>
                <w:rFonts w:ascii="Arial" w:hAnsi="Arial" w:cs="Arial"/>
                <w:sz w:val="14"/>
                <w:szCs w:val="16"/>
              </w:rPr>
              <w:t xml:space="preserve">/ иной документ, подтверждающий вид на жительство в США/адрес регистрации в США/адрес места жительства в США/номер телефона, зарегистрированный в США)</w:t>
            </w:r>
            <w:r/>
          </w:p>
          <w:p>
            <w:pPr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Являетесь ли Вы налогоплательщиком иностранного государства (кроме США): 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Да 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Нет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Ни в одном государстве (следует ответить «Да», если Вы являетесь налогоплательщиком страны, отличной от Российской федерации и «Ни в одном государстве», если Вы не являетесь налогоплательщиком ни в одном государстве</w:t>
            </w:r>
            <w:r>
              <w:rPr>
                <w:rFonts w:ascii="Arial" w:hAnsi="Arial" w:cs="Arial"/>
                <w:bCs/>
                <w:color w:val="FF0000"/>
                <w:sz w:val="14"/>
                <w:szCs w:val="14"/>
              </w:rPr>
              <w:t xml:space="preserve">)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Я соглашаюсь с тем, что оригиналы и копии переданных Банку документов мне не возвращаются. </w:t>
            </w:r>
            <w:r/>
          </w:p>
          <w:p>
            <w:pPr>
              <w:jc w:val="both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Прошу предоставлять выписки: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при личном обращении в Банк; </w: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begin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begin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MERGEFIELD  КЛИЕНТ_FATCA_ДА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«КЛИЕНТ_FATCA_ДА»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end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= "Да" "</w:instrText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instrText xml:space="preserve">☒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" "</w:instrText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instrText xml:space="preserve">☐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"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separate"/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по адресу электронной почты ________________________________________________.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Я соглашаюсь с тем, что все споры, связанные с заключе</w:t>
            </w:r>
            <w:r>
              <w:rPr>
                <w:rFonts w:ascii="Arial" w:hAnsi="Arial" w:cs="Arial"/>
                <w:sz w:val="14"/>
                <w:szCs w:val="14"/>
              </w:rPr>
              <w:t xml:space="preserve">нием, исполнением, расторжением или недействительностью настоящего Договора разрешаются в судебном порядке в соответствии с законодательством РФ. Если иное не предусмотрено действующим законодательством РФ, споры по искам Банка к Клиенту рассматриваются в 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__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_________________________________________________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_.</w:t>
            </w:r>
            <w:r/>
          </w:p>
        </w:tc>
      </w:tr>
      <w:tr>
        <w:trPr>
          <w:trHeight w:val="1162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ind w:left="58"/>
              <w:jc w:val="both"/>
              <w:widowControl w:val="off"/>
              <w:tabs>
                <w:tab w:val="left" w:pos="284" w:leader="none"/>
              </w:tabs>
              <w:rPr>
                <w:rFonts w:ascii="Cambria" w:hAnsi="Cambria" w:cs="Cambria"/>
                <w:b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sz w:val="20"/>
                <w:szCs w:val="20"/>
              </w:rPr>
              <w:t xml:space="preserve">ДЛЯ ПОДТВЕРЖДЕНИЯ СОГЛАСИЯ С ПУНКТАМИ НАСТОЯЩЕГО ДОКУМЕНТА ОБВЕДИТЕ ИХ ИЛИ ПОСТАВЬТЕ ПОДПИСЬ. ДЛЯ ВЫРАЖЕНИЯ НЕСОГЛАСИЯ ЗАЧЕРКНИТЕ НОМЕРА ПУНКТОВ, С КОТОРЫМИ НЕ СОГЛАСНЫ:</w:t>
            </w:r>
            <w:r/>
          </w:p>
          <w:tbl>
            <w:tblPr>
              <w:tblStyle w:val="1187"/>
              <w:tblpPr w:horzAnchor="margin" w:tblpXSpec="left" w:vertAnchor="text" w:tblpY="128" w:leftFromText="180" w:topFromText="0" w:rightFromText="180" w:bottomFromText="0"/>
              <w:tblW w:w="6301" w:type="dxa"/>
              <w:tblLayout w:type="fixed"/>
              <w:tblLook w:val="04A0" w:firstRow="1" w:lastRow="0" w:firstColumn="1" w:lastColumn="0" w:noHBand="0" w:noVBand="1"/>
            </w:tblPr>
            <w:tblGrid>
              <w:gridCol w:w="1250"/>
              <w:gridCol w:w="375"/>
              <w:gridCol w:w="375"/>
              <w:gridCol w:w="375"/>
              <w:gridCol w:w="375"/>
              <w:gridCol w:w="3551"/>
            </w:tblGrid>
            <w:tr>
              <w:trPr>
                <w:trHeight w:val="328"/>
              </w:trPr>
              <w:tc>
                <w:tcPr>
                  <w:tcW w:w="1250" w:type="dxa"/>
                  <w:textDirection w:val="lrTb"/>
                  <w:noWrap w:val="false"/>
                </w:tcPr>
                <w:p>
                  <w:pPr>
                    <w:ind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пункт: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1.1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2.1.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2.2.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2.3</w:t>
                  </w:r>
                  <w:r/>
                </w:p>
              </w:tc>
              <w:tc>
                <w:tcPr>
                  <w:shd w:val="clear" w:fill="D9D9D9" w:color="D9D9D9" w:themeFill="background1" w:themeFillShade="D9"/>
                  <w:tcW w:w="3551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  <w:t xml:space="preserve">ПОДПИСЬ:</w:t>
                  </w:r>
                  <w:r/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</w:r>
                  <w:r/>
                </w:p>
              </w:tc>
            </w:tr>
          </w:tbl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</w:tbl>
    <w:p>
      <w:pPr>
        <w:pStyle w:val="1184"/>
        <w:spacing w:after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p>
      <w:pPr>
        <w:pStyle w:val="1184"/>
        <w:spacing w:after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tbl>
      <w:tblPr>
        <w:tblStyle w:val="1186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pStyle w:val="1183"/>
              <w:ind w:firstLine="142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  <w:t xml:space="preserve">СЛУЖЕБНЫЕ ОТМЕТКИ</w:t>
            </w:r>
            <w:r/>
          </w:p>
        </w:tc>
      </w:tr>
      <w:tr>
        <w:trPr>
          <w:trHeight w:val="142"/>
        </w:trPr>
        <w:tc>
          <w:tcPr>
            <w:shd w:val="clear" w:color="auto" w:fill="auto"/>
            <w:tcW w:w="10773" w:type="dxa"/>
            <w:vAlign w:val="center"/>
            <w:textDirection w:val="lrTb"/>
            <w:noWrap w:val="false"/>
          </w:tcPr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5295900</wp:posOffset>
                      </wp:positionH>
                      <wp:positionV relativeFrom="paragraph">
                        <wp:posOffset>71120</wp:posOffset>
                      </wp:positionV>
                      <wp:extent cx="1209040" cy="288925"/>
                      <wp:effectExtent l="0" t="0" r="10160" b="15875"/>
                      <wp:wrapNone/>
                      <wp:docPr id="4" name="Rectangle 8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040" cy="288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22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3" o:spid="_x0000_s3" o:spt="1" style="position:absolute;mso-wrap-distance-left:9.0pt;mso-wrap-distance-top:0.0pt;mso-wrap-distance-right:9.0pt;mso-wrap-distance-bottom:0.0pt;z-index:251659264;o:allowoverlap:true;o:allowincell:true;mso-position-horizontal-relative:text;margin-left:417.0pt;mso-position-horizontal:absolute;mso-position-vertical-relative:text;margin-top:5.6pt;mso-position-vertical:absolute;width:95.2pt;height:22.8pt;" coordsize="100000,100000" path="" fillcolor="#FFFFFF" strokecolor="#000000" strokeweight="1.75pt">
                      <v:path textboxrect="0,0,0,0"/>
                    </v:shape>
                  </w:pict>
                </mc:Fallback>
              </mc:AlternateContent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ФИО сотрудника: _____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____________________________________________________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____________                        Подпись:</w:t>
            </w:r>
            <w:r/>
          </w:p>
          <w:p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  <w:p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Дата: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Код ОП:</w:t>
            </w:r>
            <w:r>
              <w:rPr>
                <w:rFonts w:ascii="Arial" w:hAnsi="Arial" w:cs="Arial"/>
                <w:sz w:val="14"/>
                <w:szCs w:val="14"/>
              </w:rPr>
              <w:t xml:space="preserve"> __________</w:t>
            </w:r>
            <w:r/>
          </w:p>
        </w:tc>
      </w:tr>
    </w:tbl>
    <w:p>
      <w:pPr>
        <w:tabs>
          <w:tab w:val="left" w:pos="4485" w:leader="none"/>
        </w:tabs>
        <w:rPr>
          <w:sz w:val="18"/>
          <w:szCs w:val="16"/>
        </w:rPr>
      </w:pPr>
      <w:r>
        <w:rPr>
          <w:sz w:val="18"/>
          <w:szCs w:val="16"/>
        </w:rPr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notePr/>
      <w:endnotePr/>
      <w:type w:val="nextPage"/>
      <w:pgSz w:w="11906" w:h="16838" w:orient="portrait"/>
      <w:pgMar w:top="132" w:right="850" w:bottom="0" w:left="284" w:header="184" w:footer="130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MS Gothic">
    <w:panose1 w:val="020B06090303040B0204"/>
  </w:font>
  <w:font w:name="Wingdings">
    <w:panose1 w:val="05010000000000000000"/>
  </w:font>
  <w:font w:name="Courier New">
    <w:panose1 w:val="02070409020205020404"/>
  </w:font>
  <w:font w:name="Symbol">
    <w:panose1 w:val="05050102010706020507"/>
  </w:font>
  <w:font w:name="Cambria">
    <w:panose1 w:val="02040503050406030204"/>
  </w:font>
  <w:font w:name="Tahoma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84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>
      <w:rPr>
        <w:rFonts w:ascii="Arial" w:hAnsi="Arial" w:cs="Arial"/>
        <w:sz w:val="20"/>
      </w:rPr>
      <w:t xml:space="preserve">________________________________________________________________________________________</w:t>
    </w:r>
    <w:r>
      <w:rPr>
        <w:rFonts w:ascii="Arial" w:hAnsi="Arial" w:cs="Arial"/>
        <w:sz w:val="14"/>
        <w:szCs w:val="16"/>
      </w:rPr>
      <w:t xml:space="preserve">    </w:t>
    </w:r>
    <w:r/>
  </w:p>
  <w:p>
    <w:pPr>
      <w:pStyle w:val="1184"/>
      <w:jc w:val="center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4"/>
      </w:rPr>
      <w:t xml:space="preserve">(</w:t>
    </w:r>
    <w:r>
      <w:rPr>
        <w:rFonts w:ascii="Arial" w:hAnsi="Arial" w:cs="Arial"/>
        <w:i/>
        <w:sz w:val="14"/>
        <w:szCs w:val="14"/>
      </w:rPr>
      <w:t xml:space="preserve">собственноручная запись клиента без сокращений)</w:t>
    </w:r>
    <w:r/>
  </w:p>
  <w:p>
    <w:pPr>
      <w:pStyle w:val="1184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Дата: </w:t>
    </w:r>
    <w:r>
      <w:rPr>
        <w:rFonts w:ascii="Arial" w:hAnsi="Arial" w:cs="Arial"/>
        <w:sz w:val="20"/>
      </w:rPr>
      <w:t xml:space="preserve">_________________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       Подпись</w:t>
    </w:r>
    <w:r>
      <w:rPr>
        <w:rFonts w:ascii="Arial" w:hAnsi="Arial" w:cs="Arial"/>
        <w:sz w:val="14"/>
        <w:szCs w:val="16"/>
      </w:rPr>
      <w:t xml:space="preserve">: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20"/>
      </w:rPr>
      <w:t xml:space="preserve">_________________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84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>
      <w:rPr>
        <w:rFonts w:ascii="Arial" w:hAnsi="Arial" w:cs="Arial"/>
        <w:sz w:val="20"/>
      </w:rPr>
      <w:t xml:space="preserve">________________________________________________________________________________________</w:t>
    </w:r>
    <w:r>
      <w:rPr>
        <w:rFonts w:ascii="Arial" w:hAnsi="Arial" w:cs="Arial"/>
        <w:sz w:val="14"/>
        <w:szCs w:val="16"/>
      </w:rPr>
      <w:t xml:space="preserve">    </w:t>
    </w:r>
    <w:r/>
  </w:p>
  <w:p>
    <w:pPr>
      <w:pStyle w:val="1184"/>
      <w:jc w:val="center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4"/>
      </w:rPr>
      <w:t xml:space="preserve">(</w:t>
    </w:r>
    <w:r>
      <w:rPr>
        <w:rFonts w:ascii="Arial" w:hAnsi="Arial" w:cs="Arial"/>
        <w:i/>
        <w:sz w:val="14"/>
        <w:szCs w:val="14"/>
      </w:rPr>
      <w:t xml:space="preserve">собственноручная запись клиента без сокращений)</w:t>
    </w:r>
    <w:r/>
  </w:p>
  <w:p>
    <w:pPr>
      <w:pStyle w:val="1184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Дата: </w:t>
    </w:r>
    <w:r>
      <w:rPr>
        <w:rFonts w:ascii="Arial" w:hAnsi="Arial" w:cs="Arial"/>
        <w:sz w:val="14"/>
        <w:szCs w:val="16"/>
      </w:rPr>
    </w:r>
    <w:r>
      <w:rPr>
        <w:rFonts w:ascii="Arial" w:hAnsi="Arial" w:cs="Arial"/>
        <w:sz w:val="14"/>
        <w:szCs w:val="14"/>
      </w:rPr>
    </w:r>
    <w:r>
      <w:rPr>
        <w:rFonts w:ascii="Arial" w:hAnsi="Arial" w:cs="Arial" w:eastAsia="Calibri"/>
        <w:b/>
        <w:sz w:val="16"/>
        <w:szCs w:val="16"/>
        <w:lang w:val="ru-RU" w:bidi="ar-SA" w:eastAsia="en-US"/>
      </w:rPr>
      <w:t xml:space="preserve">${date}</w:t>
    </w:r>
    <w:r/>
    <w:r>
      <w:rPr>
        <w:rFonts w:ascii="Arial" w:hAnsi="Arial" w:cs="Arial"/>
        <w:sz w:val="14"/>
        <w:szCs w:val="16"/>
      </w:rPr>
    </w:r>
    <w:r>
      <w:rPr>
        <w:rFonts w:ascii="Arial" w:hAnsi="Arial" w:cs="Arial"/>
        <w:sz w:val="14"/>
        <w:szCs w:val="16"/>
      </w:rPr>
      <w:t xml:space="preserve">       Подпись</w:t>
    </w:r>
    <w:r>
      <w:rPr>
        <w:rFonts w:ascii="Arial" w:hAnsi="Arial" w:cs="Arial"/>
        <w:sz w:val="14"/>
        <w:szCs w:val="16"/>
      </w:rPr>
      <w:t xml:space="preserve">: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__________________________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240" w:after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</w:t>
    </w:r>
    <w:r>
      <w:rPr>
        <w:rFonts w:ascii="Arial" w:hAnsi="Arial" w:cs="Arial"/>
        <w:b/>
        <w:bCs/>
        <w:sz w:val="18"/>
        <w:szCs w:val="16"/>
      </w:rPr>
      <w:tab/>
    </w:r>
    <w:r>
      <w:rPr>
        <w:rFonts w:ascii="Arial" w:hAnsi="Arial" w:cs="Arial"/>
        <w:b/>
        <w:bCs/>
        <w:sz w:val="18"/>
        <w:szCs w:val="16"/>
      </w:rPr>
      <w:t xml:space="preserve">  </w:t>
    </w:r>
    <w:r>
      <w:rPr>
        <w:rFonts w:ascii="Arial" w:hAnsi="Arial" w:cs="Arial"/>
        <w:b/>
        <w:bCs/>
        <w:sz w:val="18"/>
        <w:szCs w:val="16"/>
      </w:rPr>
      <w:t xml:space="preserve">         </w:t>
    </w:r>
    <w:r>
      <w:rPr>
        <w:rFonts w:ascii="Arial" w:hAnsi="Arial" w:cs="Arial"/>
        <w:b/>
        <w:bCs/>
        <w:sz w:val="18"/>
        <w:szCs w:val="16"/>
      </w:rPr>
      <w:t xml:space="preserve"> </w:t>
    </w:r>
    <w:r>
      <w:rPr>
        <w:rFonts w:ascii="Arial" w:hAnsi="Arial" w:cs="Arial"/>
        <w:b/>
        <w:bCs/>
        <w:sz w:val="18"/>
        <w:szCs w:val="16"/>
      </w:rPr>
      <w:t xml:space="preserve">      </w:t>
    </w:r>
    <w:r/>
  </w:p>
  <w:tbl>
    <w:tblPr>
      <w:tblStyle w:val="1187"/>
      <w:tblW w:w="18655" w:type="dxa"/>
      <w:tblInd w:w="250" w:type="dxa"/>
      <w:tblLook w:val="04A0" w:firstRow="1" w:lastRow="0" w:firstColumn="1" w:lastColumn="0" w:noHBand="0" w:noVBand="1"/>
    </w:tblPr>
    <w:tblGrid>
      <w:gridCol w:w="1656"/>
      <w:gridCol w:w="7917"/>
      <w:gridCol w:w="7917"/>
      <w:gridCol w:w="643"/>
      <w:gridCol w:w="522"/>
    </w:tblGrid>
    <w:tr>
      <w:trPr/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restart"/>
          <w:textDirection w:val="lrTb"/>
          <w:noWrap w:val="false"/>
        </w:tcPr>
        <w:p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251668992" behindDoc="1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910590" cy="317500"/>
                    <wp:effectExtent l="0" t="0" r="3810" b="6350"/>
                    <wp:wrapTight wrapText="bothSides">
                      <wp:wrapPolygon edited="1">
                        <wp:start x="0" y="0"/>
                        <wp:lineTo x="0" y="20736"/>
                        <wp:lineTo x="21238" y="20736"/>
                        <wp:lineTo x="21238" y="0"/>
                        <wp:lineTo x="0" y="0"/>
                      </wp:wrapPolygon>
                    </wp:wrapTight>
                    <wp:docPr id="1" name="Рисунок 9" hidden="false"/>
                    <wp:cNvGraphicFramePr>
                      <a:graphicFrameLocks xmlns:a="http://schemas.openxmlformats.org/drawingml/2006/main" noChangeAspect="true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MTS-Bank_ad_cyr_cmyk.jpg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10590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position:absolute;mso-wrap-distance-left:9.0pt;mso-wrap-distance-top:0.0pt;mso-wrap-distance-right:9.0pt;mso-wrap-distance-bottom:0.0pt;z-index:-251668992;o:allowoverlap:true;o:allowincell:true;mso-position-horizontal-relative:text;margin-left:0.0pt;mso-position-horizontal:absolute;mso-position-vertical-relative:text;margin-top:5.6pt;mso-position-vertical:absolute;width:71.7pt;height:25.0pt;" wrapcoords="0 0 0 96000 98324 96000 98324 0 0 0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/>
              <w:b/>
              <w:sz w:val="14"/>
              <w:szCs w:val="16"/>
            </w:rPr>
            <w:t xml:space="preserve">Заявление к Приложению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3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к «Общим условиям комплексного </w:t>
          </w:r>
          <w:r/>
        </w:p>
        <w:p>
          <w:r>
            <w:rPr>
              <w:rFonts w:ascii="Arial" w:hAnsi="Arial" w:cs="Arial"/>
              <w:b/>
              <w:sz w:val="14"/>
              <w:szCs w:val="16"/>
            </w:rPr>
            <w:t xml:space="preserve">банковского обслуживания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физических лиц в ПАО «МТС-Банк»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/>
              <w:b/>
              <w:sz w:val="14"/>
              <w:szCs w:val="16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3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2" w:type="dxa"/>
          <w:vMerge w:val="restart"/>
          <w:textDirection w:val="lrTb"/>
          <w:noWrap w:val="false"/>
        </w:tcPr>
        <w:p>
          <w:r/>
          <w:r/>
        </w:p>
      </w:tc>
    </w:tr>
    <w:tr>
      <w:trPr>
        <w:trHeight w:val="269"/>
      </w:trPr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Стр. 2 из 2  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3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2" w:type="dxa"/>
          <w:vMerge w:val="continue"/>
          <w:textDirection w:val="lrTb"/>
          <w:noWrap w:val="false"/>
        </w:tcPr>
        <w:p>
          <w:r/>
          <w:r/>
        </w:p>
      </w:tc>
    </w:tr>
  </w:tbl>
  <w:p>
    <w:pPr>
      <w:spacing w:lineRule="auto" w:line="240" w:after="0"/>
      <w:tabs>
        <w:tab w:val="left" w:pos="7350" w:leader="none"/>
      </w:tabs>
      <w:rPr>
        <w:sz w:val="4"/>
        <w:szCs w:val="4"/>
      </w:rPr>
    </w:pPr>
    <w:r>
      <w:rPr>
        <w:sz w:val="4"/>
        <w:szCs w:val="4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187"/>
      <w:tblW w:w="16019" w:type="dxa"/>
      <w:tblInd w:w="250" w:type="dxa"/>
      <w:tblLook w:val="04A0" w:firstRow="1" w:lastRow="0" w:firstColumn="1" w:lastColumn="0" w:noHBand="0" w:noVBand="1"/>
    </w:tblPr>
    <w:tblGrid>
      <w:gridCol w:w="1701"/>
      <w:gridCol w:w="5387"/>
      <w:gridCol w:w="5387"/>
      <w:gridCol w:w="1656"/>
      <w:gridCol w:w="1888"/>
    </w:tblGrid>
    <w:tr>
      <w:trPr/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701" w:type="dxa"/>
          <w:vMerge w:val="restart"/>
          <w:textDirection w:val="lrTb"/>
          <w:noWrap w:val="false"/>
        </w:tcPr>
        <w:p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251664896" behindDoc="1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910590" cy="317500"/>
                    <wp:effectExtent l="0" t="0" r="3810" b="6350"/>
                    <wp:wrapTight wrapText="bothSides">
                      <wp:wrapPolygon edited="1">
                        <wp:start x="0" y="0"/>
                        <wp:lineTo x="0" y="20736"/>
                        <wp:lineTo x="21238" y="20736"/>
                        <wp:lineTo x="21238" y="0"/>
                        <wp:lineTo x="0" y="0"/>
                      </wp:wrapPolygon>
                    </wp:wrapTight>
                    <wp:docPr id="2" name="Рисунок 8" hidden="false"/>
                    <wp:cNvGraphicFramePr>
                      <a:graphicFrameLocks xmlns:a="http://schemas.openxmlformats.org/drawingml/2006/main" noChangeAspect="true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MTS-Bank_ad_cyr_cmyk.jpg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10590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position:absolute;mso-wrap-distance-left:9.0pt;mso-wrap-distance-top:0.0pt;mso-wrap-distance-right:9.0pt;mso-wrap-distance-bottom:0.0pt;z-index:-251664896;o:allowoverlap:true;o:allowincell:true;mso-position-horizontal-relative:text;margin-left:0.0pt;mso-position-horizontal:absolute;mso-position-vertical-relative:text;margin-top:5.6pt;mso-position-vertical:absolute;width:71.7pt;height:25.0pt;" wrapcoords="0 0 0 96000 98324 96000 98324 0 0 0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textDirection w:val="lrTb"/>
          <w:noWrap w:val="false"/>
        </w:tcPr>
        <w:p>
          <w:r>
            <w:rPr>
              <w:rFonts w:ascii="Arial" w:hAnsi="Arial" w:cs="Arial"/>
              <w:b/>
              <w:sz w:val="14"/>
              <w:szCs w:val="16"/>
            </w:rPr>
            <w:t xml:space="preserve">Заявление к Приложению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3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к «Общим условиям комплексного банковского обслуживания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физических лиц в ПАО «МТС-Банк»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vMerge w:val="restart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888" w:type="dxa"/>
          <w:vMerge w:val="restart"/>
          <w:textDirection w:val="lrTb"/>
          <w:noWrap w:val="false"/>
        </w:tcPr>
        <w:p>
          <w:r/>
          <w:r/>
        </w:p>
      </w:tc>
    </w:tr>
    <w:tr>
      <w:trPr>
        <w:trHeight w:val="248"/>
      </w:trPr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701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textDirection w:val="lrTb"/>
          <w:noWrap w:val="false"/>
        </w:tcPr>
        <w:p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Стр. 1 из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1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  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888" w:type="dxa"/>
          <w:vMerge w:val="continue"/>
          <w:textDirection w:val="lrTb"/>
          <w:noWrap w:val="false"/>
        </w:tcPr>
        <w:p>
          <w:r/>
          <w:r/>
        </w:p>
      </w:tc>
    </w:tr>
  </w:tbl>
  <w:p>
    <w:pPr>
      <w:pStyle w:val="1196"/>
      <w:rPr>
        <w:sz w:val="4"/>
        <w:szCs w:val="4"/>
      </w:rPr>
    </w:pPr>
    <w:r>
      <w:rPr>
        <w:sz w:val="4"/>
        <w:szCs w:val="4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firstLine="1559"/>
      <w:spacing w:after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bCs/>
        <w:sz w:val="8"/>
        <w:szCs w:val="8"/>
        <w:lang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7968" behindDoc="1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-15875</wp:posOffset>
              </wp:positionV>
              <wp:extent cx="910590" cy="317500"/>
              <wp:effectExtent l="0" t="0" r="3810" b="6350"/>
              <wp:wrapTight wrapText="bothSides">
                <wp:wrapPolygon edited="1">
                  <wp:start x="0" y="0"/>
                  <wp:lineTo x="0" y="20736"/>
                  <wp:lineTo x="21238" y="20736"/>
                  <wp:lineTo x="21238" y="0"/>
                  <wp:lineTo x="0" y="0"/>
                </wp:wrapPolygon>
              </wp:wrapTight>
              <wp:docPr id="3" name="Рисунок 10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MTS-Bank_ad_cyr_cmyk.jpg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05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-251667968;o:allowoverlap:true;o:allowincell:true;mso-position-horizontal-relative:text;margin-left:1.5pt;mso-position-horizontal:absolute;mso-position-vertical-relative:text;margin-top:-1.2pt;mso-position-vertical:absolute;width:71.7pt;height:25.0pt;" wrapcoords="0 0 0 96000 98324 96000 98324 0 0 0" stroked="false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 w:cs="Arial"/>
        <w:b/>
        <w:sz w:val="14"/>
        <w:szCs w:val="16"/>
      </w:rPr>
      <w:t xml:space="preserve">Согласия</w:t>
    </w:r>
    <w:r>
      <w:rPr>
        <w:rFonts w:ascii="Arial" w:hAnsi="Arial" w:cs="Arial"/>
        <w:b/>
        <w:sz w:val="14"/>
        <w:szCs w:val="16"/>
      </w:rPr>
      <w:t xml:space="preserve"> к Приложению </w:t>
    </w:r>
    <w:r>
      <w:rPr>
        <w:rFonts w:ascii="Arial" w:hAnsi="Arial" w:cs="Arial"/>
        <w:b/>
        <w:sz w:val="14"/>
        <w:szCs w:val="16"/>
      </w:rPr>
      <w:t xml:space="preserve">4</w:t>
    </w:r>
    <w:r>
      <w:rPr>
        <w:rFonts w:ascii="Arial" w:hAnsi="Arial" w:cs="Arial"/>
        <w:b/>
        <w:sz w:val="14"/>
        <w:szCs w:val="16"/>
      </w:rPr>
      <w:t xml:space="preserve"> к «Общим условиям комплексного банковского </w:t>
    </w:r>
    <w:r/>
  </w:p>
  <w:p>
    <w:pPr>
      <w:ind w:firstLine="1559"/>
      <w:spacing w:after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sz w:val="14"/>
        <w:szCs w:val="16"/>
      </w:rPr>
      <w:t xml:space="preserve">обслуживания</w:t>
    </w:r>
    <w:r>
      <w:rPr>
        <w:rFonts w:ascii="Arial" w:hAnsi="Arial" w:cs="Arial"/>
        <w:b/>
        <w:sz w:val="14"/>
        <w:szCs w:val="16"/>
      </w:rPr>
      <w:t xml:space="preserve"> </w:t>
    </w:r>
    <w:r>
      <w:rPr>
        <w:rFonts w:ascii="Arial" w:hAnsi="Arial" w:cs="Arial"/>
        <w:b/>
        <w:sz w:val="14"/>
        <w:szCs w:val="16"/>
      </w:rPr>
      <w:t xml:space="preserve">физических лиц в ПАО «МТС-Банк»</w:t>
    </w:r>
    <w:r/>
  </w:p>
  <w:p>
    <w:pPr>
      <w:ind w:firstLine="1560"/>
      <w:spacing w:lineRule="auto" w:line="240" w:after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Стр. 1 из 1    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0"/>
      </w:pPr>
      <w:rPr>
        <w:rFonts w:hint="default"/>
        <w:sz w:val="14"/>
      </w:rPr>
    </w:lvl>
    <w:lvl w:ilvl="1">
      <w:start w:val="1"/>
      <w:numFmt w:val="decimal"/>
      <w:isLgl/>
      <w:suff w:val="tab"/>
      <w:lvlText w:val="2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suff w:val="tab"/>
      <w:lvlText w:val="%1.%2.%3."/>
      <w:lvlJc w:val="left"/>
      <w:pPr>
        <w:ind w:left="360" w:hanging="360"/>
      </w:pPr>
      <w:rPr>
        <w:rFonts w:hint="default"/>
        <w:b/>
      </w:rPr>
    </w:lvl>
    <w:lvl w:ilvl="3">
      <w:start w:val="1"/>
      <w:numFmt w:val="decimal"/>
      <w:isLgl/>
      <w:suff w:val="tab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suff w:val="tab"/>
      <w:lvlText w:val="%1.%2.%3.%4.%5.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isLgl/>
      <w:suff w:val="tab"/>
      <w:lvlText w:val="%1.%2.%3.%4.%5.%6."/>
      <w:lvlJc w:val="left"/>
      <w:pPr>
        <w:ind w:left="720" w:hanging="720"/>
      </w:pPr>
      <w:rPr>
        <w:rFonts w:hint="default"/>
        <w:b/>
      </w:rPr>
    </w:lvl>
    <w:lvl w:ilvl="6">
      <w:start w:val="1"/>
      <w:numFmt w:val="decimal"/>
      <w:isLgl/>
      <w:suff w:val="tab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080" w:hanging="1080"/>
      </w:pPr>
      <w:rPr>
        <w:rFonts w:hint="default"/>
        <w:b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  <w:b w:val="false"/>
      </w:rPr>
    </w:lvl>
    <w:lvl w:ilvl="1">
      <w:start w:val="1"/>
      <w:numFmt w:val="decimal"/>
      <w:isLgl w:val="false"/>
      <w:suff w:val="tab"/>
      <w:lvlText w:val="%1.%2."/>
      <w:lvlJc w:val="left"/>
      <w:pPr>
        <w:ind w:left="360" w:hanging="360"/>
      </w:pPr>
      <w:rPr>
        <w:rFonts w:hint="default"/>
        <w:b w:val="false"/>
      </w:rPr>
    </w:lvl>
    <w:lvl w:ilvl="2">
      <w:start w:val="1"/>
      <w:numFmt w:val="decimal"/>
      <w:isLgl w:val="false"/>
      <w:suff w:val="tab"/>
      <w:lvlText w:val="%1.%2.%3."/>
      <w:lvlJc w:val="left"/>
      <w:pPr>
        <w:ind w:left="360" w:hanging="360"/>
      </w:pPr>
      <w:rPr>
        <w:rFonts w:hint="default"/>
        <w:b w:val="false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720" w:hanging="720"/>
      </w:pPr>
      <w:rPr>
        <w:rFonts w:hint="default"/>
        <w:b w:val="false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720" w:hanging="720"/>
      </w:pPr>
      <w:rPr>
        <w:rFonts w:hint="default"/>
        <w:b w:val="false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720" w:hanging="720"/>
      </w:pPr>
      <w:rPr>
        <w:rFonts w:hint="default"/>
        <w:b w:val="false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080" w:hanging="1080"/>
      </w:pPr>
      <w:rPr>
        <w:rFonts w:hint="default"/>
        <w:b w:val="false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080" w:hanging="1080"/>
      </w:pPr>
      <w:rPr>
        <w:rFonts w:hint="default"/>
        <w:b w:val="false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080" w:hanging="1080"/>
      </w:pPr>
      <w:rPr>
        <w:rFonts w:hint="default"/>
        <w:b w:val="fals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evenAndOddHeaders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006">
    <w:name w:val="Heading 1"/>
    <w:basedOn w:val="1179"/>
    <w:next w:val="1179"/>
    <w:link w:val="100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007">
    <w:name w:val="Heading 1 Char"/>
    <w:basedOn w:val="1180"/>
    <w:link w:val="1006"/>
    <w:uiPriority w:val="9"/>
    <w:rPr>
      <w:rFonts w:ascii="Arial" w:hAnsi="Arial" w:cs="Arial" w:eastAsia="Arial"/>
      <w:sz w:val="40"/>
      <w:szCs w:val="40"/>
    </w:rPr>
  </w:style>
  <w:style w:type="paragraph" w:styleId="1008">
    <w:name w:val="Heading 2"/>
    <w:basedOn w:val="1179"/>
    <w:next w:val="1179"/>
    <w:link w:val="100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009">
    <w:name w:val="Heading 2 Char"/>
    <w:basedOn w:val="1180"/>
    <w:link w:val="1008"/>
    <w:uiPriority w:val="9"/>
    <w:rPr>
      <w:rFonts w:ascii="Arial" w:hAnsi="Arial" w:cs="Arial" w:eastAsia="Arial"/>
      <w:sz w:val="34"/>
    </w:rPr>
  </w:style>
  <w:style w:type="paragraph" w:styleId="1010">
    <w:name w:val="Heading 3"/>
    <w:basedOn w:val="1179"/>
    <w:next w:val="1179"/>
    <w:link w:val="101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011">
    <w:name w:val="Heading 3 Char"/>
    <w:basedOn w:val="1180"/>
    <w:link w:val="1010"/>
    <w:uiPriority w:val="9"/>
    <w:rPr>
      <w:rFonts w:ascii="Arial" w:hAnsi="Arial" w:cs="Arial" w:eastAsia="Arial"/>
      <w:sz w:val="30"/>
      <w:szCs w:val="30"/>
    </w:rPr>
  </w:style>
  <w:style w:type="paragraph" w:styleId="1012">
    <w:name w:val="Heading 4"/>
    <w:basedOn w:val="1179"/>
    <w:next w:val="1179"/>
    <w:link w:val="101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013">
    <w:name w:val="Heading 4 Char"/>
    <w:basedOn w:val="1180"/>
    <w:link w:val="1012"/>
    <w:uiPriority w:val="9"/>
    <w:rPr>
      <w:rFonts w:ascii="Arial" w:hAnsi="Arial" w:cs="Arial" w:eastAsia="Arial"/>
      <w:b/>
      <w:bCs/>
      <w:sz w:val="26"/>
      <w:szCs w:val="26"/>
    </w:rPr>
  </w:style>
  <w:style w:type="paragraph" w:styleId="1014">
    <w:name w:val="Heading 5"/>
    <w:basedOn w:val="1179"/>
    <w:next w:val="1179"/>
    <w:link w:val="101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015">
    <w:name w:val="Heading 5 Char"/>
    <w:basedOn w:val="1180"/>
    <w:link w:val="1014"/>
    <w:uiPriority w:val="9"/>
    <w:rPr>
      <w:rFonts w:ascii="Arial" w:hAnsi="Arial" w:cs="Arial" w:eastAsia="Arial"/>
      <w:b/>
      <w:bCs/>
      <w:sz w:val="24"/>
      <w:szCs w:val="24"/>
    </w:rPr>
  </w:style>
  <w:style w:type="paragraph" w:styleId="1016">
    <w:name w:val="Heading 6"/>
    <w:basedOn w:val="1179"/>
    <w:next w:val="1179"/>
    <w:link w:val="101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017">
    <w:name w:val="Heading 6 Char"/>
    <w:basedOn w:val="1180"/>
    <w:link w:val="1016"/>
    <w:uiPriority w:val="9"/>
    <w:rPr>
      <w:rFonts w:ascii="Arial" w:hAnsi="Arial" w:cs="Arial" w:eastAsia="Arial"/>
      <w:b/>
      <w:bCs/>
      <w:sz w:val="22"/>
      <w:szCs w:val="22"/>
    </w:rPr>
  </w:style>
  <w:style w:type="paragraph" w:styleId="1018">
    <w:name w:val="Heading 7"/>
    <w:basedOn w:val="1179"/>
    <w:next w:val="1179"/>
    <w:link w:val="101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019">
    <w:name w:val="Heading 7 Char"/>
    <w:basedOn w:val="1180"/>
    <w:link w:val="10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020">
    <w:name w:val="Heading 8"/>
    <w:basedOn w:val="1179"/>
    <w:next w:val="1179"/>
    <w:link w:val="102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021">
    <w:name w:val="Heading 8 Char"/>
    <w:basedOn w:val="1180"/>
    <w:link w:val="1020"/>
    <w:uiPriority w:val="9"/>
    <w:rPr>
      <w:rFonts w:ascii="Arial" w:hAnsi="Arial" w:cs="Arial" w:eastAsia="Arial"/>
      <w:i/>
      <w:iCs/>
      <w:sz w:val="22"/>
      <w:szCs w:val="22"/>
    </w:rPr>
  </w:style>
  <w:style w:type="paragraph" w:styleId="1022">
    <w:name w:val="Heading 9"/>
    <w:basedOn w:val="1179"/>
    <w:next w:val="1179"/>
    <w:link w:val="102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023">
    <w:name w:val="Heading 9 Char"/>
    <w:basedOn w:val="1180"/>
    <w:link w:val="1022"/>
    <w:uiPriority w:val="9"/>
    <w:rPr>
      <w:rFonts w:ascii="Arial" w:hAnsi="Arial" w:cs="Arial" w:eastAsia="Arial"/>
      <w:i/>
      <w:iCs/>
      <w:sz w:val="21"/>
      <w:szCs w:val="21"/>
    </w:rPr>
  </w:style>
  <w:style w:type="paragraph" w:styleId="1024">
    <w:name w:val="No Spacing"/>
    <w:qFormat/>
    <w:uiPriority w:val="1"/>
    <w:pPr>
      <w:spacing w:lineRule="auto" w:line="240" w:after="0" w:before="0"/>
    </w:pPr>
  </w:style>
  <w:style w:type="paragraph" w:styleId="1025">
    <w:name w:val="Title"/>
    <w:basedOn w:val="1179"/>
    <w:next w:val="1179"/>
    <w:link w:val="102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026">
    <w:name w:val="Title Char"/>
    <w:basedOn w:val="1180"/>
    <w:link w:val="1025"/>
    <w:uiPriority w:val="10"/>
    <w:rPr>
      <w:sz w:val="48"/>
      <w:szCs w:val="48"/>
    </w:rPr>
  </w:style>
  <w:style w:type="paragraph" w:styleId="1027">
    <w:name w:val="Subtitle"/>
    <w:basedOn w:val="1179"/>
    <w:next w:val="1179"/>
    <w:link w:val="1028"/>
    <w:qFormat/>
    <w:uiPriority w:val="11"/>
    <w:rPr>
      <w:sz w:val="24"/>
      <w:szCs w:val="24"/>
    </w:rPr>
    <w:pPr>
      <w:spacing w:after="200" w:before="200"/>
    </w:pPr>
  </w:style>
  <w:style w:type="character" w:styleId="1028">
    <w:name w:val="Subtitle Char"/>
    <w:basedOn w:val="1180"/>
    <w:link w:val="1027"/>
    <w:uiPriority w:val="11"/>
    <w:rPr>
      <w:sz w:val="24"/>
      <w:szCs w:val="24"/>
    </w:rPr>
  </w:style>
  <w:style w:type="paragraph" w:styleId="1029">
    <w:name w:val="Quote"/>
    <w:basedOn w:val="1179"/>
    <w:next w:val="1179"/>
    <w:link w:val="1030"/>
    <w:qFormat/>
    <w:uiPriority w:val="29"/>
    <w:rPr>
      <w:i/>
    </w:rPr>
    <w:pPr>
      <w:ind w:left="720" w:right="720"/>
    </w:pPr>
  </w:style>
  <w:style w:type="character" w:styleId="1030">
    <w:name w:val="Quote Char"/>
    <w:link w:val="1029"/>
    <w:uiPriority w:val="29"/>
    <w:rPr>
      <w:i/>
    </w:rPr>
  </w:style>
  <w:style w:type="paragraph" w:styleId="1031">
    <w:name w:val="Intense Quote"/>
    <w:basedOn w:val="1179"/>
    <w:next w:val="1179"/>
    <w:link w:val="1032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032">
    <w:name w:val="Intense Quote Char"/>
    <w:link w:val="1031"/>
    <w:uiPriority w:val="30"/>
    <w:rPr>
      <w:i/>
    </w:rPr>
  </w:style>
  <w:style w:type="character" w:styleId="1033">
    <w:name w:val="Header Char"/>
    <w:basedOn w:val="1180"/>
    <w:link w:val="1196"/>
    <w:uiPriority w:val="99"/>
  </w:style>
  <w:style w:type="character" w:styleId="1034">
    <w:name w:val="Footer Char"/>
    <w:basedOn w:val="1180"/>
    <w:link w:val="1198"/>
    <w:uiPriority w:val="99"/>
  </w:style>
  <w:style w:type="paragraph" w:styleId="1035">
    <w:name w:val="Caption"/>
    <w:basedOn w:val="1179"/>
    <w:next w:val="117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036">
    <w:name w:val="Caption Char"/>
    <w:basedOn w:val="1035"/>
    <w:link w:val="1198"/>
    <w:uiPriority w:val="99"/>
  </w:style>
  <w:style w:type="table" w:styleId="1037">
    <w:name w:val="Table Grid Light"/>
    <w:basedOn w:val="11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38">
    <w:name w:val="Plain Table 1"/>
    <w:basedOn w:val="11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39">
    <w:name w:val="Plain Table 2"/>
    <w:basedOn w:val="118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40">
    <w:name w:val="Plain Table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41">
    <w:name w:val="Plain Table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2">
    <w:name w:val="Plain Table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043">
    <w:name w:val="Grid Table 1 Light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4">
    <w:name w:val="Grid Table 1 Light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5">
    <w:name w:val="Grid Table 1 Light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6">
    <w:name w:val="Grid Table 1 Light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7">
    <w:name w:val="Grid Table 1 Light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8">
    <w:name w:val="Grid Table 1 Light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9">
    <w:name w:val="Grid Table 1 Light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0">
    <w:name w:val="Grid Table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051">
    <w:name w:val="Grid Table 2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052">
    <w:name w:val="Grid Table 2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53">
    <w:name w:val="Grid Table 2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54">
    <w:name w:val="Grid Table 2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55">
    <w:name w:val="Grid Table 2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56">
    <w:name w:val="Grid Table 2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57">
    <w:name w:val="Grid Table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8">
    <w:name w:val="Grid Table 3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9">
    <w:name w:val="Grid Table 3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0">
    <w:name w:val="Grid Table 3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1">
    <w:name w:val="Grid Table 3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2">
    <w:name w:val="Grid Table 3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3">
    <w:name w:val="Grid Table 3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4">
    <w:name w:val="Grid Table 4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065">
    <w:name w:val="Grid Table 4 - Accent 1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066">
    <w:name w:val="Grid Table 4 - Accent 2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067">
    <w:name w:val="Grid Table 4 - Accent 3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068">
    <w:name w:val="Grid Table 4 - Accent 4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069">
    <w:name w:val="Grid Table 4 - Accent 5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070">
    <w:name w:val="Grid Table 4 - Accent 6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071">
    <w:name w:val="Grid Table 5 Dark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1072">
    <w:name w:val="Grid Table 5 Dark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1073">
    <w:name w:val="Grid Table 5 Dark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1074">
    <w:name w:val="Grid Table 5 Dark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1075">
    <w:name w:val="Grid Table 5 Dark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1076">
    <w:name w:val="Grid Table 5 Dark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1077">
    <w:name w:val="Grid Table 5 Dark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1078">
    <w:name w:val="Grid Table 6 Colorful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79">
    <w:name w:val="Grid Table 6 Colorful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80">
    <w:name w:val="Grid Table 6 Colorful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81">
    <w:name w:val="Grid Table 6 Colorful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82">
    <w:name w:val="Grid Table 6 Colorful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83">
    <w:name w:val="Grid Table 6 Colorful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84">
    <w:name w:val="Grid Table 6 Colorful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85">
    <w:name w:val="Grid Table 7 Colorful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086">
    <w:name w:val="Grid Table 7 Colorful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087">
    <w:name w:val="Grid Table 7 Colorful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88">
    <w:name w:val="Grid Table 7 Colorful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89">
    <w:name w:val="Grid Table 7 Colorful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90">
    <w:name w:val="Grid Table 7 Colorful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091">
    <w:name w:val="Grid Table 7 Colorful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092">
    <w:name w:val="List Table 1 Light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93">
    <w:name w:val="List Table 1 Light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94">
    <w:name w:val="List Table 1 Light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95">
    <w:name w:val="List Table 1 Light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96">
    <w:name w:val="List Table 1 Light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97">
    <w:name w:val="List Table 1 Light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98">
    <w:name w:val="List Table 1 Light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9">
    <w:name w:val="List Table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0">
    <w:name w:val="List Table 2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01">
    <w:name w:val="List Table 2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2">
    <w:name w:val="List Table 2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03">
    <w:name w:val="List Table 2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04">
    <w:name w:val="List Table 2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05">
    <w:name w:val="List Table 2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06">
    <w:name w:val="List Table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7">
    <w:name w:val="List Table 3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8">
    <w:name w:val="List Table 3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9">
    <w:name w:val="List Table 3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0">
    <w:name w:val="List Table 3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1">
    <w:name w:val="List Table 3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2">
    <w:name w:val="List Table 3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3">
    <w:name w:val="List Table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4">
    <w:name w:val="List Table 4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5">
    <w:name w:val="List Table 4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6">
    <w:name w:val="List Table 4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7">
    <w:name w:val="List Table 4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8">
    <w:name w:val="List Table 4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9">
    <w:name w:val="List Table 4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0">
    <w:name w:val="List Table 5 Dark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1">
    <w:name w:val="List Table 5 Dark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2">
    <w:name w:val="List Table 5 Dark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3">
    <w:name w:val="List Table 5 Dark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4">
    <w:name w:val="List Table 5 Dark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5">
    <w:name w:val="List Table 5 Dark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6">
    <w:name w:val="List Table 5 Dark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7">
    <w:name w:val="List Table 6 Colorful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128">
    <w:name w:val="List Table 6 Colorful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129">
    <w:name w:val="List Table 6 Colorful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130">
    <w:name w:val="List Table 6 Colorful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131">
    <w:name w:val="List Table 6 Colorful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132">
    <w:name w:val="List Table 6 Colorful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133">
    <w:name w:val="List Table 6 Colorful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134">
    <w:name w:val="List Table 7 Colorful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135">
    <w:name w:val="List Table 7 Colorful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136">
    <w:name w:val="List Table 7 Colorful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137">
    <w:name w:val="List Table 7 Colorful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138">
    <w:name w:val="List Table 7 Colorful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139">
    <w:name w:val="List Table 7 Colorful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140">
    <w:name w:val="List Table 7 Colorful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141">
    <w:name w:val="Lined - Accent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142">
    <w:name w:val="Lined - Accent 1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143">
    <w:name w:val="Lined - Accent 2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144">
    <w:name w:val="Lined - Accent 3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145">
    <w:name w:val="Lined - Accent 4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146">
    <w:name w:val="Lined - Accent 5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147">
    <w:name w:val="Lined - Accent 6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148">
    <w:name w:val="Bordered &amp; Lined - Accent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149">
    <w:name w:val="Bordered &amp; Lined - Accent 1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150">
    <w:name w:val="Bordered &amp; Lined - Accent 2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151">
    <w:name w:val="Bordered &amp; Lined - Accent 3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152">
    <w:name w:val="Bordered &amp; Lined - Accent 4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153">
    <w:name w:val="Bordered &amp; Lined - Accent 5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154">
    <w:name w:val="Bordered &amp; Lined - Accent 6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155">
    <w:name w:val="Bordered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156">
    <w:name w:val="Bordered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157">
    <w:name w:val="Bordered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158">
    <w:name w:val="Bordered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159">
    <w:name w:val="Bordered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160">
    <w:name w:val="Bordered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161">
    <w:name w:val="Bordered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162">
    <w:name w:val="footnote text"/>
    <w:basedOn w:val="1179"/>
    <w:link w:val="1163"/>
    <w:uiPriority w:val="99"/>
    <w:semiHidden/>
    <w:unhideWhenUsed/>
    <w:rPr>
      <w:sz w:val="18"/>
    </w:rPr>
    <w:pPr>
      <w:spacing w:lineRule="auto" w:line="240" w:after="40"/>
    </w:pPr>
  </w:style>
  <w:style w:type="character" w:styleId="1163">
    <w:name w:val="Footnote Text Char"/>
    <w:link w:val="1162"/>
    <w:uiPriority w:val="99"/>
    <w:rPr>
      <w:sz w:val="18"/>
    </w:rPr>
  </w:style>
  <w:style w:type="character" w:styleId="1164">
    <w:name w:val="footnote reference"/>
    <w:basedOn w:val="1180"/>
    <w:uiPriority w:val="99"/>
    <w:unhideWhenUsed/>
    <w:rPr>
      <w:vertAlign w:val="superscript"/>
    </w:rPr>
  </w:style>
  <w:style w:type="paragraph" w:styleId="1165">
    <w:name w:val="endnote text"/>
    <w:basedOn w:val="1179"/>
    <w:link w:val="1166"/>
    <w:uiPriority w:val="99"/>
    <w:semiHidden/>
    <w:unhideWhenUsed/>
    <w:rPr>
      <w:sz w:val="20"/>
    </w:rPr>
    <w:pPr>
      <w:spacing w:lineRule="auto" w:line="240" w:after="0"/>
    </w:pPr>
  </w:style>
  <w:style w:type="character" w:styleId="1166">
    <w:name w:val="Endnote Text Char"/>
    <w:link w:val="1165"/>
    <w:uiPriority w:val="99"/>
    <w:rPr>
      <w:sz w:val="20"/>
    </w:rPr>
  </w:style>
  <w:style w:type="character" w:styleId="1167">
    <w:name w:val="endnote reference"/>
    <w:basedOn w:val="1180"/>
    <w:uiPriority w:val="99"/>
    <w:semiHidden/>
    <w:unhideWhenUsed/>
    <w:rPr>
      <w:vertAlign w:val="superscript"/>
    </w:rPr>
  </w:style>
  <w:style w:type="paragraph" w:styleId="1168">
    <w:name w:val="toc 1"/>
    <w:basedOn w:val="1179"/>
    <w:next w:val="1179"/>
    <w:uiPriority w:val="39"/>
    <w:unhideWhenUsed/>
    <w:pPr>
      <w:ind w:left="0" w:right="0" w:firstLine="0"/>
      <w:spacing w:after="57"/>
    </w:pPr>
  </w:style>
  <w:style w:type="paragraph" w:styleId="1169">
    <w:name w:val="toc 2"/>
    <w:basedOn w:val="1179"/>
    <w:next w:val="1179"/>
    <w:uiPriority w:val="39"/>
    <w:unhideWhenUsed/>
    <w:pPr>
      <w:ind w:left="283" w:right="0" w:firstLine="0"/>
      <w:spacing w:after="57"/>
    </w:pPr>
  </w:style>
  <w:style w:type="paragraph" w:styleId="1170">
    <w:name w:val="toc 3"/>
    <w:basedOn w:val="1179"/>
    <w:next w:val="1179"/>
    <w:uiPriority w:val="39"/>
    <w:unhideWhenUsed/>
    <w:pPr>
      <w:ind w:left="567" w:right="0" w:firstLine="0"/>
      <w:spacing w:after="57"/>
    </w:pPr>
  </w:style>
  <w:style w:type="paragraph" w:styleId="1171">
    <w:name w:val="toc 4"/>
    <w:basedOn w:val="1179"/>
    <w:next w:val="1179"/>
    <w:uiPriority w:val="39"/>
    <w:unhideWhenUsed/>
    <w:pPr>
      <w:ind w:left="850" w:right="0" w:firstLine="0"/>
      <w:spacing w:after="57"/>
    </w:pPr>
  </w:style>
  <w:style w:type="paragraph" w:styleId="1172">
    <w:name w:val="toc 5"/>
    <w:basedOn w:val="1179"/>
    <w:next w:val="1179"/>
    <w:uiPriority w:val="39"/>
    <w:unhideWhenUsed/>
    <w:pPr>
      <w:ind w:left="1134" w:right="0" w:firstLine="0"/>
      <w:spacing w:after="57"/>
    </w:pPr>
  </w:style>
  <w:style w:type="paragraph" w:styleId="1173">
    <w:name w:val="toc 6"/>
    <w:basedOn w:val="1179"/>
    <w:next w:val="1179"/>
    <w:uiPriority w:val="39"/>
    <w:unhideWhenUsed/>
    <w:pPr>
      <w:ind w:left="1417" w:right="0" w:firstLine="0"/>
      <w:spacing w:after="57"/>
    </w:pPr>
  </w:style>
  <w:style w:type="paragraph" w:styleId="1174">
    <w:name w:val="toc 7"/>
    <w:basedOn w:val="1179"/>
    <w:next w:val="1179"/>
    <w:uiPriority w:val="39"/>
    <w:unhideWhenUsed/>
    <w:pPr>
      <w:ind w:left="1701" w:right="0" w:firstLine="0"/>
      <w:spacing w:after="57"/>
    </w:pPr>
  </w:style>
  <w:style w:type="paragraph" w:styleId="1175">
    <w:name w:val="toc 8"/>
    <w:basedOn w:val="1179"/>
    <w:next w:val="1179"/>
    <w:uiPriority w:val="39"/>
    <w:unhideWhenUsed/>
    <w:pPr>
      <w:ind w:left="1984" w:right="0" w:firstLine="0"/>
      <w:spacing w:after="57"/>
    </w:pPr>
  </w:style>
  <w:style w:type="paragraph" w:styleId="1176">
    <w:name w:val="toc 9"/>
    <w:basedOn w:val="1179"/>
    <w:next w:val="1179"/>
    <w:uiPriority w:val="39"/>
    <w:unhideWhenUsed/>
    <w:pPr>
      <w:ind w:left="2268" w:right="0" w:firstLine="0"/>
      <w:spacing w:after="57"/>
    </w:pPr>
  </w:style>
  <w:style w:type="paragraph" w:styleId="1177">
    <w:name w:val="TOC Heading"/>
    <w:uiPriority w:val="39"/>
    <w:unhideWhenUsed/>
  </w:style>
  <w:style w:type="paragraph" w:styleId="1178">
    <w:name w:val="table of figures"/>
    <w:basedOn w:val="1179"/>
    <w:next w:val="1179"/>
    <w:uiPriority w:val="99"/>
    <w:unhideWhenUsed/>
    <w:pPr>
      <w:spacing w:after="0" w:afterAutospacing="0"/>
    </w:pPr>
  </w:style>
  <w:style w:type="paragraph" w:styleId="1179" w:default="1">
    <w:name w:val="Normal"/>
    <w:qFormat/>
  </w:style>
  <w:style w:type="character" w:styleId="1180" w:default="1">
    <w:name w:val="Default Paragraph Font"/>
    <w:uiPriority w:val="1"/>
    <w:semiHidden/>
    <w:unhideWhenUsed/>
  </w:style>
  <w:style w:type="table" w:styleId="11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82" w:default="1">
    <w:name w:val="No List"/>
    <w:uiPriority w:val="99"/>
    <w:semiHidden/>
    <w:unhideWhenUsed/>
  </w:style>
  <w:style w:type="paragraph" w:styleId="1183" w:customStyle="1">
    <w:name w:val="Default"/>
    <w:rPr>
      <w:rFonts w:ascii="Times New Roman" w:hAnsi="Times New Roman" w:cs="Times New Roman" w:eastAsia="Calibri"/>
      <w:color w:val="000000"/>
      <w:sz w:val="24"/>
      <w:szCs w:val="24"/>
      <w:lang w:eastAsia="ru-RU"/>
    </w:rPr>
    <w:pPr>
      <w:spacing w:lineRule="auto" w:line="240" w:after="0"/>
    </w:pPr>
  </w:style>
  <w:style w:type="paragraph" w:styleId="1184" w:customStyle="1">
    <w:name w:val="Обычный1"/>
    <w:rPr>
      <w:rFonts w:ascii="Times New Roman" w:hAnsi="Times New Roman" w:cs="Times New Roman" w:eastAsia="Times New Roman"/>
      <w:sz w:val="24"/>
      <w:szCs w:val="20"/>
      <w:lang w:eastAsia="ru-RU"/>
    </w:rPr>
    <w:pPr>
      <w:jc w:val="both"/>
      <w:spacing w:lineRule="auto" w:line="240" w:after="120"/>
      <w:widowControl w:val="off"/>
      <w:tabs>
        <w:tab w:val="left" w:pos="284" w:leader="none"/>
      </w:tabs>
    </w:pPr>
  </w:style>
  <w:style w:type="character" w:styleId="1185">
    <w:name w:val="Hyperlink"/>
    <w:uiPriority w:val="99"/>
    <w:unhideWhenUsed/>
    <w:rPr>
      <w:rFonts w:cs="Times New Roman"/>
      <w:color w:val="0000FF"/>
      <w:u w:val="single"/>
    </w:rPr>
  </w:style>
  <w:style w:type="table" w:styleId="1186" w:customStyle="1">
    <w:name w:val="Сетка таблицы1"/>
    <w:basedOn w:val="1181"/>
    <w:next w:val="118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187">
    <w:name w:val="Table Grid"/>
    <w:basedOn w:val="1181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188">
    <w:name w:val="Balloon Text"/>
    <w:basedOn w:val="1179"/>
    <w:link w:val="1189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1189" w:customStyle="1">
    <w:name w:val="Текст выноски Знак"/>
    <w:basedOn w:val="1180"/>
    <w:link w:val="1188"/>
    <w:uiPriority w:val="99"/>
    <w:semiHidden/>
    <w:rPr>
      <w:rFonts w:ascii="Tahoma" w:hAnsi="Tahoma" w:cs="Tahoma"/>
      <w:sz w:val="16"/>
      <w:szCs w:val="16"/>
    </w:rPr>
  </w:style>
  <w:style w:type="character" w:styleId="1190">
    <w:name w:val="annotation reference"/>
    <w:basedOn w:val="1180"/>
    <w:uiPriority w:val="99"/>
    <w:semiHidden/>
    <w:unhideWhenUsed/>
    <w:rPr>
      <w:sz w:val="16"/>
      <w:szCs w:val="16"/>
    </w:rPr>
  </w:style>
  <w:style w:type="paragraph" w:styleId="1191">
    <w:name w:val="annotation text"/>
    <w:basedOn w:val="1179"/>
    <w:link w:val="1192"/>
    <w:uiPriority w:val="99"/>
    <w:unhideWhenUsed/>
    <w:rPr>
      <w:sz w:val="20"/>
      <w:szCs w:val="20"/>
    </w:rPr>
    <w:pPr>
      <w:spacing w:lineRule="auto" w:line="240"/>
    </w:pPr>
  </w:style>
  <w:style w:type="character" w:styleId="1192" w:customStyle="1">
    <w:name w:val="Текст примечания Знак"/>
    <w:basedOn w:val="1180"/>
    <w:link w:val="1191"/>
    <w:uiPriority w:val="99"/>
    <w:rPr>
      <w:sz w:val="20"/>
      <w:szCs w:val="20"/>
    </w:rPr>
  </w:style>
  <w:style w:type="paragraph" w:styleId="1193">
    <w:name w:val="annotation subject"/>
    <w:basedOn w:val="1191"/>
    <w:next w:val="1191"/>
    <w:link w:val="1194"/>
    <w:uiPriority w:val="99"/>
    <w:semiHidden/>
    <w:unhideWhenUsed/>
    <w:rPr>
      <w:b/>
      <w:bCs/>
    </w:rPr>
  </w:style>
  <w:style w:type="character" w:styleId="1194" w:customStyle="1">
    <w:name w:val="Тема примечания Знак"/>
    <w:basedOn w:val="1192"/>
    <w:link w:val="1193"/>
    <w:uiPriority w:val="99"/>
    <w:semiHidden/>
    <w:rPr>
      <w:b/>
      <w:bCs/>
      <w:sz w:val="20"/>
      <w:szCs w:val="20"/>
    </w:rPr>
  </w:style>
  <w:style w:type="table" w:styleId="1195">
    <w:name w:val="Light Grid"/>
    <w:basedOn w:val="1181"/>
    <w:uiPriority w:val="62"/>
    <w:pPr>
      <w:spacing w:lineRule="auto" w:line="240" w:after="0"/>
    </w:pPr>
    <w:tblPr>
      <w:tblStyleRowBandSize w:val="1"/>
      <w:tblStyleColBandSize w:val="1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  <w:insideV w:val="single" w:color="000000" w:sz="8" w:space="0" w:themeColor="text1"/>
        <w:insideH w:val="single" w:color="000000" w:sz="8" w:space="0" w:themeColor="text1"/>
      </w:tblBorders>
    </w:tblPr>
    <w:tblStylePr w:type="band1Horz">
      <w:tcPr>
        <w:shd w:val="clear" w:fill="C0C0C0" w:color="C0C0C0" w:themeFill="text1" w:themeFillTint="3F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band1Vert">
      <w:tcPr>
        <w:shd w:val="clear" w:fill="C0C0C0" w:color="C0C0C0" w:themeFill="text1" w:themeFillTint="3F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band2Horz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firstCol">
      <w:rPr>
        <w:rFonts w:ascii="Cambria" w:hAnsi="Cambria" w:cs="Cambria" w:eastAsia="Cambria"/>
        <w:b/>
        <w:bCs/>
      </w:rPr>
    </w:tblStylePr>
    <w:tblStylePr w:type="fir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18" w:space="0" w:themeColor="text1"/>
          <w:insideV w:val="single" w:color="000000" w:sz="8" w:space="0" w:themeColor="text1"/>
          <w:insideH w:val="none" w:color="000000" w:sz="4" w:space="0"/>
        </w:tcBorders>
      </w:tcPr>
    </w:tblStylePr>
    <w:tblStylePr w:type="lastCol">
      <w:rPr>
        <w:rFonts w:ascii="Cambria" w:hAnsi="Cambria" w:cs="Cambria" w:eastAsia="Cambria"/>
        <w:b/>
        <w:bCs/>
      </w:r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la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  <w:insideH w:val="none" w:color="000000" w:sz="4" w:space="0"/>
        </w:tcBorders>
      </w:tcPr>
    </w:tblStylePr>
  </w:style>
  <w:style w:type="paragraph" w:styleId="1196">
    <w:name w:val="Header"/>
    <w:basedOn w:val="1179"/>
    <w:link w:val="119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1197" w:customStyle="1">
    <w:name w:val="Верхний колонтитул Знак"/>
    <w:basedOn w:val="1180"/>
    <w:link w:val="1196"/>
    <w:uiPriority w:val="99"/>
  </w:style>
  <w:style w:type="paragraph" w:styleId="1198">
    <w:name w:val="Footer"/>
    <w:basedOn w:val="1179"/>
    <w:link w:val="119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1199" w:customStyle="1">
    <w:name w:val="Нижний колонтитул Знак"/>
    <w:basedOn w:val="1180"/>
    <w:link w:val="1198"/>
    <w:uiPriority w:val="99"/>
  </w:style>
  <w:style w:type="table" w:styleId="1200" w:customStyle="1">
    <w:name w:val="Сетка таблицы2"/>
    <w:basedOn w:val="1181"/>
    <w:next w:val="118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201">
    <w:name w:val="List Paragraph"/>
    <w:basedOn w:val="1179"/>
    <w:qFormat/>
    <w:uiPriority w:val="34"/>
    <w:pPr>
      <w:contextualSpacing w:val="true"/>
      <w:ind w:left="720"/>
    </w:pPr>
  </w:style>
  <w:style w:type="paragraph" w:styleId="1202">
    <w:name w:val="Revision"/>
    <w:uiPriority w:val="99"/>
    <w:hidden/>
    <w:semiHidden/>
    <w:pPr>
      <w:spacing w:lineRule="auto" w:line="240" w:after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hyperlink" Target="http://www.mtsbank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MTS Bank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gtrifonov</dc:creator>
  <cp:revision>5</cp:revision>
  <dcterms:created xsi:type="dcterms:W3CDTF">2022-07-12T09:57:00Z</dcterms:created>
  <dcterms:modified xsi:type="dcterms:W3CDTF">2022-07-15T18:45:09Z</dcterms:modified>
</cp:coreProperties>
</file>