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200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2410"/>
        <w:gridCol w:w="1559"/>
        <w:gridCol w:w="4252"/>
      </w:tblGrid>
      <w:tr>
        <w:trPr>
          <w:trHeight w:val="373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СОГЛАСИЕ</w:t>
            </w:r>
            <w:r/>
          </w:p>
        </w:tc>
      </w:tr>
      <w:tr>
        <w:trPr>
          <w:trHeight w:val="296"/>
        </w:trPr>
        <w:tc>
          <w:tcPr>
            <w:gridSpan w:val="2"/>
            <w:shd w:val="clear" w:fill="F2F2F2" w:color="F2F2F2" w:themeFill="background1" w:themeFillShade="F2"/>
            <w:tcW w:w="25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ФИО</w:t>
            </w:r>
            <w:r/>
          </w:p>
        </w:tc>
        <w:tc>
          <w:tcPr>
            <w:gridSpan w:val="3"/>
            <w:tcW w:w="8221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Документ, удостоверяющий личность</w:t>
            </w:r>
            <w:r/>
          </w:p>
        </w:tc>
        <w:tc>
          <w:tcPr>
            <w:shd w:val="clear" w:fill="F2F2F2" w:color="F2F2F2" w:themeFill="background1" w:themeFillShade="F2"/>
            <w:tcW w:w="851" w:type="dxa"/>
            <w:vAlign w:val="center"/>
            <w:textDirection w:val="lrTb"/>
            <w:noWrap w:val="false"/>
          </w:tcPr>
          <w:p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Паспорт</w:t>
            </w:r>
            <w:r/>
          </w:p>
        </w:tc>
        <w:tc>
          <w:tcPr>
            <w:gridSpan w:val="3"/>
            <w:tcW w:w="8221" w:type="dxa"/>
            <w:vAlign w:val="center"/>
            <w:textDirection w:val="lrTb"/>
            <w:noWrap w:val="false"/>
          </w:tcPr>
          <w:p>
            <w:pPr>
              <w:pStyle w:val="1179"/>
              <w:ind w:left="-108" w:firstLine="0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 Иностранный паспорт</w:t>
            </w:r>
            <w:r/>
          </w:p>
        </w:tc>
      </w:tr>
      <w:tr>
        <w:trPr>
          <w:trHeight w:val="163"/>
        </w:trPr>
        <w:tc>
          <w:tcPr>
            <w:shd w:val="clear" w:fill="F2F2F2" w:color="F2F2F2" w:themeFill="background1" w:themeFillShade="F2"/>
            <w:tcW w:w="1701" w:type="dxa"/>
            <w:vAlign w:val="center"/>
            <w:vMerge w:val="continue"/>
            <w:textDirection w:val="lrTb"/>
            <w:noWrap w:val="false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4"/>
            <w:tcW w:w="9072" w:type="dxa"/>
            <w:vAlign w:val="center"/>
            <w:textDirection w:val="lrTb"/>
            <w:noWrap w:val="false"/>
          </w:tcPr>
          <w:p>
            <w:pPr>
              <w:pStyle w:val="1179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${doc_ser} №${doc_num}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выдан</w:t>
            </w: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${doc_who} ${doc_date}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8"/>
        </w:trPr>
        <w:tc>
          <w:tcPr>
            <w:shd w:val="clear" w:fill="F2F2F2" w:color="F2F2F2" w:themeFill="background1" w:themeFillShade="F2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Дата рождения 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${birth_date}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Место рождения</w:t>
            </w:r>
            <w:r/>
          </w:p>
        </w:tc>
        <w:tc>
          <w:tcPr>
            <w:tcW w:w="4252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${birth_place}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Пол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${gender}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Гражданство</w:t>
            </w:r>
            <w:r/>
          </w:p>
        </w:tc>
        <w:tc>
          <w:tcPr>
            <w:shd w:val="clear" w:color="auto" w:fill="auto"/>
            <w:tcW w:w="4252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${citizen}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gridSpan w:val="2"/>
            <w:shd w:val="clear" w:fill="F2F2F2" w:color="F2F2F2" w:themeFill="background1" w:themeFillShade="F2"/>
            <w:tcW w:w="25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Основной номер мобильного телефона</w:t>
            </w:r>
            <w:r/>
          </w:p>
        </w:tc>
        <w:tc>
          <w:tcPr>
            <w:shd w:val="clear" w:fill="FFFFFF" w:color="FFFFFF" w:themeFill="background1"/>
            <w:tcW w:w="2410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${phone}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Адрес эл. почты</w:t>
            </w:r>
            <w:r/>
          </w:p>
        </w:tc>
        <w:tc>
          <w:tcPr>
            <w:shd w:val="clear" w:fill="FFFFFF" w:color="FFFFFF" w:themeFill="background1"/>
            <w:tcW w:w="4252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${email}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color="FFFFFF" w:themeFill="background1"/>
        <w:tblLook w:val="01E0" w:firstRow="1" w:lastRow="1" w:firstColumn="1" w:lastColumn="1" w:noHBand="0" w:noVBand="0"/>
      </w:tblPr>
      <w:tblGrid>
        <w:gridCol w:w="10773"/>
      </w:tblGrid>
      <w:tr>
        <w:trPr>
          <w:trHeight w:val="1460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pStyle w:val="1201"/>
              <w:numPr>
                <w:ilvl w:val="0"/>
                <w:numId w:val="5"/>
              </w:numPr>
              <w:ind w:left="34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15" w:tooltip="http://www.mtsbank.ru" w:history="1">
              <w:r>
                <w:rPr>
                  <w:rStyle w:val="1185"/>
                  <w:rFonts w:ascii="Arial" w:hAnsi="Arial" w:cs="Arial"/>
                  <w:bCs/>
                  <w:sz w:val="16"/>
                  <w:szCs w:val="16"/>
                </w:rPr>
                <w:t xml:space="preserve">www.mtsbank.ru</w:t>
              </w:r>
            </w:hyperlink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/>
          </w:p>
          <w:p>
            <w:pPr>
              <w:ind w:left="34" w:firstLine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Настоящее заявление, Общие условия комплексного обслуживания, и все приложения к нему являются неотъемлемой частью ДКО. </w:t>
            </w:r>
            <w:r>
              <w:rPr>
                <w:rFonts w:ascii="Arial" w:hAnsi="Arial" w:cs="Arial"/>
                <w:sz w:val="16"/>
                <w:szCs w:val="16"/>
              </w:rPr>
              <w:t xml:space="preserve">Подписанием настоящего документа я подтверждаю, что ознакомлен со всеми вышеуказанными документами. Я подтверждаю, что получил ДКО в печатном виде. </w:t>
            </w:r>
            <w:r>
              <w:rPr>
                <w:rFonts w:ascii="Arial" w:hAnsi="Arial" w:cs="Arial"/>
                <w:sz w:val="16"/>
                <w:szCs w:val="16"/>
              </w:rPr>
              <w:t xml:space="preserve">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</w:t>
            </w:r>
            <w:r>
              <w:rPr>
                <w:rFonts w:ascii="Arial" w:hAnsi="Arial" w:cs="Arial"/>
                <w:sz w:val="16"/>
                <w:szCs w:val="16"/>
              </w:rPr>
              <w:t xml:space="preserve">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  <w:r/>
          </w:p>
          <w:p>
            <w:pPr>
              <w:ind w:left="34" w:hanging="34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ПАО «МТС-Банк» (Российская Федерация, 115432, г. Москва, прос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фотографирование меня и осуществление видеосъемки.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ascii="Arial" w:hAnsi="Arial" w:cs="Arial"/>
                <w:sz w:val="16"/>
                <w:szCs w:val="16"/>
              </w:rPr>
              <w:t xml:space="preserve"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ascii="Arial" w:hAnsi="Arial" w:cs="Arial"/>
                <w:sz w:val="16"/>
                <w:szCs w:val="16"/>
              </w:rPr>
              <w:t xml:space="preserve">«Кошелёк МТС-Деньги» и ЭСП «Мой кошелёк».</w:t>
            </w:r>
            <w:r/>
          </w:p>
          <w:p>
            <w:pPr>
              <w:pStyle w:val="1201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Банк вправе получать в любом Бюро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на запрос Банком сведений о размере и источниках моего дохода в ПФР.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ascii="Arial" w:hAnsi="Arial" w:cs="Arial"/>
                <w:sz w:val="16"/>
                <w:szCs w:val="16"/>
              </w:rPr>
              <w:t xml:space="preserve">ПАО «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ВымпелКом</w:t>
            </w:r>
            <w:r>
              <w:rPr>
                <w:rFonts w:ascii="Arial" w:hAnsi="Arial" w:cs="Arial"/>
                <w:sz w:val="16"/>
                <w:szCs w:val="16"/>
              </w:rPr>
              <w:t xml:space="preserve">» на передачу в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Банк</w:t>
            </w:r>
            <w:r>
              <w:rPr>
                <w:rFonts w:ascii="Arial" w:hAnsi="Arial" w:cs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ascii="Arial" w:hAnsi="Arial" w:cs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сведения о трафике и платежах абонента (за исключением сведений, составляющих тайну связи)</w:t>
            </w:r>
            <w:r>
              <w:rPr>
                <w:rFonts w:ascii="Arial" w:hAnsi="Arial" w:cs="Arial"/>
                <w:sz w:val="16"/>
                <w:szCs w:val="16"/>
              </w:rPr>
              <w:t xml:space="preserve">, а также на передачу в Банк </w:t>
            </w:r>
            <w:r>
              <w:rPr>
                <w:rFonts w:ascii="Arial" w:hAnsi="Arial" w:cs="Arial"/>
                <w:sz w:val="16"/>
                <w:szCs w:val="16"/>
              </w:rPr>
              <w:t xml:space="preserve">скорингового</w:t>
            </w:r>
            <w:r>
              <w:rPr>
                <w:rFonts w:ascii="Arial" w:hAnsi="Arial" w:cs="Arial"/>
                <w:sz w:val="16"/>
                <w:szCs w:val="16"/>
              </w:rPr>
              <w:t xml:space="preserve"> балла, сформированного ПАО «МТС»,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  <w:r/>
          </w:p>
          <w:p>
            <w:pPr>
              <w:pStyle w:val="1201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з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 осуществление взаимодействия, направленного на возврат просроченной задолженности с третьими лицами;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на у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ведомление меня о привлечении иного лица для осуще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взаимодействие со мной посредством телеграфных сообщений, текстовых, голосов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  <w:r/>
          </w:p>
          <w:p>
            <w:pPr>
              <w:pStyle w:val="1201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&lt;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указываются Банки-партнёры в рамках проекта «Кредитный брокер»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(Далее – «Партнеры»)_мои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Даю согласие вышеуказанным Партнёрам Банка в течение двух месяцев получат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Настоящим, поручаю Партнерам Банка в целях принятия реше</w:t>
            </w:r>
            <w:r>
              <w:rPr>
                <w:rFonts w:ascii="Arial" w:hAnsi="Arial" w:cs="Arial"/>
                <w:sz w:val="16"/>
                <w:szCs w:val="16"/>
              </w:rPr>
              <w:t xml:space="preserve">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</w:t>
            </w:r>
            <w:r>
              <w:rPr>
                <w:rFonts w:ascii="Arial" w:hAnsi="Arial" w:cs="Arial"/>
                <w:sz w:val="16"/>
                <w:szCs w:val="16"/>
              </w:rPr>
              <w:t xml:space="preserve">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</w:t>
            </w:r>
            <w:r>
              <w:rPr>
                <w:rFonts w:ascii="Arial" w:hAnsi="Arial" w:cs="Arial"/>
                <w:sz w:val="16"/>
                <w:szCs w:val="16"/>
              </w:rPr>
              <w:t xml:space="preserve">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  <w:r/>
          </w:p>
        </w:tc>
      </w:tr>
    </w:tbl>
    <w:tbl>
      <w:tblPr>
        <w:tblStyle w:val="1186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 w:themeFill="background1" w:themeFillShade="D9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РАЗДЕЛ «ПОДТВЕРЖДЕНИЯ»</w:t>
            </w:r>
            <w:r/>
          </w:p>
        </w:tc>
      </w:tr>
      <w:tr>
        <w:trPr>
          <w:trHeight w:val="849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183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ПОДТВЕРЖДЕНИЯ СОГЛАСИЯ С ПУНКТАМИ НАСТОЯЩЕГО ДОКУМЕНТА ОБВЕДИТЕ ИХ ИЛИ ПОСТАВЬТЕ ПОДПИСЬ. </w:t>
            </w:r>
            <w:r/>
          </w:p>
          <w:p>
            <w:pPr>
              <w:pStyle w:val="1183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ВЫРАЖЕНИЯ НЕСОГЛАСИЯ ЗАЧЕРКНИТЕ НОМЕРА ПУНКТОВ, С КОТОРЫМИ НЕ СОГЛАСНЫ:</w:t>
            </w:r>
            <w:r/>
          </w:p>
          <w:tbl>
            <w:tblPr>
              <w:tblStyle w:val="1187"/>
              <w:tblW w:w="10490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114"/>
            </w:tblGrid>
            <w:tr>
              <w:trPr>
                <w:trHeight w:val="329"/>
              </w:trPr>
              <w:tc>
                <w:tcPr>
                  <w:tcW w:w="851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1.4.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1.5.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4.3.</w:t>
                  </w:r>
                  <w:r/>
                </w:p>
              </w:tc>
              <w:tc>
                <w:tcPr>
                  <w:tcW w:w="4114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907" w:hanging="907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____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_____________ 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 </w:t>
                  </w:r>
                  <w:r/>
                </w:p>
              </w:tc>
            </w:tr>
          </w:tbl>
          <w:p>
            <w:pPr>
              <w:pStyle w:val="1183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  <w:p>
            <w:pPr>
              <w:pStyle w:val="1183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</w:tc>
      </w:tr>
      <w:tr>
        <w:trPr>
          <w:trHeight w:val="968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19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  <w:p>
            <w:pPr>
              <w:pStyle w:val="119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 клиента: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____________________________________________________________________</w:t>
            </w:r>
            <w:r/>
          </w:p>
          <w:p>
            <w:pPr>
              <w:pStyle w:val="119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(собственноручная запись клиента, без сокращений)</w:t>
            </w:r>
            <w:r/>
          </w:p>
          <w:p>
            <w:pPr>
              <w:pStyle w:val="119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  <w:p>
            <w:pPr>
              <w:pStyle w:val="119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Подпись: 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____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_____________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/>
          </w:p>
          <w:p>
            <w:pPr>
              <w:pStyle w:val="1198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СЛУЖЕБНЫЕ ОТМЕТКИ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/>
          </w:p>
        </w:tc>
      </w:tr>
      <w:tr>
        <w:trPr>
          <w:trHeight w:val="795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</w:rPr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___________________________________________________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______  Подпись:                                             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Код ОП: 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</w: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/>
          </w:p>
        </w:tc>
      </w:tr>
    </w:tbl>
    <w:tbl>
      <w:tblPr>
        <w:tblStyle w:val="1200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587"/>
        <w:gridCol w:w="1107"/>
        <w:gridCol w:w="3118"/>
        <w:gridCol w:w="2126"/>
      </w:tblGrid>
      <w:tr>
        <w:trPr>
          <w:trHeight w:val="116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/>
            <w:bookmarkStart w:id="0" w:name="OLE_LINK1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ЗАЯВЛЕНИЕ ОБ ОТКРЫТИИ БАНКОВСКОГО СЧЁТА  И ПРЕДОСТАВЛЕНИИ РАСЧЁТНОЙ БАНКОВСКОЙ КАРТЫ  №_____ от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109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СНИЛС</w:t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Страна налогового резидентства</w:t>
            </w:r>
            <w:r/>
          </w:p>
        </w:tc>
        <w:tc>
          <w:tcPr>
            <w:gridSpan w:val="4"/>
            <w:shd w:val="clear" w:fill="FFFFFF" w:color="FFFFFF" w:themeFill="background1"/>
            <w:tcW w:w="7938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Российская Федерация</w:t>
            </w: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Место постоянной регистрации</w:t>
            </w:r>
            <w:bookmarkStart w:id="1" w:name="_GoBack"/>
            <w:r/>
            <w:bookmarkEnd w:id="1"/>
            <w:r/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Дата регистрации по месту постоянной регистрации</w:t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pStyle w:val="1179"/>
              <w:ind w:left="-3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i/>
                <w:sz w:val="14"/>
                <w:szCs w:val="16"/>
                <w:lang w:val="ru-RU" w:bidi="ar-SA" w:eastAsia="en-US"/>
              </w:rPr>
              <w:t xml:space="preserve">${region}${reg_city_type}${reg_city}, ${reg_street_type}${reg_street}, ${reg_house}${reg_corpse}${reg_flat}</w:t>
            </w:r>
            <w:r>
              <w:rPr>
                <w:rFonts w:ascii="Arial" w:hAnsi="Arial" w:cs="Arial"/>
                <w:i/>
                <w:sz w:val="14"/>
                <w:szCs w:val="16"/>
              </w:rPr>
            </w:r>
            <w:r/>
          </w:p>
        </w:tc>
      </w:tr>
      <w:tr>
        <w:trPr>
          <w:trHeight w:val="192"/>
        </w:trPr>
        <w:tc>
          <w:tcPr>
            <w:shd w:val="clear" w:fill="F2F2F2" w:color="F2F2F2" w:themeFill="background1" w:themeFillShade="F2"/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ind w:left="-38"/>
              <w:jc w:val="center"/>
              <w:rPr>
                <w:rFonts w:ascii="Arial" w:hAnsi="Arial" w:cs="Arial"/>
                <w:i/>
                <w:sz w:val="14"/>
                <w:szCs w:val="16"/>
              </w:rPr>
            </w:pPr>
            <w:r>
              <w:rPr>
                <w:rFonts w:ascii="Arial" w:hAnsi="Arial" w:cs="Arial"/>
                <w:i/>
                <w:sz w:val="14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Borders>
              <w:bottom w:val="single" w:sz="4" w:space="0" w:color="auto"/>
            </w:tcBorders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Полное наименование организации-работодателя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2694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ИНН РФ</w:t>
            </w:r>
            <w:r>
              <w:rPr>
                <w:rFonts w:ascii="Arial" w:hAnsi="Arial" w:cs="Arial"/>
                <w:sz w:val="14"/>
                <w:szCs w:val="16"/>
              </w:rPr>
              <w:t xml:space="preserve">/ 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TIN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sz w:val="14"/>
                <w:szCs w:val="16"/>
              </w:rPr>
              <w:t xml:space="preserve">иностранного государства</w:t>
            </w:r>
            <w:r/>
          </w:p>
        </w:tc>
        <w:tc>
          <w:tcPr>
            <w:shd w:val="clear" w:fill="FFFFFF" w:color="FFFFFF" w:themeFill="background1"/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</w:tblBorders>
        <w:shd w:val="clear" w:fill="FFFFFF" w:color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/>
        <w:tc>
          <w:tcPr>
            <w:shd w:val="clear" w:fill="D9D9D9" w:color="D9D9D9" w:themeFill="background1" w:themeFillShade="D9"/>
            <w:tcBorders>
              <w:top w:val="single" w:sz="4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ПАРАМЕТРЫ БАНКОВСКОГО ПРОДУКТА:</w:t>
            </w:r>
            <w:r/>
          </w:p>
        </w:tc>
      </w:tr>
    </w:tbl>
    <w:tbl>
      <w:tblPr>
        <w:tblStyle w:val="118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603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184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Предлагаю ПАО «МТС-Банк»  (далее – «Банк») заключить со мной в рамках Договора комплексного обслуживания (далее – «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(далее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Прошу 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открыть счет и предоставить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расчётную банковскую карту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 в соответствии со следующими параметрами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: </w:t>
            </w:r>
            <w:r/>
          </w:p>
          <w:tbl>
            <w:tblPr>
              <w:tblStyle w:val="1187"/>
              <w:tblW w:w="10560" w:type="dxa"/>
              <w:tblLayout w:type="fixed"/>
              <w:tblLook w:val="04A0" w:firstRow="1" w:lastRow="0" w:firstColumn="1" w:lastColumn="0" w:noHBand="0" w:noVBand="1"/>
            </w:tblPr>
            <w:tblGrid>
              <w:gridCol w:w="1056"/>
              <w:gridCol w:w="272"/>
              <w:gridCol w:w="2253"/>
              <w:gridCol w:w="840"/>
              <w:gridCol w:w="283"/>
              <w:gridCol w:w="22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58"/>
              <w:gridCol w:w="29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</w:tblGrid>
            <w:tr>
              <w:trPr>
                <w:trHeight w:val="241"/>
              </w:trPr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328" w:type="dxa"/>
                  <w:textDirection w:val="lrTb"/>
                  <w:noWrap w:val="false"/>
                </w:tcPr>
                <w:p>
                  <w:pPr>
                    <w:pStyle w:val="1184"/>
                    <w:ind w:right="-249"/>
                    <w:jc w:val="left"/>
                    <w:spacing w:after="0" w:before="4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Категория карты:</w:t>
                  </w:r>
                  <w:r/>
                </w:p>
              </w:tc>
              <w:tc>
                <w:tcPr>
                  <w:gridSpan w:val="21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9232" w:type="dxa"/>
                  <w:textDirection w:val="lrTb"/>
                  <w:noWrap w:val="false"/>
                </w:tcPr>
                <w:p>
                  <w:pPr>
                    <w:pStyle w:val="1184"/>
                    <w:ind w:left="-108"/>
                    <w:jc w:val="left"/>
                    <w:spacing w:after="0" w:before="40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MS Gothic" w:hAnsi="MS Gothic" w:cs="MS Gothic" w:eastAsia="MS Gothic" w:hint="eastAsia"/>
                      <w:sz w:val="10"/>
                      <w:szCs w:val="10"/>
                      <w:lang w:val="en-US"/>
                    </w:rPr>
                  </w:r>
                  <w:r>
                    <w:rPr>
                      <w:rFonts w:ascii="MS Gothic" w:hAnsi="MS Gothic" w:cs="MS Gothic" w:eastAsia="MS Gothic"/>
                      <w:caps w:val="false"/>
                      <w:smallCaps w:val="false"/>
                      <w:color w:val="202124"/>
                      <w:spacing w:val="0"/>
                      <w:sz w:val="20"/>
                      <w:szCs w:val="20"/>
                      <w:lang w:val="en-US" w:bidi="ar-SA"/>
                    </w:rPr>
                    <w:t xml:space="preserve">${checked}</w:t>
                  </w:r>
                  <w:r>
                    <w:rPr>
                      <w:rFonts w:ascii="MS Gothic" w:hAnsi="MS Gothic" w:cs="MS Gothic" w:eastAsia="MS Gothic"/>
                      <w:sz w:val="10"/>
                      <w:szCs w:val="1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MasterCard World «MTS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CashBack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»</w:t>
                  </w:r>
                  <w:r/>
                </w:p>
              </w:tc>
            </w:tr>
            <w:tr>
              <w:trPr>
                <w:trHeight w:val="63"/>
              </w:trPr>
              <w:tc>
                <w:tcPr>
                  <w:gridSpan w:val="4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4421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Тип банковской карты: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не и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менная </w:t>
                  </w:r>
                  <w:r/>
                </w:p>
              </w:tc>
              <w:tc>
                <w:tcPr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83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gridSpan w:val="9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2746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Валюта счёта: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Российский рубль</w:t>
                  </w:r>
                  <w:r/>
                </w:p>
              </w:tc>
              <w:tc>
                <w:tcPr>
                  <w:gridSpan w:val="9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110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</w:tr>
            <w:tr>
              <w:trPr>
                <w:trHeight w:val="272"/>
              </w:trPr>
              <w:tc>
                <w:tcPr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056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Тариф:</w:t>
                  </w:r>
                  <w:r/>
                </w:p>
              </w:tc>
              <w:tc>
                <w:tcPr>
                  <w:gridSpan w:val="2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525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tabs>
                      <w:tab w:val="right" w:pos="2309" w:leader="none"/>
                    </w:tabs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Дебетовая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 карта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ab/>
                  </w:r>
                  <w:r/>
                </w:p>
              </w:tc>
              <w:tc>
                <w:tcPr>
                  <w:gridSpan w:val="3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1347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Кодовое слово:</w:t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</w:tr>
          </w:tbl>
          <w:p>
            <w:pPr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ascii="Arial" w:hAnsi="Arial" w:cs="Arial"/>
                <w:sz w:val="2"/>
                <w:szCs w:val="14"/>
              </w:rPr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Реквизиты счета (счетов), которые будут открыты на основании настоящего заявления в случае его акцепта Банко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м: Банк: ПАО «МТС-Банк» Генеральная лицензия Банка России № 2268 от 17.12.2014 г.; Место нахождения: г. Москва, Андропова пр-т, 18-1, ИНН /БИК:  7702045051 /044525232; Корреспондентский счет 30101810600000000232 в ГУ БАНКА РОССИИ ПО ЦФО; Банковский счет №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____________________________________________________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(текущий счет в рублях для расчетов с использованием Карты).</w:t>
            </w:r>
            <w:r/>
          </w:p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я,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поручаю сотруднику операционного подразделения ПАО «МТС-Банк» в течение 30 дней с даты подписания настоящего документа осуществить в моих интересах действия, необходимые для открытия счёта (передать документы в Банк, присутствовать при открытии счёта).</w:t>
            </w:r>
            <w:r/>
          </w:p>
          <w:p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ФИО сотрудника ПАО «МТС-Банк»: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Гречкин Александр Иванович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(дата рождения: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02.02.1988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место рождения: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г. Балаково саратовская область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184"/>
              <w:spacing w:after="0"/>
              <w:tabs>
                <w:tab w:val="left" w:pos="0" w:leader="none"/>
                <w:tab w:val="clear" w:pos="284" w:leader="none"/>
                <w:tab w:val="left" w:pos="342" w:leader="none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1.1.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Заявляю о предоставлении заранее данного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акцепт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ascii="Arial" w:hAnsi="Arial" w:cs="Arial"/>
                <w:sz w:val="14"/>
                <w:szCs w:val="14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_____________________________________________________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_____________________________________________________________________________________________________.</w:t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color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>
          <w:trHeight w:val="184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ДОПОЛНИТЕЛЬНЫЕ ОПЦИИ И УСЛУГИ</w:t>
            </w:r>
            <w:r/>
          </w:p>
        </w:tc>
      </w:tr>
    </w:tbl>
    <w:tbl>
      <w:tblPr>
        <w:tblStyle w:val="1186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4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cs="Segoe UI Symbo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2.1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Прошу предоставить мне платную услугу «Уведомления от банка»</w:t>
            </w:r>
            <w:r>
              <w:rPr>
                <w:rFonts w:ascii="Arial" w:hAnsi="Arial" w:cs="Arial"/>
                <w:sz w:val="14"/>
                <w:szCs w:val="14"/>
              </w:rPr>
              <w:t xml:space="preserve"> (пакет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«Моя карта»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)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банковской карте, </w:t>
            </w:r>
            <w:r>
              <w:rPr>
                <w:rFonts w:ascii="Arial" w:hAnsi="Arial" w:cs="Arial"/>
                <w:sz w:val="14"/>
                <w:szCs w:val="14"/>
              </w:rPr>
              <w:t xml:space="preserve">выпущенной к счету </w:t>
            </w:r>
            <w:r>
              <w:rPr>
                <w:rFonts w:ascii="Arial" w:hAnsi="Arial" w:cs="Arial"/>
                <w:sz w:val="14"/>
                <w:szCs w:val="14"/>
              </w:rPr>
              <w:t xml:space="preserve">открытому на основании настоящего заявления.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MasterCard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World</w:t>
            </w:r>
            <w:r>
              <w:rPr>
                <w:rFonts w:ascii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Black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Edition</w:t>
            </w:r>
            <w:r>
              <w:rPr>
                <w:rFonts w:ascii="Arial" w:hAnsi="Arial" w:cs="Arial"/>
                <w:sz w:val="14"/>
                <w:szCs w:val="14"/>
              </w:rPr>
              <w:t xml:space="preserve"> «</w:t>
            </w:r>
            <w:r>
              <w:rPr>
                <w:rFonts w:ascii="Arial" w:hAnsi="Arial" w:cs="Arial"/>
                <w:sz w:val="14"/>
                <w:szCs w:val="14"/>
              </w:rPr>
              <w:t xml:space="preserve">МТС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Деньги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Премиум</w:t>
            </w:r>
            <w:r>
              <w:rPr>
                <w:rFonts w:ascii="Arial" w:hAnsi="Arial" w:cs="Arial"/>
                <w:sz w:val="14"/>
                <w:szCs w:val="14"/>
              </w:rPr>
              <w:t xml:space="preserve">»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 случае подключения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клиентом </w:t>
            </w:r>
            <w:r>
              <w:rPr>
                <w:rFonts w:ascii="Arial" w:hAnsi="Arial" w:cs="Arial"/>
                <w:sz w:val="14"/>
                <w:szCs w:val="14"/>
              </w:rPr>
              <w:t xml:space="preserve">услуги по </w:t>
            </w:r>
            <w:r>
              <w:rPr>
                <w:rFonts w:ascii="Arial" w:hAnsi="Arial" w:cs="Arial"/>
                <w:sz w:val="14"/>
                <w:szCs w:val="14"/>
              </w:rPr>
              <w:t xml:space="preserve">спецпредложению</w:t>
            </w:r>
            <w:r>
              <w:rPr>
                <w:rFonts w:ascii="Arial" w:hAnsi="Arial" w:cs="Arial"/>
                <w:sz w:val="14"/>
                <w:szCs w:val="14"/>
              </w:rPr>
              <w:t xml:space="preserve"> Банка, комиссия не</w:t>
            </w:r>
            <w:r>
              <w:rPr>
                <w:rFonts w:ascii="Arial" w:hAnsi="Arial" w:cs="Arial"/>
                <w:sz w:val="14"/>
                <w:szCs w:val="14"/>
              </w:rPr>
              <w:t xml:space="preserve"> взимается в течение первого месяца</w:t>
            </w:r>
            <w:r>
              <w:rPr>
                <w:rFonts w:ascii="Arial" w:hAnsi="Arial" w:cs="Arial"/>
                <w:sz w:val="14"/>
                <w:szCs w:val="14"/>
              </w:rPr>
              <w:t xml:space="preserve"> с даты подключения.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2.2.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Для карт с Накопительным счетом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</w:rPr>
              <w:t xml:space="preserve">П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рошу открыть Накопительный счет в рублях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.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</w:rPr>
              <w:t xml:space="preserve">  Сведения о реквизитах Накопительного счета прошу предоставить посредством Системы «Интернет-банк»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2.3.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Настоящим соглашаюсь на перевод на Тариф 1, 69, 71</w:t>
            </w:r>
            <w:r>
              <w:rPr>
                <w:rFonts w:ascii="Arial" w:hAnsi="Arial" w:cs="Arial"/>
                <w:sz w:val="14"/>
                <w:szCs w:val="14"/>
              </w:rPr>
              <w:t xml:space="preserve">, 84</w:t>
            </w:r>
            <w:r>
              <w:rPr>
                <w:rFonts w:ascii="Arial" w:hAnsi="Arial" w:cs="Arial"/>
                <w:sz w:val="14"/>
                <w:szCs w:val="14"/>
              </w:rPr>
              <w:t xml:space="preserve">  ПАО «МТС-Банк» </w:t>
            </w:r>
            <w:r>
              <w:rPr>
                <w:rFonts w:ascii="Arial" w:hAnsi="Arial" w:cs="Arial"/>
                <w:sz w:val="14"/>
                <w:szCs w:val="14"/>
              </w:rPr>
              <w:t xml:space="preserve">(при наличии технической возможности</w:t>
            </w:r>
            <w:r>
              <w:rPr>
                <w:rFonts w:ascii="Arial" w:hAnsi="Arial" w:cs="Arial"/>
                <w:sz w:val="14"/>
                <w:szCs w:val="14"/>
              </w:rPr>
              <w:t xml:space="preserve">)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за осуществление расчетов по операциям с использованием расчетных банковских карт» с даты наступления следующих условий: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прекращения трудовых отношений</w:t>
            </w:r>
            <w:r>
              <w:rPr>
                <w:rFonts w:ascii="Arial" w:hAnsi="Arial" w:cs="Arial"/>
                <w:sz w:val="14"/>
                <w:szCs w:val="14"/>
              </w:rPr>
              <w:t xml:space="preserve">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расторжения Договора зарплатного проекта, заключенного между Банком и Организацией;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Сведения о Тарифе размещены на Интернет-сайте Банка по адресу www.mtsbank.ru</w:t>
            </w:r>
            <w:r>
              <w:rPr>
                <w:rFonts w:ascii="Arial" w:hAnsi="Arial" w:cs="Arial"/>
                <w:sz w:val="14"/>
                <w:szCs w:val="14"/>
              </w:rPr>
              <w:t xml:space="preserve"> - с ними ознакомлен и согласен.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  <w:bookmarkEnd w:id="0"/>
            <w:r/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2.4. </w:t>
            </w: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Присоединение к Программе MTS CASHBACK</w:t>
            </w:r>
            <w:r/>
          </w:p>
          <w:p>
            <w:pPr>
              <w:pStyle w:val="1201"/>
              <w:ind w:left="0"/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Прошу ПАО «МТС» зарегистрировать меня в сервисе «МТС Cashback» при</w:t>
            </w:r>
            <w:r>
              <w:rPr>
                <w:rFonts w:ascii="Arial" w:hAnsi="Arial" w:cs="Arial"/>
                <w:sz w:val="14"/>
                <w:szCs w:val="14"/>
              </w:rPr>
              <w:t xml:space="preserve">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</w:t>
            </w:r>
            <w:r>
              <w:rPr>
                <w:rFonts w:ascii="Arial" w:hAnsi="Arial" w:cs="Arial"/>
                <w:sz w:val="14"/>
                <w:szCs w:val="14"/>
              </w:rPr>
              <w:t xml:space="preserve">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  <w:r/>
          </w:p>
        </w:tc>
      </w:tr>
      <w:tr>
        <w:trPr>
          <w:trHeight w:val="127"/>
        </w:trPr>
        <w:tc>
          <w:tcPr>
            <w:shd w:val="clear" w:fill="D9D9D9" w:color="D9D9D9" w:themeFill="background1" w:themeFillShade="D9"/>
            <w:tcBorders>
              <w:top w:val="single" w:sz="12" w:space="0" w:color="auto"/>
              <w:bottom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ПОДТВЕРЖДЕНИЯ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Borders>
              <w:top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О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ткрывая банковский счет и оформляя банковскую карту,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 действую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к выгоде другого лица, под контролем другого лица</w:t>
            </w:r>
            <w:r>
              <w:rPr>
                <w:rFonts w:ascii="Arial" w:hAnsi="Arial" w:cs="Arial"/>
                <w:sz w:val="14"/>
                <w:szCs w:val="14"/>
              </w:rPr>
              <w:t xml:space="preserve">?</w:t>
            </w:r>
            <w:r>
              <w:t xml:space="preserve">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недееспособным/ограниченно-дееспособным лицом или над Вами установлена опека/попечительство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Я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иностранным публичным должностным лицом (далее - ИПДЛ);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публичным должностным лицом (далее – 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действующим от имени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супруг(ом/ой)/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родственником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никем из перечисленных не являетесь.</w:t>
            </w:r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sz w:val="14"/>
                <w:szCs w:val="16"/>
              </w:rPr>
              <w:t xml:space="preserve"> налогоплательщиком США: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</w:t>
            </w:r>
            <w:r>
              <w:rPr>
                <w:rFonts w:ascii="Arial" w:hAnsi="Arial" w:cs="Arial"/>
                <w:sz w:val="14"/>
                <w:szCs w:val="16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green</w:t>
            </w:r>
            <w:r>
              <w:rPr>
                <w:rFonts w:ascii="Arial" w:hAnsi="Arial" w:cs="Arial"/>
                <w:sz w:val="14"/>
                <w:szCs w:val="16"/>
              </w:rPr>
              <w:t xml:space="preserve">-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card</w:t>
            </w:r>
            <w:r>
              <w:rPr>
                <w:rFonts w:ascii="Arial" w:hAnsi="Arial" w:cs="Arial"/>
                <w:sz w:val="14"/>
                <w:szCs w:val="16"/>
              </w:rPr>
              <w:t xml:space="preserve"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  <w:r/>
          </w:p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Являетесь ли Вы налогоплательщиком иностранного государства (кроме США):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Да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Нет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ascii="Arial" w:hAnsi="Arial" w:cs="Arial"/>
                <w:bCs/>
                <w:color w:val="FF0000"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соглашаюсь с тем, что оригиналы и копии переданных Банку документов мне не возвращаются. 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Прошу предоставлять выписки: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при личном обращении в Банк; 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MERGEFIELD  КЛИЕНТ_FATCA_ДА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«КЛИЕНТ_FATCA_ДА»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= "Да"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☒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☐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по адресу электронной почты ________________________________________________.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Я соглашаюсь с тем, что все споры, связанные с заключе</w:t>
            </w:r>
            <w:r>
              <w:rPr>
                <w:rFonts w:ascii="Arial" w:hAnsi="Arial" w:cs="Arial"/>
                <w:sz w:val="14"/>
                <w:szCs w:val="14"/>
              </w:rPr>
              <w:t xml:space="preserve">нием, исполнением, расторжением или недействительностью настоящего Договора 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__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_.</w:t>
            </w:r>
            <w:r/>
          </w:p>
        </w:tc>
      </w:tr>
      <w:tr>
        <w:trPr>
          <w:trHeight w:val="1162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ind w:left="58"/>
              <w:jc w:val="both"/>
              <w:widowControl w:val="off"/>
              <w:tabs>
                <w:tab w:val="left" w:pos="284" w:leader="none"/>
              </w:tabs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 xml:space="preserve"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  <w:r/>
          </w:p>
          <w:tbl>
            <w:tblPr>
              <w:tblStyle w:val="1187"/>
              <w:tblpPr w:horzAnchor="margin" w:tblpXSpec="left" w:vertAnchor="text" w:tblpY="128" w:leftFromText="180" w:topFromText="0" w:rightFromText="180" w:bottomFromText="0"/>
              <w:tblW w:w="6301" w:type="dxa"/>
              <w:tblLayout w:type="fixed"/>
              <w:tblLook w:val="04A0" w:firstRow="1" w:lastRow="0" w:firstColumn="1" w:lastColumn="0" w:noHBand="0" w:noVBand="1"/>
            </w:tblPr>
            <w:tblGrid>
              <w:gridCol w:w="1250"/>
              <w:gridCol w:w="375"/>
              <w:gridCol w:w="375"/>
              <w:gridCol w:w="375"/>
              <w:gridCol w:w="375"/>
              <w:gridCol w:w="3551"/>
            </w:tblGrid>
            <w:tr>
              <w:trPr>
                <w:trHeight w:val="328"/>
              </w:trPr>
              <w:tc>
                <w:tcPr>
                  <w:tcW w:w="1250" w:type="dxa"/>
                  <w:textDirection w:val="lrTb"/>
                  <w:noWrap w:val="false"/>
                </w:tcPr>
                <w:p>
                  <w:pPr>
                    <w:ind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1.1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2.1.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2.2.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2.3</w:t>
                  </w:r>
                  <w:r/>
                </w:p>
              </w:tc>
              <w:tc>
                <w:tcPr>
                  <w:shd w:val="clear" w:fill="D9D9D9" w:color="D9D9D9" w:themeFill="background1" w:themeFillShade="D9"/>
                  <w:tcW w:w="3551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</w:r>
                  <w:r/>
                </w:p>
              </w:tc>
            </w:tr>
          </w:tbl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1184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p>
      <w:pPr>
        <w:pStyle w:val="1184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tbl>
      <w:tblPr>
        <w:tblStyle w:val="1186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ind w:firstLine="142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  <w:t xml:space="preserve">СЛУЖЕБНЫЕ ОТМЕТКИ</w:t>
            </w:r>
            <w:r/>
          </w:p>
        </w:tc>
      </w:tr>
      <w:tr>
        <w:trPr>
          <w:trHeight w:val="142"/>
        </w:trPr>
        <w:tc>
          <w:tcPr>
            <w:shd w:val="clear" w:color="auto" w:fill="auto"/>
            <w:tcW w:w="10773" w:type="dxa"/>
            <w:vAlign w:val="center"/>
            <w:textDirection w:val="lrTb"/>
            <w:noWrap w:val="false"/>
          </w:tcPr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5295900</wp:posOffset>
                      </wp:positionH>
                      <wp:positionV relativeFrom="paragraph">
                        <wp:posOffset>71120</wp:posOffset>
                      </wp:positionV>
                      <wp:extent cx="1209040" cy="288925"/>
                      <wp:effectExtent l="0" t="0" r="10160" b="15875"/>
                      <wp:wrapNone/>
                      <wp:docPr id="4" name="Rectangle 8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040" cy="288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22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3" o:spid="_x0000_s3" o:spt="1" style="position:absolute;mso-wrap-distance-left:9.0pt;mso-wrap-distance-top:0.0pt;mso-wrap-distance-right:9.0pt;mso-wrap-distance-bottom:0.0pt;z-index:251659264;o:allowoverlap:true;o:allowincell:true;mso-position-horizontal-relative:text;margin-left:417.0pt;mso-position-horizontal:absolute;mso-position-vertical-relative:text;margin-top:5.6pt;mso-position-vertical:absolute;width:95.2pt;height:22.8pt;" coordsize="100000,100000" path="" fillcolor="#FFFFFF" strokecolor="#000000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ФИО сотрудника: _____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____________________________________________________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____________                        Подпись:</w:t>
            </w:r>
            <w:r/>
          </w:p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Дата: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Код ОП:</w:t>
            </w:r>
            <w:r>
              <w:rPr>
                <w:rFonts w:ascii="Arial" w:hAnsi="Arial" w:cs="Arial"/>
                <w:sz w:val="14"/>
                <w:szCs w:val="14"/>
              </w:rPr>
              <w:t xml:space="preserve"> __________</w:t>
            </w:r>
            <w:r/>
          </w:p>
        </w:tc>
      </w:tr>
    </w:tbl>
    <w:p>
      <w:pPr>
        <w:tabs>
          <w:tab w:val="left" w:pos="4485" w:leader="none"/>
        </w:tabs>
        <w:rPr>
          <w:sz w:val="18"/>
          <w:szCs w:val="16"/>
        </w:rPr>
      </w:pPr>
      <w:r>
        <w:rPr>
          <w:sz w:val="18"/>
          <w:szCs w:val="16"/>
        </w:rPr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notePr/>
      <w:endnotePr/>
      <w:type w:val="nextPage"/>
      <w:pgSz w:w="11906" w:h="16838" w:orient="portrait"/>
      <w:pgMar w:top="132" w:right="850" w:bottom="0" w:left="284" w:header="184" w:footer="13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MS Gothic">
    <w:panose1 w:val="020B06090303040B0204"/>
  </w:font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Cambria">
    <w:panose1 w:val="02040503050406030204"/>
  </w:font>
  <w:font w:name="Tahoma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184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/>
        <w:sz w:val="20"/>
      </w:rPr>
      <w:t xml:space="preserve">_________________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       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20"/>
      </w:rPr>
      <w:t xml:space="preserve">_________________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184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 w:eastAsia="Calibri"/>
        <w:b/>
        <w:sz w:val="16"/>
        <w:szCs w:val="16"/>
        <w:lang w:val="ru-RU" w:bidi="ar-SA" w:eastAsia="en-US"/>
      </w:rPr>
      <w:t xml:space="preserve">${date}</w:t>
    </w:r>
    <w:r>
      <w:rPr>
        <w:rFonts w:ascii="Arial" w:hAnsi="Arial" w:cs="Arial"/>
        <w:sz w:val="14"/>
        <w:szCs w:val="16"/>
      </w:rPr>
      <w:t xml:space="preserve">       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__________________________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</w:t>
    </w:r>
    <w:r>
      <w:rPr>
        <w:rFonts w:ascii="Arial" w:hAnsi="Arial" w:cs="Arial"/>
        <w:b/>
        <w:bCs/>
        <w:sz w:val="18"/>
        <w:szCs w:val="16"/>
      </w:rPr>
      <w:tab/>
    </w:r>
    <w:r>
      <w:rPr>
        <w:rFonts w:ascii="Arial" w:hAnsi="Arial" w:cs="Arial"/>
        <w:b/>
        <w:bCs/>
        <w:sz w:val="18"/>
        <w:szCs w:val="16"/>
      </w:rPr>
      <w:t xml:space="preserve">  </w:t>
    </w:r>
    <w:r>
      <w:rPr>
        <w:rFonts w:ascii="Arial" w:hAnsi="Arial" w:cs="Arial"/>
        <w:b/>
        <w:bCs/>
        <w:sz w:val="18"/>
        <w:szCs w:val="16"/>
      </w:rPr>
      <w:t xml:space="preserve">         </w:t>
    </w:r>
    <w:r>
      <w:rPr>
        <w:rFonts w:ascii="Arial" w:hAnsi="Arial" w:cs="Arial"/>
        <w:b/>
        <w:bCs/>
        <w:sz w:val="18"/>
        <w:szCs w:val="16"/>
      </w:rPr>
      <w:t xml:space="preserve"> </w:t>
    </w:r>
    <w:r>
      <w:rPr>
        <w:rFonts w:ascii="Arial" w:hAnsi="Arial" w:cs="Arial"/>
        <w:b/>
        <w:bCs/>
        <w:sz w:val="18"/>
        <w:szCs w:val="16"/>
      </w:rPr>
      <w:t xml:space="preserve">      </w:t>
    </w:r>
    <w:r/>
  </w:p>
  <w:tbl>
    <w:tblPr>
      <w:tblStyle w:val="1187"/>
      <w:tblW w:w="18655" w:type="dxa"/>
      <w:tblInd w:w="250" w:type="dxa"/>
      <w:tblLook w:val="04A0" w:firstRow="1" w:lastRow="0" w:firstColumn="1" w:lastColumn="0" w:noHBand="0" w:noVBand="1"/>
    </w:tblPr>
    <w:tblGrid>
      <w:gridCol w:w="1656"/>
      <w:gridCol w:w="7917"/>
      <w:gridCol w:w="7917"/>
      <w:gridCol w:w="643"/>
      <w:gridCol w:w="522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8992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1" name="Рисунок 9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mso-wrap-distance-left:9.0pt;mso-wrap-distance-top:0.0pt;mso-wrap-distance-right:9.0pt;mso-wrap-distance-bottom:0.0pt;z-index:-251668992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</w:t>
          </w:r>
          <w:r/>
        </w:p>
        <w:p>
          <w:r>
            <w:rPr>
              <w:rFonts w:ascii="Arial" w:hAnsi="Arial" w:cs="Arial"/>
              <w:b/>
              <w:sz w:val="14"/>
              <w:szCs w:val="16"/>
            </w:rPr>
            <w:t xml:space="preserve">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69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2 из 2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spacing w:lineRule="auto" w:line="240" w:after="0"/>
      <w:tabs>
        <w:tab w:val="left" w:pos="7350" w:leader="none"/>
      </w:tabs>
      <w:rPr>
        <w:sz w:val="4"/>
        <w:szCs w:val="4"/>
      </w:rPr>
    </w:pPr>
    <w:r>
      <w:rPr>
        <w:sz w:val="4"/>
        <w:szCs w:val="4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187"/>
      <w:tblW w:w="16019" w:type="dxa"/>
      <w:tblInd w:w="250" w:type="dxa"/>
      <w:tblLook w:val="04A0" w:firstRow="1" w:lastRow="0" w:firstColumn="1" w:lastColumn="0" w:noHBand="0" w:noVBand="1"/>
    </w:tblPr>
    <w:tblGrid>
      <w:gridCol w:w="1701"/>
      <w:gridCol w:w="5387"/>
      <w:gridCol w:w="5387"/>
      <w:gridCol w:w="1656"/>
      <w:gridCol w:w="1888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4896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2" name="Рисунок 8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-251664896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restart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48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1 из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pStyle w:val="1196"/>
      <w:rPr>
        <w:sz w:val="4"/>
        <w:szCs w:val="4"/>
      </w:rPr>
    </w:pPr>
    <w:r>
      <w:rPr>
        <w:sz w:val="4"/>
        <w:szCs w:val="4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bCs/>
        <w:sz w:val="8"/>
        <w:szCs w:val="8"/>
        <w:lang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7968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3810" b="6350"/>
              <wp:wrapTight wrapText="bothSides">
                <wp:wrapPolygon edited="1">
                  <wp:start x="0" y="0"/>
                  <wp:lineTo x="0" y="20736"/>
                  <wp:lineTo x="21238" y="20736"/>
                  <wp:lineTo x="21238" y="0"/>
                  <wp:lineTo x="0" y="0"/>
                </wp:wrapPolygon>
              </wp:wrapTight>
              <wp:docPr id="3" name="Рисунок 10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MTS-Bank_ad_cyr_cmyk.jp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67968;o:allowoverlap:true;o:allowincell:true;mso-position-horizontal-relative:text;margin-left:1.5pt;mso-position-horizontal:absolute;mso-position-vertical-relative:text;margin-top:-1.2pt;mso-position-vertical:absolute;width:71.7pt;height:25.0pt;" wrapcoords="0 0 0 96000 98324 96000 98324 0 0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Согласия</w:t>
    </w:r>
    <w:r>
      <w:rPr>
        <w:rFonts w:ascii="Arial" w:hAnsi="Arial" w:cs="Arial"/>
        <w:b/>
        <w:sz w:val="14"/>
        <w:szCs w:val="16"/>
      </w:rPr>
      <w:t xml:space="preserve"> к Приложению </w:t>
    </w:r>
    <w:r>
      <w:rPr>
        <w:rFonts w:ascii="Arial" w:hAnsi="Arial" w:cs="Arial"/>
        <w:b/>
        <w:sz w:val="14"/>
        <w:szCs w:val="16"/>
      </w:rPr>
      <w:t xml:space="preserve">4</w:t>
    </w:r>
    <w:r>
      <w:rPr>
        <w:rFonts w:ascii="Arial" w:hAnsi="Arial" w:cs="Arial"/>
        <w:b/>
        <w:sz w:val="14"/>
        <w:szCs w:val="16"/>
      </w:rPr>
      <w:t xml:space="preserve"> к «Общим условиям комплексного банковского </w:t>
    </w:r>
    <w:r/>
  </w:p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обслуживания</w:t>
    </w:r>
    <w:r>
      <w:rPr>
        <w:rFonts w:ascii="Arial" w:hAnsi="Arial" w:cs="Arial"/>
        <w:b/>
        <w:sz w:val="14"/>
        <w:szCs w:val="16"/>
      </w:rPr>
      <w:t xml:space="preserve"> </w:t>
    </w:r>
    <w:r>
      <w:rPr>
        <w:rFonts w:ascii="Arial" w:hAnsi="Arial" w:cs="Arial"/>
        <w:b/>
        <w:sz w:val="14"/>
        <w:szCs w:val="16"/>
      </w:rPr>
      <w:t xml:space="preserve">физических лиц в ПАО «МТС-Банк»</w:t>
    </w:r>
    <w:r/>
  </w:p>
  <w:p>
    <w:pPr>
      <w:ind w:firstLine="1560"/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1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  <w:sz w:val="14"/>
      </w:rPr>
    </w:lvl>
    <w:lvl w:ilvl="1">
      <w:start w:val="1"/>
      <w:numFmt w:val="decimal"/>
      <w:isLgl/>
      <w:suff w:val="tab"/>
      <w:lvlText w:val="2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suff w:val="tab"/>
      <w:lvlText w:val="%1.%2.%3.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isLgl/>
      <w:suff w:val="tab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suff w:val="tab"/>
      <w:lvlText w:val="%1.%2.%3.%4.%5.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isLgl/>
      <w:suff w:val="tab"/>
      <w:lvlText w:val="%1.%2.%3.%4.%5.%6."/>
      <w:lvlJc w:val="left"/>
      <w:pPr>
        <w:ind w:left="720" w:hanging="720"/>
      </w:pPr>
      <w:rPr>
        <w:rFonts w:hint="default"/>
        <w:b/>
      </w:rPr>
    </w:lvl>
    <w:lvl w:ilvl="6">
      <w:start w:val="1"/>
      <w:numFmt w:val="decimal"/>
      <w:isLgl/>
      <w:suff w:val="tab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080" w:hanging="1080"/>
      </w:pPr>
      <w:rPr>
        <w:rFonts w:hint="default"/>
        <w:b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360" w:hanging="360"/>
      </w:pPr>
      <w:rPr>
        <w:rFonts w:hint="default"/>
        <w:b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360" w:hanging="360"/>
      </w:pPr>
      <w:rPr>
        <w:rFonts w:hint="default"/>
        <w:b w:val="false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/>
        <w:b w:val="false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720" w:hanging="720"/>
      </w:pPr>
      <w:rPr>
        <w:rFonts w:hint="default"/>
        <w:b w:val="false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720" w:hanging="720"/>
      </w:pPr>
      <w:rPr>
        <w:rFonts w:hint="default"/>
        <w:b w:val="false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080" w:hanging="1080"/>
      </w:pPr>
      <w:rPr>
        <w:rFonts w:hint="default"/>
        <w:b w:val="false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080" w:hanging="1080"/>
      </w:pPr>
      <w:rPr>
        <w:rFonts w:hint="default"/>
        <w:b w:val="false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080" w:hanging="1080"/>
      </w:pPr>
      <w:rPr>
        <w:rFonts w:hint="default"/>
        <w:b w:val="fals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06">
    <w:name w:val="Heading 1"/>
    <w:basedOn w:val="1179"/>
    <w:next w:val="1179"/>
    <w:link w:val="100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007">
    <w:name w:val="Heading 1 Char"/>
    <w:basedOn w:val="1180"/>
    <w:link w:val="1006"/>
    <w:uiPriority w:val="9"/>
    <w:rPr>
      <w:rFonts w:ascii="Arial" w:hAnsi="Arial" w:cs="Arial" w:eastAsia="Arial"/>
      <w:sz w:val="40"/>
      <w:szCs w:val="40"/>
    </w:rPr>
  </w:style>
  <w:style w:type="paragraph" w:styleId="1008">
    <w:name w:val="Heading 2"/>
    <w:basedOn w:val="1179"/>
    <w:next w:val="1179"/>
    <w:link w:val="100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009">
    <w:name w:val="Heading 2 Char"/>
    <w:basedOn w:val="1180"/>
    <w:link w:val="1008"/>
    <w:uiPriority w:val="9"/>
    <w:rPr>
      <w:rFonts w:ascii="Arial" w:hAnsi="Arial" w:cs="Arial" w:eastAsia="Arial"/>
      <w:sz w:val="34"/>
    </w:rPr>
  </w:style>
  <w:style w:type="paragraph" w:styleId="1010">
    <w:name w:val="Heading 3"/>
    <w:basedOn w:val="1179"/>
    <w:next w:val="1179"/>
    <w:link w:val="101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011">
    <w:name w:val="Heading 3 Char"/>
    <w:basedOn w:val="1180"/>
    <w:link w:val="1010"/>
    <w:uiPriority w:val="9"/>
    <w:rPr>
      <w:rFonts w:ascii="Arial" w:hAnsi="Arial" w:cs="Arial" w:eastAsia="Arial"/>
      <w:sz w:val="30"/>
      <w:szCs w:val="30"/>
    </w:rPr>
  </w:style>
  <w:style w:type="paragraph" w:styleId="1012">
    <w:name w:val="Heading 4"/>
    <w:basedOn w:val="1179"/>
    <w:next w:val="1179"/>
    <w:link w:val="101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013">
    <w:name w:val="Heading 4 Char"/>
    <w:basedOn w:val="1180"/>
    <w:link w:val="1012"/>
    <w:uiPriority w:val="9"/>
    <w:rPr>
      <w:rFonts w:ascii="Arial" w:hAnsi="Arial" w:cs="Arial" w:eastAsia="Arial"/>
      <w:b/>
      <w:bCs/>
      <w:sz w:val="26"/>
      <w:szCs w:val="26"/>
    </w:rPr>
  </w:style>
  <w:style w:type="paragraph" w:styleId="1014">
    <w:name w:val="Heading 5"/>
    <w:basedOn w:val="1179"/>
    <w:next w:val="1179"/>
    <w:link w:val="101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015">
    <w:name w:val="Heading 5 Char"/>
    <w:basedOn w:val="1180"/>
    <w:link w:val="1014"/>
    <w:uiPriority w:val="9"/>
    <w:rPr>
      <w:rFonts w:ascii="Arial" w:hAnsi="Arial" w:cs="Arial" w:eastAsia="Arial"/>
      <w:b/>
      <w:bCs/>
      <w:sz w:val="24"/>
      <w:szCs w:val="24"/>
    </w:rPr>
  </w:style>
  <w:style w:type="paragraph" w:styleId="1016">
    <w:name w:val="Heading 6"/>
    <w:basedOn w:val="1179"/>
    <w:next w:val="1179"/>
    <w:link w:val="101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017">
    <w:name w:val="Heading 6 Char"/>
    <w:basedOn w:val="1180"/>
    <w:link w:val="1016"/>
    <w:uiPriority w:val="9"/>
    <w:rPr>
      <w:rFonts w:ascii="Arial" w:hAnsi="Arial" w:cs="Arial" w:eastAsia="Arial"/>
      <w:b/>
      <w:bCs/>
      <w:sz w:val="22"/>
      <w:szCs w:val="22"/>
    </w:rPr>
  </w:style>
  <w:style w:type="paragraph" w:styleId="1018">
    <w:name w:val="Heading 7"/>
    <w:basedOn w:val="1179"/>
    <w:next w:val="1179"/>
    <w:link w:val="101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019">
    <w:name w:val="Heading 7 Char"/>
    <w:basedOn w:val="1180"/>
    <w:link w:val="10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020">
    <w:name w:val="Heading 8"/>
    <w:basedOn w:val="1179"/>
    <w:next w:val="1179"/>
    <w:link w:val="102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021">
    <w:name w:val="Heading 8 Char"/>
    <w:basedOn w:val="1180"/>
    <w:link w:val="1020"/>
    <w:uiPriority w:val="9"/>
    <w:rPr>
      <w:rFonts w:ascii="Arial" w:hAnsi="Arial" w:cs="Arial" w:eastAsia="Arial"/>
      <w:i/>
      <w:iCs/>
      <w:sz w:val="22"/>
      <w:szCs w:val="22"/>
    </w:rPr>
  </w:style>
  <w:style w:type="paragraph" w:styleId="1022">
    <w:name w:val="Heading 9"/>
    <w:basedOn w:val="1179"/>
    <w:next w:val="1179"/>
    <w:link w:val="102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023">
    <w:name w:val="Heading 9 Char"/>
    <w:basedOn w:val="1180"/>
    <w:link w:val="1022"/>
    <w:uiPriority w:val="9"/>
    <w:rPr>
      <w:rFonts w:ascii="Arial" w:hAnsi="Arial" w:cs="Arial" w:eastAsia="Arial"/>
      <w:i/>
      <w:iCs/>
      <w:sz w:val="21"/>
      <w:szCs w:val="21"/>
    </w:rPr>
  </w:style>
  <w:style w:type="paragraph" w:styleId="1024">
    <w:name w:val="No Spacing"/>
    <w:qFormat/>
    <w:uiPriority w:val="1"/>
    <w:pPr>
      <w:spacing w:lineRule="auto" w:line="240" w:after="0" w:before="0"/>
    </w:pPr>
  </w:style>
  <w:style w:type="paragraph" w:styleId="1025">
    <w:name w:val="Title"/>
    <w:basedOn w:val="1179"/>
    <w:next w:val="1179"/>
    <w:link w:val="102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026">
    <w:name w:val="Title Char"/>
    <w:basedOn w:val="1180"/>
    <w:link w:val="1025"/>
    <w:uiPriority w:val="10"/>
    <w:rPr>
      <w:sz w:val="48"/>
      <w:szCs w:val="48"/>
    </w:rPr>
  </w:style>
  <w:style w:type="paragraph" w:styleId="1027">
    <w:name w:val="Subtitle"/>
    <w:basedOn w:val="1179"/>
    <w:next w:val="1179"/>
    <w:link w:val="1028"/>
    <w:qFormat/>
    <w:uiPriority w:val="11"/>
    <w:rPr>
      <w:sz w:val="24"/>
      <w:szCs w:val="24"/>
    </w:rPr>
    <w:pPr>
      <w:spacing w:after="200" w:before="200"/>
    </w:pPr>
  </w:style>
  <w:style w:type="character" w:styleId="1028">
    <w:name w:val="Subtitle Char"/>
    <w:basedOn w:val="1180"/>
    <w:link w:val="1027"/>
    <w:uiPriority w:val="11"/>
    <w:rPr>
      <w:sz w:val="24"/>
      <w:szCs w:val="24"/>
    </w:rPr>
  </w:style>
  <w:style w:type="paragraph" w:styleId="1029">
    <w:name w:val="Quote"/>
    <w:basedOn w:val="1179"/>
    <w:next w:val="1179"/>
    <w:link w:val="1030"/>
    <w:qFormat/>
    <w:uiPriority w:val="29"/>
    <w:rPr>
      <w:i/>
    </w:rPr>
    <w:pPr>
      <w:ind w:left="720" w:right="720"/>
    </w:pPr>
  </w:style>
  <w:style w:type="character" w:styleId="1030">
    <w:name w:val="Quote Char"/>
    <w:link w:val="1029"/>
    <w:uiPriority w:val="29"/>
    <w:rPr>
      <w:i/>
    </w:rPr>
  </w:style>
  <w:style w:type="paragraph" w:styleId="1031">
    <w:name w:val="Intense Quote"/>
    <w:basedOn w:val="1179"/>
    <w:next w:val="1179"/>
    <w:link w:val="103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032">
    <w:name w:val="Intense Quote Char"/>
    <w:link w:val="1031"/>
    <w:uiPriority w:val="30"/>
    <w:rPr>
      <w:i/>
    </w:rPr>
  </w:style>
  <w:style w:type="character" w:styleId="1033">
    <w:name w:val="Header Char"/>
    <w:basedOn w:val="1180"/>
    <w:link w:val="1196"/>
    <w:uiPriority w:val="99"/>
  </w:style>
  <w:style w:type="character" w:styleId="1034">
    <w:name w:val="Footer Char"/>
    <w:basedOn w:val="1180"/>
    <w:link w:val="1198"/>
    <w:uiPriority w:val="99"/>
  </w:style>
  <w:style w:type="paragraph" w:styleId="1035">
    <w:name w:val="Caption"/>
    <w:basedOn w:val="1179"/>
    <w:next w:val="117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036">
    <w:name w:val="Caption Char"/>
    <w:basedOn w:val="1035"/>
    <w:link w:val="1198"/>
    <w:uiPriority w:val="99"/>
  </w:style>
  <w:style w:type="table" w:styleId="1037">
    <w:name w:val="Table Grid Light"/>
    <w:basedOn w:val="11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38">
    <w:name w:val="Plain Table 1"/>
    <w:basedOn w:val="11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39">
    <w:name w:val="Plain Table 2"/>
    <w:basedOn w:val="118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0">
    <w:name w:val="Plain Table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41">
    <w:name w:val="Plain Table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2">
    <w:name w:val="Plain Table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043">
    <w:name w:val="Grid Table 1 Light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4">
    <w:name w:val="Grid Table 1 Light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5">
    <w:name w:val="Grid Table 1 Light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6">
    <w:name w:val="Grid Table 1 Light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7">
    <w:name w:val="Grid Table 1 Light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8">
    <w:name w:val="Grid Table 1 Light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9">
    <w:name w:val="Grid Table 1 Light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0">
    <w:name w:val="Grid Table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051">
    <w:name w:val="Grid Table 2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052">
    <w:name w:val="Grid Table 2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53">
    <w:name w:val="Grid Table 2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54">
    <w:name w:val="Grid Table 2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55">
    <w:name w:val="Grid Table 2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56">
    <w:name w:val="Grid Table 2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57">
    <w:name w:val="Grid Table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8">
    <w:name w:val="Grid Table 3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9">
    <w:name w:val="Grid Table 3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0">
    <w:name w:val="Grid Table 3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1">
    <w:name w:val="Grid Table 3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2">
    <w:name w:val="Grid Table 3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3">
    <w:name w:val="Grid Table 3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4">
    <w:name w:val="Grid Table 4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065">
    <w:name w:val="Grid Table 4 - Accent 1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066">
    <w:name w:val="Grid Table 4 - Accent 2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067">
    <w:name w:val="Grid Table 4 - Accent 3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068">
    <w:name w:val="Grid Table 4 - Accent 4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069">
    <w:name w:val="Grid Table 4 - Accent 5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070">
    <w:name w:val="Grid Table 4 - Accent 6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071">
    <w:name w:val="Grid Table 5 Dark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1072">
    <w:name w:val="Grid Table 5 Dark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1073">
    <w:name w:val="Grid Table 5 Dark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1074">
    <w:name w:val="Grid Table 5 Dark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1075">
    <w:name w:val="Grid Table 5 Dark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1076">
    <w:name w:val="Grid Table 5 Dark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1077">
    <w:name w:val="Grid Table 5 Dark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1078">
    <w:name w:val="Grid Table 6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79">
    <w:name w:val="Grid Table 6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80">
    <w:name w:val="Grid Table 6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81">
    <w:name w:val="Grid Table 6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82">
    <w:name w:val="Grid Table 6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83">
    <w:name w:val="Grid Table 6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84">
    <w:name w:val="Grid Table 6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85">
    <w:name w:val="Grid Table 7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086">
    <w:name w:val="Grid Table 7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087">
    <w:name w:val="Grid Table 7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88">
    <w:name w:val="Grid Table 7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89">
    <w:name w:val="Grid Table 7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90">
    <w:name w:val="Grid Table 7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091">
    <w:name w:val="Grid Table 7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092">
    <w:name w:val="List Table 1 Light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93">
    <w:name w:val="List Table 1 Light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94">
    <w:name w:val="List Table 1 Light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95">
    <w:name w:val="List Table 1 Light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96">
    <w:name w:val="List Table 1 Light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97">
    <w:name w:val="List Table 1 Light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98">
    <w:name w:val="List Table 1 Light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9">
    <w:name w:val="List Table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0">
    <w:name w:val="List Table 2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01">
    <w:name w:val="List Table 2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2">
    <w:name w:val="List Table 2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03">
    <w:name w:val="List Table 2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04">
    <w:name w:val="List Table 2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05">
    <w:name w:val="List Table 2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06">
    <w:name w:val="List Table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7">
    <w:name w:val="List Table 3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8">
    <w:name w:val="List Table 3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9">
    <w:name w:val="List Table 3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0">
    <w:name w:val="List Table 3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1">
    <w:name w:val="List Table 3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2">
    <w:name w:val="List Table 3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3">
    <w:name w:val="List Table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4">
    <w:name w:val="List Table 4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5">
    <w:name w:val="List Table 4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6">
    <w:name w:val="List Table 4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7">
    <w:name w:val="List Table 4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List Table 4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9">
    <w:name w:val="List Table 4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0">
    <w:name w:val="List Table 5 Dark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1">
    <w:name w:val="List Table 5 Dark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2">
    <w:name w:val="List Table 5 Dark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3">
    <w:name w:val="List Table 5 Dark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4">
    <w:name w:val="List Table 5 Dark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5">
    <w:name w:val="List Table 5 Dark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6">
    <w:name w:val="List Table 5 Dark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7">
    <w:name w:val="List Table 6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128">
    <w:name w:val="List Table 6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129">
    <w:name w:val="List Table 6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130">
    <w:name w:val="List Table 6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131">
    <w:name w:val="List Table 6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132">
    <w:name w:val="List Table 6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133">
    <w:name w:val="List Table 6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134">
    <w:name w:val="List Table 7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35">
    <w:name w:val="List Table 7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136">
    <w:name w:val="List Table 7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137">
    <w:name w:val="List Table 7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138">
    <w:name w:val="List Table 7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139">
    <w:name w:val="List Table 7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140">
    <w:name w:val="List Table 7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141">
    <w:name w:val="Lined - Accent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142">
    <w:name w:val="Lined - Accent 1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143">
    <w:name w:val="Lined - Accent 2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144">
    <w:name w:val="Lined - Accent 3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145">
    <w:name w:val="Lined - Accent 4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146">
    <w:name w:val="Lined - Accent 5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147">
    <w:name w:val="Lined - Accent 6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148">
    <w:name w:val="Bordered &amp; Lined - Accent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149">
    <w:name w:val="Bordered &amp; Lined - Accent 1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150">
    <w:name w:val="Bordered &amp; Lined - Accent 2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151">
    <w:name w:val="Bordered &amp; Lined - Accent 3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152">
    <w:name w:val="Bordered &amp; Lined - Accent 4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153">
    <w:name w:val="Bordered &amp; Lined - Accent 5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154">
    <w:name w:val="Bordered &amp; Lined - Accent 6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155">
    <w:name w:val="Bordered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156">
    <w:name w:val="Bordered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157">
    <w:name w:val="Bordered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158">
    <w:name w:val="Bordered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159">
    <w:name w:val="Bordered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160">
    <w:name w:val="Bordered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161">
    <w:name w:val="Bordered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162">
    <w:name w:val="footnote text"/>
    <w:basedOn w:val="1179"/>
    <w:link w:val="1163"/>
    <w:uiPriority w:val="99"/>
    <w:semiHidden/>
    <w:unhideWhenUsed/>
    <w:rPr>
      <w:sz w:val="18"/>
    </w:rPr>
    <w:pPr>
      <w:spacing w:lineRule="auto" w:line="240" w:after="40"/>
    </w:pPr>
  </w:style>
  <w:style w:type="character" w:styleId="1163">
    <w:name w:val="Footnote Text Char"/>
    <w:link w:val="1162"/>
    <w:uiPriority w:val="99"/>
    <w:rPr>
      <w:sz w:val="18"/>
    </w:rPr>
  </w:style>
  <w:style w:type="character" w:styleId="1164">
    <w:name w:val="footnote reference"/>
    <w:basedOn w:val="1180"/>
    <w:uiPriority w:val="99"/>
    <w:unhideWhenUsed/>
    <w:rPr>
      <w:vertAlign w:val="superscript"/>
    </w:rPr>
  </w:style>
  <w:style w:type="paragraph" w:styleId="1165">
    <w:name w:val="endnote text"/>
    <w:basedOn w:val="1179"/>
    <w:link w:val="1166"/>
    <w:uiPriority w:val="99"/>
    <w:semiHidden/>
    <w:unhideWhenUsed/>
    <w:rPr>
      <w:sz w:val="20"/>
    </w:rPr>
    <w:pPr>
      <w:spacing w:lineRule="auto" w:line="240" w:after="0"/>
    </w:pPr>
  </w:style>
  <w:style w:type="character" w:styleId="1166">
    <w:name w:val="Endnote Text Char"/>
    <w:link w:val="1165"/>
    <w:uiPriority w:val="99"/>
    <w:rPr>
      <w:sz w:val="20"/>
    </w:rPr>
  </w:style>
  <w:style w:type="character" w:styleId="1167">
    <w:name w:val="endnote reference"/>
    <w:basedOn w:val="1180"/>
    <w:uiPriority w:val="99"/>
    <w:semiHidden/>
    <w:unhideWhenUsed/>
    <w:rPr>
      <w:vertAlign w:val="superscript"/>
    </w:rPr>
  </w:style>
  <w:style w:type="paragraph" w:styleId="1168">
    <w:name w:val="toc 1"/>
    <w:basedOn w:val="1179"/>
    <w:next w:val="1179"/>
    <w:uiPriority w:val="39"/>
    <w:unhideWhenUsed/>
    <w:pPr>
      <w:ind w:left="0" w:right="0" w:firstLine="0"/>
      <w:spacing w:after="57"/>
    </w:pPr>
  </w:style>
  <w:style w:type="paragraph" w:styleId="1169">
    <w:name w:val="toc 2"/>
    <w:basedOn w:val="1179"/>
    <w:next w:val="1179"/>
    <w:uiPriority w:val="39"/>
    <w:unhideWhenUsed/>
    <w:pPr>
      <w:ind w:left="283" w:right="0" w:firstLine="0"/>
      <w:spacing w:after="57"/>
    </w:pPr>
  </w:style>
  <w:style w:type="paragraph" w:styleId="1170">
    <w:name w:val="toc 3"/>
    <w:basedOn w:val="1179"/>
    <w:next w:val="1179"/>
    <w:uiPriority w:val="39"/>
    <w:unhideWhenUsed/>
    <w:pPr>
      <w:ind w:left="567" w:right="0" w:firstLine="0"/>
      <w:spacing w:after="57"/>
    </w:pPr>
  </w:style>
  <w:style w:type="paragraph" w:styleId="1171">
    <w:name w:val="toc 4"/>
    <w:basedOn w:val="1179"/>
    <w:next w:val="1179"/>
    <w:uiPriority w:val="39"/>
    <w:unhideWhenUsed/>
    <w:pPr>
      <w:ind w:left="850" w:right="0" w:firstLine="0"/>
      <w:spacing w:after="57"/>
    </w:pPr>
  </w:style>
  <w:style w:type="paragraph" w:styleId="1172">
    <w:name w:val="toc 5"/>
    <w:basedOn w:val="1179"/>
    <w:next w:val="1179"/>
    <w:uiPriority w:val="39"/>
    <w:unhideWhenUsed/>
    <w:pPr>
      <w:ind w:left="1134" w:right="0" w:firstLine="0"/>
      <w:spacing w:after="57"/>
    </w:pPr>
  </w:style>
  <w:style w:type="paragraph" w:styleId="1173">
    <w:name w:val="toc 6"/>
    <w:basedOn w:val="1179"/>
    <w:next w:val="1179"/>
    <w:uiPriority w:val="39"/>
    <w:unhideWhenUsed/>
    <w:pPr>
      <w:ind w:left="1417" w:right="0" w:firstLine="0"/>
      <w:spacing w:after="57"/>
    </w:pPr>
  </w:style>
  <w:style w:type="paragraph" w:styleId="1174">
    <w:name w:val="toc 7"/>
    <w:basedOn w:val="1179"/>
    <w:next w:val="1179"/>
    <w:uiPriority w:val="39"/>
    <w:unhideWhenUsed/>
    <w:pPr>
      <w:ind w:left="1701" w:right="0" w:firstLine="0"/>
      <w:spacing w:after="57"/>
    </w:pPr>
  </w:style>
  <w:style w:type="paragraph" w:styleId="1175">
    <w:name w:val="toc 8"/>
    <w:basedOn w:val="1179"/>
    <w:next w:val="1179"/>
    <w:uiPriority w:val="39"/>
    <w:unhideWhenUsed/>
    <w:pPr>
      <w:ind w:left="1984" w:right="0" w:firstLine="0"/>
      <w:spacing w:after="57"/>
    </w:pPr>
  </w:style>
  <w:style w:type="paragraph" w:styleId="1176">
    <w:name w:val="toc 9"/>
    <w:basedOn w:val="1179"/>
    <w:next w:val="1179"/>
    <w:uiPriority w:val="39"/>
    <w:unhideWhenUsed/>
    <w:pPr>
      <w:ind w:left="2268" w:right="0" w:firstLine="0"/>
      <w:spacing w:after="57"/>
    </w:pPr>
  </w:style>
  <w:style w:type="paragraph" w:styleId="1177">
    <w:name w:val="TOC Heading"/>
    <w:uiPriority w:val="39"/>
    <w:unhideWhenUsed/>
  </w:style>
  <w:style w:type="paragraph" w:styleId="1178">
    <w:name w:val="table of figures"/>
    <w:basedOn w:val="1179"/>
    <w:next w:val="1179"/>
    <w:uiPriority w:val="99"/>
    <w:unhideWhenUsed/>
    <w:pPr>
      <w:spacing w:after="0" w:afterAutospacing="0"/>
    </w:pPr>
  </w:style>
  <w:style w:type="paragraph" w:styleId="1179" w:default="1">
    <w:name w:val="Normal"/>
    <w:qFormat/>
  </w:style>
  <w:style w:type="character" w:styleId="1180" w:default="1">
    <w:name w:val="Default Paragraph Font"/>
    <w:uiPriority w:val="1"/>
    <w:semiHidden/>
    <w:unhideWhenUsed/>
  </w:style>
  <w:style w:type="table" w:styleId="11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82" w:default="1">
    <w:name w:val="No List"/>
    <w:uiPriority w:val="99"/>
    <w:semiHidden/>
    <w:unhideWhenUsed/>
  </w:style>
  <w:style w:type="paragraph" w:styleId="1183" w:customStyle="1">
    <w:name w:val="Default"/>
    <w:rPr>
      <w:rFonts w:ascii="Times New Roman" w:hAnsi="Times New Roman" w:cs="Times New Roman" w:eastAsia="Calibri"/>
      <w:color w:val="000000"/>
      <w:sz w:val="24"/>
      <w:szCs w:val="24"/>
      <w:lang w:eastAsia="ru-RU"/>
    </w:rPr>
    <w:pPr>
      <w:spacing w:lineRule="auto" w:line="240" w:after="0"/>
    </w:pPr>
  </w:style>
  <w:style w:type="paragraph" w:styleId="1184" w:customStyle="1">
    <w:name w:val="Обычный1"/>
    <w:rPr>
      <w:rFonts w:ascii="Times New Roman" w:hAnsi="Times New Roman" w:cs="Times New Roman" w:eastAsia="Times New Roman"/>
      <w:sz w:val="24"/>
      <w:szCs w:val="20"/>
      <w:lang w:eastAsia="ru-RU"/>
    </w:rPr>
    <w:pPr>
      <w:jc w:val="both"/>
      <w:spacing w:lineRule="auto" w:line="240" w:after="120"/>
      <w:widowControl w:val="off"/>
      <w:tabs>
        <w:tab w:val="left" w:pos="284" w:leader="none"/>
      </w:tabs>
    </w:pPr>
  </w:style>
  <w:style w:type="character" w:styleId="1185">
    <w:name w:val="Hyperlink"/>
    <w:uiPriority w:val="99"/>
    <w:unhideWhenUsed/>
    <w:rPr>
      <w:rFonts w:cs="Times New Roman"/>
      <w:color w:val="0000FF"/>
      <w:u w:val="single"/>
    </w:rPr>
  </w:style>
  <w:style w:type="table" w:styleId="1186" w:customStyle="1">
    <w:name w:val="Сетка таблицы1"/>
    <w:basedOn w:val="1181"/>
    <w:next w:val="118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187">
    <w:name w:val="Table Grid"/>
    <w:basedOn w:val="1181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188">
    <w:name w:val="Balloon Text"/>
    <w:basedOn w:val="1179"/>
    <w:link w:val="1189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1189" w:customStyle="1">
    <w:name w:val="Текст выноски Знак"/>
    <w:basedOn w:val="1180"/>
    <w:link w:val="1188"/>
    <w:uiPriority w:val="99"/>
    <w:semiHidden/>
    <w:rPr>
      <w:rFonts w:ascii="Tahoma" w:hAnsi="Tahoma" w:cs="Tahoma"/>
      <w:sz w:val="16"/>
      <w:szCs w:val="16"/>
    </w:rPr>
  </w:style>
  <w:style w:type="character" w:styleId="1190">
    <w:name w:val="annotation reference"/>
    <w:basedOn w:val="1180"/>
    <w:uiPriority w:val="99"/>
    <w:semiHidden/>
    <w:unhideWhenUsed/>
    <w:rPr>
      <w:sz w:val="16"/>
      <w:szCs w:val="16"/>
    </w:rPr>
  </w:style>
  <w:style w:type="paragraph" w:styleId="1191">
    <w:name w:val="annotation text"/>
    <w:basedOn w:val="1179"/>
    <w:link w:val="1192"/>
    <w:uiPriority w:val="99"/>
    <w:unhideWhenUsed/>
    <w:rPr>
      <w:sz w:val="20"/>
      <w:szCs w:val="20"/>
    </w:rPr>
    <w:pPr>
      <w:spacing w:lineRule="auto" w:line="240"/>
    </w:pPr>
  </w:style>
  <w:style w:type="character" w:styleId="1192" w:customStyle="1">
    <w:name w:val="Текст примечания Знак"/>
    <w:basedOn w:val="1180"/>
    <w:link w:val="1191"/>
    <w:uiPriority w:val="99"/>
    <w:rPr>
      <w:sz w:val="20"/>
      <w:szCs w:val="20"/>
    </w:rPr>
  </w:style>
  <w:style w:type="paragraph" w:styleId="1193">
    <w:name w:val="annotation subject"/>
    <w:basedOn w:val="1191"/>
    <w:next w:val="1191"/>
    <w:link w:val="1194"/>
    <w:uiPriority w:val="99"/>
    <w:semiHidden/>
    <w:unhideWhenUsed/>
    <w:rPr>
      <w:b/>
      <w:bCs/>
    </w:rPr>
  </w:style>
  <w:style w:type="character" w:styleId="1194" w:customStyle="1">
    <w:name w:val="Тема примечания Знак"/>
    <w:basedOn w:val="1192"/>
    <w:link w:val="1193"/>
    <w:uiPriority w:val="99"/>
    <w:semiHidden/>
    <w:rPr>
      <w:b/>
      <w:bCs/>
      <w:sz w:val="20"/>
      <w:szCs w:val="20"/>
    </w:rPr>
  </w:style>
  <w:style w:type="table" w:styleId="1195">
    <w:name w:val="Light Grid"/>
    <w:basedOn w:val="1181"/>
    <w:uiPriority w:val="62"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blStylePr w:type="band1Horz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paragraph" w:styleId="1196">
    <w:name w:val="Header"/>
    <w:basedOn w:val="1179"/>
    <w:link w:val="11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197" w:customStyle="1">
    <w:name w:val="Верхний колонтитул Знак"/>
    <w:basedOn w:val="1180"/>
    <w:link w:val="1196"/>
    <w:uiPriority w:val="99"/>
  </w:style>
  <w:style w:type="paragraph" w:styleId="1198">
    <w:name w:val="Footer"/>
    <w:basedOn w:val="1179"/>
    <w:link w:val="119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199" w:customStyle="1">
    <w:name w:val="Нижний колонтитул Знак"/>
    <w:basedOn w:val="1180"/>
    <w:link w:val="1198"/>
    <w:uiPriority w:val="99"/>
  </w:style>
  <w:style w:type="table" w:styleId="1200" w:customStyle="1">
    <w:name w:val="Сетка таблицы2"/>
    <w:basedOn w:val="1181"/>
    <w:next w:val="118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201">
    <w:name w:val="List Paragraph"/>
    <w:basedOn w:val="1179"/>
    <w:qFormat/>
    <w:uiPriority w:val="34"/>
    <w:pPr>
      <w:contextualSpacing w:val="true"/>
      <w:ind w:left="720"/>
    </w:pPr>
  </w:style>
  <w:style w:type="paragraph" w:styleId="1202">
    <w:name w:val="Revision"/>
    <w:uiPriority w:val="99"/>
    <w:hidden/>
    <w:semiHidden/>
    <w:pPr>
      <w:spacing w:lineRule="auto" w:line="240" w:after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hyperlink" Target="http://www.mtsbank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MTS Bank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gtrifonov</dc:creator>
  <cp:revision>7</cp:revision>
  <dcterms:created xsi:type="dcterms:W3CDTF">2022-07-12T09:57:00Z</dcterms:created>
  <dcterms:modified xsi:type="dcterms:W3CDTF">2022-07-21T17:29:26Z</dcterms:modified>
</cp:coreProperties>
</file>