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avyw1tiqh8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MapBiomas Coleção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280" w:before="0" w:line="219.1304347826087" w:lineRule="auto"/>
        <w:rPr>
          <w:rFonts w:ascii="Calibri" w:cs="Calibri" w:eastAsia="Calibri" w:hAnsi="Calibri"/>
          <w:b w:val="1"/>
          <w:bCs w:val="1"/>
          <w:color w:val="2b2d31"/>
        </w:rPr>
      </w:pPr>
      <w:bookmarkStart w:colFirst="0" w:colLast="0" w:name="_nsrdz79c6vof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rtl w:val="0"/>
        </w:rPr>
        <w:t xml:space="preserve">MapBiomas Coleção 10.1 (Dados 2024)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0" w:before="0" w:lineRule="auto"/>
        <w:rPr>
          <w:rFonts w:ascii="Calibri" w:cs="Calibri" w:eastAsia="Calibri" w:hAnsi="Calibri"/>
          <w:b w:val="1"/>
          <w:bCs w:val="1"/>
          <w:color w:val="2b2d31"/>
          <w:sz w:val="34"/>
          <w:szCs w:val="34"/>
        </w:rPr>
      </w:pPr>
      <w:bookmarkStart w:colFirst="0" w:colLast="0" w:name="_jzdye27kxdan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34"/>
          <w:szCs w:val="34"/>
          <w:rtl w:val="0"/>
        </w:rPr>
        <w:t xml:space="preserve">1. Disponibilidade dos Dados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Série Temporal: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Os dados cobrem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40 anos anuais contínuos (1985 a 2024)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Resolução Espacial: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O produto principal possui resolução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30 metros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(imagens Landsat).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b2d31"/>
          <w:sz w:val="21"/>
          <w:szCs w:val="21"/>
          <w:rtl w:val="0"/>
        </w:rPr>
        <w:t xml:space="preserve">Nota: Existe uma Coleção Beta de 10 metros (imagens Sentinel-2), mas ela cobre apenas o período de 2016 a 2023/2024.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Abrangência Geográfica: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Todo o território brasileiro, cobrindo os 6 biomas (Amazônia, Cerrado, Caatinga, Mata Atlântica, Pampa e Pantanal) e a Zona Costeira.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Classes Mapeadas: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30 categorias detalhadas de uso e cobertura da terra (ex: Florestas, Agricultura, Pastagem, Mineração, Áreas Urbanas, Corpos D'água, etc.).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Acesso: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Plataforma Web (Dashboard):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Visualização interativa, mapas, estatísticas e gráficos.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Google Earth Engine (GEE):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Scripts 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b2d31"/>
          <w:sz w:val="21"/>
          <w:szCs w:val="21"/>
          <w:rtl w:val="0"/>
        </w:rPr>
        <w:t xml:space="preserve">toolkits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prontos para usuários processarem recortes específicos.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220" w:before="0" w:beforeAutospacing="0" w:line="36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Download Direto: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Mapas, planilhas e metodologias (ATBDs) disponíveis no site do projeto.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0" w:before="0" w:lineRule="auto"/>
        <w:rPr>
          <w:rFonts w:ascii="Calibri" w:cs="Calibri" w:eastAsia="Calibri" w:hAnsi="Calibri"/>
          <w:b w:val="1"/>
          <w:bCs w:val="1"/>
          <w:color w:val="2b2d31"/>
          <w:sz w:val="34"/>
          <w:szCs w:val="34"/>
        </w:rPr>
      </w:pPr>
      <w:bookmarkStart w:colFirst="0" w:colLast="0" w:name="_lpf5x4mfpypq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34"/>
          <w:szCs w:val="34"/>
          <w:rtl w:val="0"/>
        </w:rPr>
        <w:t xml:space="preserve">2. Precisão dos Dados (Acurácia)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Acurácia Global (Nível 1):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Para classes amplas (ex: "Floresta" vs. "Agropecuária"), a precisão média é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93,3% a 93,4%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Acurácia Global (Nível 2 e 3):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Para classes mais detalhadas (ex: separando "Soja" de "Cana" ou "Formação Savânica" de "Formação Florestal"), a precisão é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90,2%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Tipos de Erros (Discordâncias):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2d31"/>
          <w:sz w:val="21"/>
          <w:szCs w:val="21"/>
          <w:rtl w:val="0"/>
        </w:rPr>
        <w:t xml:space="preserve">Erro de Alocação (trocar uma classe por outra na mesma região):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Varia entre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5,3% e 6,8%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2d31"/>
          <w:sz w:val="21"/>
          <w:szCs w:val="21"/>
          <w:rtl w:val="0"/>
        </w:rPr>
        <w:t xml:space="preserve">Erro de Área/Quantidade (superestimar ou subestimar o tamanho total de uma classe):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É muito baixo, variando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1,3% e 3,1%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22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2d31"/>
          <w:sz w:val="21"/>
          <w:szCs w:val="21"/>
          <w:rtl w:val="0"/>
        </w:rPr>
        <w:t xml:space="preserve">Observação: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A precisão é bastante estável ao longo dos 40 anos, mas varia levemente entre os biomas (a Amazônia, por exemplo, chega a &gt;97% de acurácia, enquanto biomas muito heterogêneos como o Pampa ou a Caatinga ficam próximos a 84-89%).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fffff" w:val="clear"/>
        <w:spacing w:after="0" w:before="0" w:lineRule="auto"/>
        <w:rPr>
          <w:rFonts w:ascii="Calibri" w:cs="Calibri" w:eastAsia="Calibri" w:hAnsi="Calibri"/>
          <w:b w:val="1"/>
          <w:bCs w:val="1"/>
          <w:color w:val="2b2d31"/>
          <w:sz w:val="34"/>
          <w:szCs w:val="34"/>
        </w:rPr>
      </w:pPr>
      <w:bookmarkStart w:colFirst="0" w:colLast="0" w:name="_upqswpcelt1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fffff" w:val="clear"/>
        <w:spacing w:after="0" w:before="0" w:lineRule="auto"/>
        <w:rPr>
          <w:rFonts w:ascii="Calibri" w:cs="Calibri" w:eastAsia="Calibri" w:hAnsi="Calibri"/>
          <w:b w:val="1"/>
          <w:bCs w:val="1"/>
          <w:color w:val="2b2d31"/>
          <w:sz w:val="34"/>
          <w:szCs w:val="34"/>
        </w:rPr>
      </w:pPr>
      <w:bookmarkStart w:colFirst="0" w:colLast="0" w:name="_a1ukr8vworsf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34"/>
          <w:szCs w:val="34"/>
          <w:rtl w:val="0"/>
        </w:rPr>
        <w:t xml:space="preserve">3. Abrangência dos Dados de Transição (Mudanças de Uso da Terra)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hd w:fill="ffffff" w:val="clear"/>
        <w:spacing w:after="0" w:afterAutospacing="0" w:before="220" w:line="36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Análise Pixel a Pixel: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As transições são calculadas comparando o mesmo pixel (30x30m) em diferentes anos. O sistema corrige "falsas transições" (ruídos de nuvens ou sombras) usando filtros temporais avançados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Extensão Temporal das Transições: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Pode ser analisada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ano a ano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(ex: o que mudou de 2023 para 2024).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Pode ser analisada em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períodos agregados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(5 anos, 10 anos ou todo o período de 1985 a 2024).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Dinâmicas Específicas Monitoradas: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Desmatamento (Perda de Vegetação Primária):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Mapeado desde 1987 até 2024 (o algoritmo exige os anos de 85 e 86 para confirmar que era floresta estável antes de desmatar).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Vegetação Secundária (Regeneração):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Identifica áreas que foram desmatadas/usadas e que voltaram a crescer como floresta, além de calcular a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b2d31"/>
          <w:sz w:val="21"/>
          <w:szCs w:val="21"/>
          <w:rtl w:val="0"/>
        </w:rPr>
        <w:t xml:space="preserve">idade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dessa regeneração.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Cruzamentos Territoriais: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A plataforma permite cruzar todos os dados de transição com limites políticos (Estados, Municípios), Bacias Hidrográficas, Unidades de Conservação (UCs), Terras Indígenas (TIs) e categorias de posse de terra (CAR, assentamentos).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d31"/>
          <w:sz w:val="21"/>
          <w:szCs w:val="21"/>
          <w:rtl w:val="0"/>
        </w:rPr>
        <w:t xml:space="preserve">Métricas de Dinâmica da Paisagem: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Além de mapas "De-Para", eles oferecem dados sobre: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2d31"/>
          <w:sz w:val="21"/>
          <w:szCs w:val="21"/>
          <w:rtl w:val="0"/>
        </w:rPr>
        <w:t xml:space="preserve">Áreas Estáveis: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Onde não houve transição em 40 anos.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220" w:before="0" w:beforeAutospacing="0" w:line="36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2d31"/>
          <w:sz w:val="21"/>
          <w:szCs w:val="21"/>
          <w:rtl w:val="0"/>
        </w:rPr>
        <w:t xml:space="preserve">Número de Mudanças:</w:t>
      </w:r>
      <w:r w:rsidDel="00000000" w:rsidR="00000000" w:rsidRPr="00000000">
        <w:rPr>
          <w:rFonts w:ascii="Calibri" w:cs="Calibri" w:eastAsia="Calibri" w:hAnsi="Calibri"/>
          <w:color w:val="2b2d31"/>
          <w:sz w:val="21"/>
          <w:szCs w:val="21"/>
          <w:rtl w:val="0"/>
        </w:rPr>
        <w:t xml:space="preserve"> Quantas vezes um mesmo pixel mudou de classe no período (mostrando a instabilidade de uso da terra).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rinfas6kseg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Dados da PAM (Produção Agrícola Municipal) do IBGE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Dados da </w:t>
      </w:r>
      <w:r w:rsidDel="00000000" w:rsidR="00000000" w:rsidRPr="00000000">
        <w:rPr>
          <w:b w:val="1"/>
          <w:bCs w:val="1"/>
          <w:rtl w:val="0"/>
        </w:rPr>
        <w:t xml:space="preserve">PAM (Produção Agrícola Municipal)</w:t>
      </w:r>
      <w:r w:rsidDel="00000000" w:rsidR="00000000" w:rsidRPr="00000000">
        <w:rPr>
          <w:rtl w:val="0"/>
        </w:rPr>
        <w:t xml:space="preserve"> do IBGE.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PAM é uma das fontes oficiais mais importantes do Brasil para entender a dinâmica agropecuária e é o complemento perfeito para os dados de satélite do MapBiomas quando se estuda a </w:t>
      </w:r>
      <w:r w:rsidDel="00000000" w:rsidR="00000000" w:rsidRPr="00000000">
        <w:rPr>
          <w:b w:val="1"/>
          <w:bCs w:val="1"/>
          <w:rtl w:val="0"/>
        </w:rPr>
        <w:t xml:space="preserve">mudança de uso do solo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tkltmw42t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Resumo dos Dados Disponíveis (Variáveis da PAM)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5 arquivos representam as 5 variáveis fundamentais que o IBGE coleta para 9 principais culturas agrícolas brasileiras (Algodão, Arroz, Café, Feijão, Laranja, Mandioca, Milho, Soja e Trigo).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https://www.ibge.gov.br/estatisticas/economicas/agricultura-e-pecuaria/9117-producao-agricola-municipal-culturas-temporarias-e-permanentes.html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variáveis disponíveis e seu significado para uso do solo são: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Plantada (hectares):</w:t>
      </w:r>
      <w:r w:rsidDel="00000000" w:rsidR="00000000" w:rsidRPr="00000000">
        <w:rPr>
          <w:rtl w:val="0"/>
        </w:rPr>
        <w:t xml:space="preserve"> É a "intenção" de plantio. Representa a expansão territorial máxima daquela cultura no ano.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Colhida (hectares):</w:t>
      </w:r>
      <w:r w:rsidDel="00000000" w:rsidR="00000000" w:rsidRPr="00000000">
        <w:rPr>
          <w:rtl w:val="0"/>
        </w:rPr>
        <w:t xml:space="preserve"> É o que de fato gerou safra. A diferença entre a área plantada e a colhida indica perda de safra (por secas, enchentes, pragas), o que ajuda a entender a vulnerabilidade climática daquele uso do solo.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Quantidade Produzida (toneladas):</w:t>
      </w:r>
      <w:r w:rsidDel="00000000" w:rsidR="00000000" w:rsidRPr="00000000">
        <w:rPr>
          <w:rtl w:val="0"/>
        </w:rPr>
        <w:t xml:space="preserve"> O volume físico gerado.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Rendimento Médio ( kg/hectare ):</w:t>
      </w:r>
      <w:r w:rsidDel="00000000" w:rsidR="00000000" w:rsidRPr="00000000">
        <w:rPr>
          <w:rtl w:val="0"/>
        </w:rPr>
        <w:t xml:space="preserve"> A eficiência do uso da terra. Se o rendimento aumenta, o produtor pode produzir mais na mesma área, teoricamente reduzindo a pressão por novos desmatamentos (embora no Brasil ocorra o </w:t>
      </w:r>
      <w:r w:rsidDel="00000000" w:rsidR="00000000" w:rsidRPr="00000000">
        <w:rPr>
          <w:i w:val="1"/>
          <w:iCs w:val="1"/>
          <w:rtl w:val="0"/>
        </w:rPr>
        <w:t xml:space="preserve">Efeito Jevons</w:t>
      </w:r>
      <w:r w:rsidDel="00000000" w:rsidR="00000000" w:rsidRPr="00000000">
        <w:rPr>
          <w:rtl w:val="0"/>
        </w:rPr>
        <w:t xml:space="preserve">, onde mais eficiência atrai mais expansão).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ffbp8cpcs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Análise Rápida do Cenário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Analisando os números absolutos do Brasil extraídos dos arquivos, temos um retrato claro de como o solo brasileiro está sendo ocupado pela agricultura: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Hegemonia da Soja e do Milho:</w:t>
      </w:r>
    </w:p>
    <w:p w:rsidR="00000000" w:rsidDel="00000000" w:rsidP="00000000" w:rsidRDefault="00000000" w:rsidRPr="00000000" w14:paraId="0000003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Soja</w:t>
      </w:r>
      <w:r w:rsidDel="00000000" w:rsidR="00000000" w:rsidRPr="00000000">
        <w:rPr>
          <w:rtl w:val="0"/>
        </w:rPr>
        <w:t xml:space="preserve"> domina a paisagem com </w:t>
      </w:r>
      <w:r w:rsidDel="00000000" w:rsidR="00000000" w:rsidRPr="00000000">
        <w:rPr>
          <w:b w:val="1"/>
          <w:bCs w:val="1"/>
          <w:rtl w:val="0"/>
        </w:rPr>
        <w:t xml:space="preserve">46,2 milhões de hectares plantados</w:t>
      </w:r>
      <w:r w:rsidDel="00000000" w:rsidR="00000000" w:rsidRPr="00000000">
        <w:rPr>
          <w:rtl w:val="0"/>
        </w:rPr>
        <w:t xml:space="preserve"> (mais da metade da área de todas as culturas da lista juntas).</w:t>
      </w:r>
    </w:p>
    <w:p w:rsidR="00000000" w:rsidDel="00000000" w:rsidP="00000000" w:rsidRDefault="00000000" w:rsidRPr="00000000" w14:paraId="0000003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Milho</w:t>
      </w:r>
      <w:r w:rsidDel="00000000" w:rsidR="00000000" w:rsidRPr="00000000">
        <w:rPr>
          <w:rtl w:val="0"/>
        </w:rPr>
        <w:t xml:space="preserve"> vem em segundo com </w:t>
      </w:r>
      <w:r w:rsidDel="00000000" w:rsidR="00000000" w:rsidRPr="00000000">
        <w:rPr>
          <w:b w:val="1"/>
          <w:bCs w:val="1"/>
          <w:rtl w:val="0"/>
        </w:rPr>
        <w:t xml:space="preserve">21,4 milhões de hectares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Nota de Uso do Solo:</w:t>
      </w:r>
      <w:r w:rsidDel="00000000" w:rsidR="00000000" w:rsidRPr="00000000">
        <w:rPr>
          <w:rtl w:val="0"/>
        </w:rPr>
        <w:t xml:space="preserve"> Juntas, essas duas culturas ditam a dinâmica de conversão de pastagens e desmatamento no Cerrado (Matopiba) e Amazônia. É comum a rotação de "Soja na 1ª safra e Milho na 2ª safra (safrinha)" no mesmo pixel de satélite.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Vetor Econômico: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Soja gerou um valor colossal de </w:t>
      </w:r>
      <w:r w:rsidDel="00000000" w:rsidR="00000000" w:rsidRPr="00000000">
        <w:rPr>
          <w:b w:val="1"/>
          <w:bCs w:val="1"/>
          <w:rtl w:val="0"/>
        </w:rPr>
        <w:t xml:space="preserve">260 bilhões</w:t>
      </w:r>
      <w:r w:rsidDel="00000000" w:rsidR="00000000" w:rsidRPr="00000000">
        <w:rPr>
          <w:rtl w:val="0"/>
        </w:rPr>
        <w:t xml:space="preserve">, seguida pelo Milho com </w:t>
      </w:r>
      <w:r w:rsidDel="00000000" w:rsidR="00000000" w:rsidRPr="00000000">
        <w:rPr>
          <w:b w:val="1"/>
          <w:bCs w:val="1"/>
          <w:rtl w:val="0"/>
        </w:rPr>
        <w:t xml:space="preserve">88 bilhões</w:t>
      </w:r>
      <w:r w:rsidDel="00000000" w:rsidR="00000000" w:rsidRPr="00000000">
        <w:rPr>
          <w:rtl w:val="0"/>
        </w:rPr>
        <w:t xml:space="preserve"> e o Café com </w:t>
      </w:r>
      <w:r w:rsidDel="00000000" w:rsidR="00000000" w:rsidRPr="00000000">
        <w:rPr>
          <w:b w:val="1"/>
          <w:bCs w:val="1"/>
          <w:rtl w:val="0"/>
        </w:rPr>
        <w:t xml:space="preserve">69 bilhões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Café ocupa "apenas" 1,9 milhão de hectares, mas gera quase o mesmo valor que o Milho (que ocupa 10x mais área). Isso mostra que usos de solo diferentes têm pressões econômicas diferentes.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Culturas de Segurança Alimentar perdem espaço:</w:t>
      </w:r>
      <w:r w:rsidDel="00000000" w:rsidR="00000000" w:rsidRPr="00000000">
        <w:rPr>
          <w:rtl w:val="0"/>
        </w:rPr>
        <w:t xml:space="preserve"> Arroz (1,6 mi ha), Feijão (2,7 mi ha) e Mandioca (1,2 mi ha) ocupam fatias muito menores do território comparado às </w:t>
      </w:r>
      <w:r w:rsidDel="00000000" w:rsidR="00000000" w:rsidRPr="00000000">
        <w:rPr>
          <w:i w:val="1"/>
          <w:iCs w:val="1"/>
          <w:rtl w:val="0"/>
        </w:rPr>
        <w:t xml:space="preserve">commodities</w:t>
      </w:r>
      <w:r w:rsidDel="00000000" w:rsidR="00000000" w:rsidRPr="00000000">
        <w:rPr>
          <w:rtl w:val="0"/>
        </w:rPr>
        <w:t xml:space="preserve"> de exportação.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xv8657xni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Integrar PAM (IBGE) e MapBiomas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mudança do uso do solo: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9.9868217309656"/>
        <w:gridCol w:w="2128.9256416169737"/>
        <w:gridCol w:w="2426.314367607815"/>
        <w:gridCol w:w="2950.284980067868"/>
        <w:tblGridChange w:id="0">
          <w:tblGrid>
            <w:gridCol w:w="1519.9868217309656"/>
            <w:gridCol w:w="2128.9256416169737"/>
            <w:gridCol w:w="2426.314367607815"/>
            <w:gridCol w:w="2950.284980067868"/>
          </w:tblGrid>
        </w:tblGridChange>
      </w:tblGrid>
      <w:tr>
        <w:trPr>
          <w:cantSplit w:val="0"/>
          <w:trHeight w:val="331.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MapBiomas (Satélite)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IBGE PAM (Censo/Pesquisa)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usar em conjunto</w:t>
            </w:r>
          </w:p>
        </w:tc>
      </w:tr>
      <w:tr>
        <w:trPr>
          <w:cantSplit w:val="0"/>
          <w:trHeight w:val="574.39903846153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que responde?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Onde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está a plantação? O que era antes?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 que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exatamente está plantado lá? Quanto rendeu?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MapBiomas mostra a floresta virando Agricultura. A PAM confirma que a agricultura ali é Soja.</w:t>
            </w:r>
          </w:p>
        </w:tc>
      </w:tr>
      <w:tr>
        <w:trPr>
          <w:cantSplit w:val="0"/>
          <w:trHeight w:val="695.66105769230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30x30 metros (Pixel).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Município, Estado, Brasil.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Você agrega os pixels do MapBiomas por município e cruza com os hectares declarados pelo IBGE para validação.</w:t>
            </w:r>
          </w:p>
        </w:tc>
      </w:tr>
      <w:tr>
        <w:trPr>
          <w:cantSplit w:val="0"/>
          <w:trHeight w:val="1053.06490384615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 vs. Benefício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Diz que é "Agricultura" (embora agora separe soja/cana), mas não sabe a produtividade.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Diz a produtividade e o valor financeiro, mas não mostra o mapa (o polígono exato) da fazenda.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Análise de Vetores: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Cruzar o "Valor da Produção" (IBGE) de um município com a "Transição Pasto-&gt;Agricultura" (MapBiomas) para provar que a rentabilidade impulsiona a conversão de terras.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Usando os dados da </w:t>
      </w:r>
      <w:r w:rsidDel="00000000" w:rsidR="00000000" w:rsidRPr="00000000">
        <w:rPr>
          <w:b w:val="1"/>
          <w:bCs w:val="1"/>
          <w:rtl w:val="0"/>
        </w:rPr>
        <w:t xml:space="preserve">PAM</w:t>
      </w:r>
      <w:r w:rsidDel="00000000" w:rsidR="00000000" w:rsidRPr="00000000">
        <w:rPr>
          <w:rtl w:val="0"/>
        </w:rPr>
        <w:t xml:space="preserve"> para criar um "ranking" dos municípios onde a Soja e o Milho mais cresceram em Área Plantada nos últimos 10 anos.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Verificando os mesmos municípios na plataforma do </w:t>
      </w:r>
      <w:r w:rsidDel="00000000" w:rsidR="00000000" w:rsidRPr="00000000">
        <w:rPr>
          <w:b w:val="1"/>
          <w:bCs w:val="1"/>
          <w:rtl w:val="0"/>
        </w:rPr>
        <w:t xml:space="preserve">MapBiomas</w:t>
      </w:r>
      <w:r w:rsidDel="00000000" w:rsidR="00000000" w:rsidRPr="00000000">
        <w:rPr>
          <w:rtl w:val="0"/>
        </w:rPr>
        <w:t xml:space="preserve"> e analisando o módulo de "Transição".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Comprovar a hipótese clássica: o aumento da área de soja na PAM corresponde exatamente a uma transição do tipo </w:t>
      </w:r>
      <w:r w:rsidDel="00000000" w:rsidR="00000000" w:rsidRPr="00000000">
        <w:rPr>
          <w:i w:val="1"/>
          <w:iCs w:val="1"/>
          <w:rtl w:val="0"/>
        </w:rPr>
        <w:t xml:space="preserve">Pasto -&gt; Agricultura</w:t>
      </w:r>
      <w:r w:rsidDel="00000000" w:rsidR="00000000" w:rsidRPr="00000000">
        <w:rPr>
          <w:rtl w:val="0"/>
        </w:rPr>
        <w:t xml:space="preserve"> no MapBiomas, enquanto o gado é empurrado para áreas de </w:t>
      </w:r>
      <w:r w:rsidDel="00000000" w:rsidR="00000000" w:rsidRPr="00000000">
        <w:rPr>
          <w:i w:val="1"/>
          <w:iCs w:val="1"/>
          <w:rtl w:val="0"/>
        </w:rPr>
        <w:t xml:space="preserve">Floresta -&gt; Pasto</w:t>
      </w:r>
      <w:r w:rsidDel="00000000" w:rsidR="00000000" w:rsidRPr="00000000">
        <w:rPr>
          <w:rtl w:val="0"/>
        </w:rPr>
        <w:t xml:space="preserve"> (fenômeno conhecido como efeito poupa-terra ou expansão indireta).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4748ug7wpgj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(PAM) – 2008 a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rFonts w:ascii="Calibri" w:cs="Calibri" w:eastAsia="Calibri" w:hAnsi="Calibri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f1115"/>
          <w:sz w:val="28"/>
          <w:szCs w:val="28"/>
          <w:rtl w:val="0"/>
        </w:rPr>
        <w:t xml:space="preserve">Resumo da Análise da Produção Agrícola Municipal (PAM) – 2008 a 2023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Fonte dos dados: IBGE – PAM (Produção Agrícola Municipal), tabela 5457. Foram analisados dados de área plantada para 11 culturas temporárias e permanentes, abrangendo todos os municípios do Brasil (5.560 municípios) no período 2008–2023. O recorte temporal exclui anos com cobertura incompleta (2011, 2017 e 2024) para garantir comparabilidade.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Principais tendências nacionais (2008–2023)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Soja lidera a expansão agrícola: sua área plantada saltou de 15,2 milhões de hectares (2008) para 60,9 milhões de hectares (2023) – um crescimento de 301% (aumento absoluto de 45,7 milhões de ha).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Milho também apresentou forte crescimento: de 13,9 para 31,2 milhões de ha (+124%).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Cana‑de‑açúcar manteve expansão constante: de 88,8 para 107,7 milhões de ha (+21%).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Algodão e café tiveram aumentos expressivos: algodão +263% (11,5 → 41,9 milhões de ha), café +146% (2,3 → 5,6 milhões de ha).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Culturas tradicionais de segurança alimentar (arroz, feijão, mandioca) praticamente estabilizaram (variação entre +2% e +3%), indicando perda relativa de espaço para as commodities de exportação.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Municípios com maior expansão relativa da soja (2008–2023)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O ranking dos municípios onde a soja mais cresceu em termos percentuais revela a interiorização da fronteira agrícola: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Rondon do Pará (PA) – de 701 ha para 132,8 mil ha (+18.839%)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Porto Velho (RO) – de 695 ha para 119,4 mil ha (+17.090%)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Rio Crespo (RO) – de 478 ha para 77,2 mil ha (+16.040%)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Alta Floresta (MT) – de 1,3 mil ha para 179,6 mil ha (+13.330%)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Dois Irmãos do Buriti (MS) – de 387 ha para 48,5 mil ha (+12.434%)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Caseara (TO) – de 1,4 mil ha para 125,2 mil ha (+8.998%)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Nova Crixás (GO) – de 1,1 mil ha para 90,4 mil ha (+8.050%)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Marcelândia (MT) – de 3,4 mil ha para 268,2 mil ha (+7.711%)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Gurupi (TO) – de 698 ha para 51,6 mil ha (+7.294%)</w:t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Araguacema (TO) – de 1,4 mil ha para 100,5 mil ha (+7.010%)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Estes municípios estão concentrados na Amazônia Legal (PA, RO, MT) e no MATOPIBA (TO), áreas de forte pressão sobre vegetação nativa.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Calibri" w:cs="Calibri" w:eastAsia="Calibri" w:hAnsi="Calibri"/>
          <w:color w:val="0f1115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Implicações para o uso do solo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A soja e o milho, juntos, respondem pela maior parte da expansão agrícola, consolidando o modelo de grãos em larga escala.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O crescimento de +45,7 milhões de ha de soja em apenas 15 anos equivale a uma área maior que a da Alemanha.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Municípios como Rondon do Pará e Porto Velho, com aumentos percentuais superiores a 10.000%, indicam conversão recente de áreas de pastagem ou floresta para agricultura mecanizada.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f1115"/>
          <w:rtl w:val="0"/>
        </w:rPr>
        <w:t xml:space="preserve">A estabilidade do arroz, feijão e mandioca sugere substituição dessas culturas por commodities nas regiões mais dinâmicas, ou seu deslocamento para áreas marginais.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51: Mato Grosso (MT)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41: Paraná (PR)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52: Goiás (GO)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43: Rio Grande do Sul (RS)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0f1115"/>
          <w:sz w:val="24"/>
          <w:szCs w:val="24"/>
          <w:rtl w:val="0"/>
        </w:rPr>
        <w:t xml:space="preserve">50: Mato Grosso do Sul (MS)</w:t>
      </w:r>
    </w:p>
    <w:p w:rsidR="00000000" w:rsidDel="00000000" w:rsidP="00000000" w:rsidRDefault="00000000" w:rsidRPr="00000000" w14:paraId="0000007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uq56rc52jp8i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Mapbiomas 2023-2024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e6cisavccos" w:id="12"/>
      <w:bookmarkEnd w:id="12"/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Análise de Cobertura e Transições de Uso do Solo — Brasil 2023→2024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MapBiomas Coleção 10.1 | Google Earth Engine | 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Processamento em nível de pixel (30m)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s5oek9el9m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Fonte de Dados e Metodologia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utilizados neste estudo provêm da Coleção 10.1 do MapBiomas Brasil, disponível publicamente no Google Earth Engine (GEE) pelo asset projects/mapbiomas-public/assets/brazil/lulc/collection10_1/mapbiomas_brazil_collection10_1_coverage_v1. O mapeamento anual cobre o período de 1985 a 2024 com resolução espacial de 30 metros, no sistema de referência EPSG:4674 (SIRGAS 2000).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processamento foi realizado integralmente no GEE, com scripts desenvolvidos em JavaScript para a extração de máscaras binárias por classe de uso do solo e o cálculo de áreas por meio de ee.Image.pixelArea(), agrupadas via reduceRegion com ee.Reducer.sum(). A análise de transições foi construída através da codificação pixel a pixel no formato classe_2023 × 1000 + classe_2024, permitindo identificar pares de conversão específicos. Os resultados foram exportados como tabelas CSV para o Google Drive e processados em ambiente Python (Jupyter Notebook) para visualização.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códigos de classe utilizados seguem a legenda oficial da Coleção 10 (MapBiomas, 2025): Formação Florestal (3), Formação Savânica (4), Pastagem (15), Cana-de-açúcar (20), Soja (39), Outras Lavouras Temporárias — proxy para milho — (41). As cores seguem a paleta oficial disponibilizada pelo MapBiomas.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8xyrn3k6p2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de cobertura do solo para o ano de 2024 revelou que a Floresta Nativa (Formação Florestal + Savânica) ainda representa a maior classe de uso do solo no Brasil, cobrindo 4,67 milhões de km² (54,9% do território nacional). A Pastagem ocupa 1,55 milhões de km² (18,2%), seguida pela Soja com 407.273 km² (4,8%), Cana-de-açúcar com 100.805 km² (1,2%) e Outras Lavouras Temporárias (incluindo milho) com 81.241 km² (0,95%).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Na análise de transições entre 2023 e 2024, verificou-se que a Pastagem é o principal vetor direto de desmatamento, com 18.663 km² convertidos diretamente de áreas de vegetação nativa — representando 98,9% de todo o desmatamento direto para uso agropecuário no período analisado. A conversão direta de Floresta Nativa para Soja foi de apenas 27,6 km², e para Cana-de-açúcar de 2,4 km², valores expressivamente menores do que estimativas iniciais em escala diagnóstica (5.000m), que superestimaram a transição Floresta→Soja em 152 vezes — demonstrando a importância crítica do uso da resolução nativa de 30m para análises de publicação científica.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ponto de vista da pressão de desmatamento por classe, apenas 1,20% da área de pastagem de 2024 foi convertida diretamente de floresta no ano anterior. Para a Soja, esse índice é de 0,007%, corroborando a literatura que aponta o desmatamento indireto como o principal mecanismo de expansão da soja no Brasil: a floresta é primeiramente convertida em pastagem, que posteriormente é substituída por lavouras, dissociando temporalmente a conversão florestal da expansão agrícola.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Processamento: Google Earth Engine (JavaScript) | Visualização: Python 3 / Jupyter Notebook / Matplotlib</w:t>
        <w:br w:type="textWrapping"/>
        <w:t xml:space="preserve">Paleta de cores: MapBiomas Coleção 10 — Legenda Oficial | Resolução: 30m | Sistema de referência: EPSG:4674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209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38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62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68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44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33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447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336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447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162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33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w6047bomyjs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Processo Metodológico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Processo Metodológico: Análise de Cobertura e Transição de Uso do Solo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MapBiomas Coleção 10.1 | Google Earth Engine → Python/Jupyter</w:t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1. Fonte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base de dados utilizada foi a Coleção 10.1 do MapBiomas Brasil, acessada publicamente via Google Earth Engine (GEE) pelo asset:</w:t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projects/mapbiomas-public/assets/brazil/lulc/collection10_1/</w:t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mapbiomas_brazil_collection10_1_coverage_v1</w:t>
      </w:r>
    </w:p>
    <w:p w:rsidR="00000000" w:rsidDel="00000000" w:rsidP="00000000" w:rsidRDefault="00000000" w:rsidRPr="00000000" w14:paraId="000000B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 produto é uma imagem multi-banda com 40 bandas anuais (1985–2024), cada banda representando o mapa de classificação de uso e cobertura do solo para um ano, com resolução espacial de 30 metros e sistema de referência EPSG:4674 (SIRGAS 2000). A legenda segue a Coleção 10 oficial do MapBiomas, com classes hierárquicas identificadas por códigos numéricos únicos.</w:t>
      </w:r>
    </w:p>
    <w:p w:rsidR="00000000" w:rsidDel="00000000" w:rsidP="00000000" w:rsidRDefault="00000000" w:rsidRPr="00000000" w14:paraId="000000B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bookmarkStart w:colFirst="0" w:colLast="0" w:name="_5ox8ab7plqkt" w:id="16"/>
      <w:bookmarkEnd w:id="16"/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2. Definição das Classes de Interesse</w:t>
      </w:r>
    </w:p>
    <w:p w:rsidR="00000000" w:rsidDel="00000000" w:rsidP="00000000" w:rsidRDefault="00000000" w:rsidRPr="00000000" w14:paraId="000000B7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 base na legenda oficial (arquivo </w:t>
      </w:r>
      <w:r w:rsidDel="00000000" w:rsidR="00000000" w:rsidRPr="00000000">
        <w:rPr>
          <w:rFonts w:ascii="Georgia" w:cs="Georgia" w:eastAsia="Georgia" w:hAnsi="Georgia"/>
          <w:color w:val="188038"/>
          <w:sz w:val="21"/>
          <w:szCs w:val="21"/>
          <w:rtl w:val="0"/>
        </w:rPr>
        <w:t xml:space="preserve">Legenda-Colecao-10-Legend-Code-2.pdf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), foram selecionadas as seguintes classes: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6.3243817396728"/>
        <w:gridCol w:w="5862.612510679568"/>
        <w:gridCol w:w="1786.574918604383"/>
        <w:tblGridChange w:id="0">
          <w:tblGrid>
            <w:gridCol w:w="1376.3243817396728"/>
            <w:gridCol w:w="5862.612510679568"/>
            <w:gridCol w:w="1786.574918604383"/>
          </w:tblGrid>
        </w:tblGridChange>
      </w:tblGrid>
      <w:tr>
        <w:trPr>
          <w:cantSplit w:val="0"/>
          <w:trHeight w:val="254.8888888888889" w:hRule="atLeast"/>
          <w:tblHeader w:val="0"/>
        </w:trPr>
        <w:tc>
          <w:tcPr>
            <w:tcBorders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7" w:val="single"/>
              <w:bottom w:color="000000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Cor Oficial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6666666666667" w:hRule="atLeast"/>
          <w:tblHeader w:val="0"/>
        </w:trPr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Formação Florestal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0"/>
                <w:szCs w:val="20"/>
                <w:rtl w:val="0"/>
              </w:rPr>
              <w:t xml:space="preserve">#1f8d49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6666666666667" w:hRule="atLeast"/>
          <w:tblHeader w:val="0"/>
        </w:trPr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Formação Savânica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0"/>
                <w:szCs w:val="20"/>
                <w:rtl w:val="0"/>
              </w:rPr>
              <w:t xml:space="preserve">#7dc975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6666666666667" w:hRule="atLeast"/>
          <w:tblHeader w:val="0"/>
        </w:trPr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Pastagem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0"/>
                <w:szCs w:val="20"/>
                <w:rtl w:val="0"/>
              </w:rPr>
              <w:t xml:space="preserve">#edde8e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6666666666667" w:hRule="atLeast"/>
          <w:tblHeader w:val="0"/>
        </w:trPr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Cana-de-açúcar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0"/>
                <w:szCs w:val="20"/>
                <w:rtl w:val="0"/>
              </w:rPr>
              <w:t xml:space="preserve">#db7093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.6666666666667" w:hRule="atLeast"/>
          <w:tblHeader w:val="0"/>
        </w:trPr>
        <w:tc>
          <w:tcPr>
            <w:tcBorders>
              <w:top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Soja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0"/>
                <w:szCs w:val="20"/>
                <w:rtl w:val="0"/>
              </w:rPr>
              <w:t xml:space="preserve">#f5b3c8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.7777777777778" w:hRule="atLeast"/>
          <w:tblHeader w:val="0"/>
        </w:trPr>
        <w:tc>
          <w:tcPr>
            <w:tcBorders>
              <w:top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41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righ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Outras Lavouras Temporárias (proxy milho)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0"/>
                <w:szCs w:val="20"/>
                <w:rtl w:val="0"/>
              </w:rPr>
              <w:t xml:space="preserve">#f54ca9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480" w:before="48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Nota crítica: A classe 46, inicialmente assumida como milho, foi corrigida para Café após consulta à legenda oficial. O milho não possui classe dedicada na Coleção 10, sendo mapeado dentro da classe 41.</w:t>
      </w:r>
    </w:p>
    <w:p w:rsidR="00000000" w:rsidDel="00000000" w:rsidP="00000000" w:rsidRDefault="00000000" w:rsidRPr="00000000" w14:paraId="000000CE">
      <w:pPr>
        <w:spacing w:after="360" w:befor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360" w:line="300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bookmarkStart w:colFirst="0" w:colLast="0" w:name="_sika6uek6zba" w:id="17"/>
      <w:bookmarkEnd w:id="17"/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3. Extração e Processamento no Google Earth Engine</w:t>
      </w:r>
    </w:p>
    <w:p w:rsidR="00000000" w:rsidDel="00000000" w:rsidP="00000000" w:rsidRDefault="00000000" w:rsidRPr="00000000" w14:paraId="000000D0">
      <w:pPr>
        <w:spacing w:after="360" w:befor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3.1 Carregamento e Seleção de Bandas</w:t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 mapbiomas = ee.Image(ASSET);</w:t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 map2023 = mapbiomas.select('classification_2023');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 map2024 = mapbiomas.select('classification_2024');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confirmação das 40 bandas disponíveis (1985–2024) foi feita via </w:t>
      </w:r>
      <w:r w:rsidDel="00000000" w:rsidR="00000000" w:rsidRPr="00000000">
        <w:rPr>
          <w:rFonts w:ascii="Georgia" w:cs="Georgia" w:eastAsia="Georgia" w:hAnsi="Georgia"/>
          <w:color w:val="188038"/>
          <w:sz w:val="24"/>
          <w:szCs w:val="24"/>
          <w:rtl w:val="0"/>
        </w:rPr>
        <w:t xml:space="preserve">print(mapbiomas.bandNames())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ex8mjo4vme5m" w:id="18"/>
      <w:bookmarkEnd w:id="18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3.2 Criação de Máscaras Binárias</w:t>
      </w:r>
    </w:p>
    <w:p w:rsidR="00000000" w:rsidDel="00000000" w:rsidP="00000000" w:rsidRDefault="00000000" w:rsidRPr="00000000" w14:paraId="000000D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Para cada classe de interesse, foi criada uma máscara binária por igualdade de valor de pixel: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 soy2024 = map2024.eq(39);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 forest2024 = map2024.eq(3).or(map2024.eq(4));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34"/>
          <w:szCs w:val="34"/>
        </w:rPr>
      </w:pPr>
      <w:bookmarkStart w:colFirst="0" w:colLast="0" w:name="_5c93oidhpl6a" w:id="19"/>
      <w:bookmarkEnd w:id="19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3.3 Análise de Transições Pixel a Pixel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transição entre 2023 e 2024 foi codificada multiplicando a classificação de 2023 por 1000 e somando a de 2024, gerando um ID único por par de classes:</w:t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 transition = map2023.multiply(1000).add(map2024);</w:t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// Exemplo: 3039 = Floresta(3) → Soja(39)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//          3015 = Floresta(3) → Pastagem(15)</w:t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Máscaras de transição específicas foram criadas pela combinação de condições:</w:t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 wasForest = map2023.eq(3).or(map2023.eq(4));</w:t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 forest_to_soy = wasForest.and(map2024.eq(39));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oc518eohr1f7" w:id="20"/>
      <w:bookmarkEnd w:id="20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3.4 Cálculo de Área</w:t>
      </w:r>
    </w:p>
    <w:p w:rsidR="00000000" w:rsidDel="00000000" w:rsidP="00000000" w:rsidRDefault="00000000" w:rsidRPr="00000000" w14:paraId="000000E2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área de cada máscara foi calculada usando </w:t>
      </w:r>
      <w:r w:rsidDel="00000000" w:rsidR="00000000" w:rsidRPr="00000000">
        <w:rPr>
          <w:rFonts w:ascii="Georgia" w:cs="Georgia" w:eastAsia="Georgia" w:hAnsi="Georgia"/>
          <w:color w:val="188038"/>
          <w:sz w:val="19"/>
          <w:szCs w:val="19"/>
          <w:rtl w:val="0"/>
        </w:rPr>
        <w:t xml:space="preserve">ee.Image.pixelArea()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convertida de m² para km²:</w:t>
      </w:r>
    </w:p>
    <w:p w:rsidR="00000000" w:rsidDel="00000000" w:rsidP="00000000" w:rsidRDefault="00000000" w:rsidRPr="00000000" w14:paraId="000000E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 areaKm2 = ee.Image.pixelArea().divide(1e6);</w:t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 result = areaKm2.updateMask(mask).reduceRegion({</w:t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reducer: ee.Reducer.sum(),</w:t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scale: 30,</w:t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crs: 'EPSG:4674',</w:t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maxPixels: 1e13,</w:t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bestEffort: false,</w:t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tileScale: 16,</w:t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0EC">
      <w:pPr>
        <w:spacing w:after="360" w:befor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Parâmetro crítico: </w:t>
      </w:r>
      <w:r w:rsidDel="00000000" w:rsidR="00000000" w:rsidRPr="00000000">
        <w:rPr>
          <w:rFonts w:ascii="Georgia" w:cs="Georgia" w:eastAsia="Georgia" w:hAnsi="Georgia"/>
          <w:color w:val="188038"/>
          <w:sz w:val="19"/>
          <w:szCs w:val="19"/>
          <w:rtl w:val="0"/>
        </w:rPr>
        <w:t xml:space="preserve">bestEffort: false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garante que o GEE use exatamente </w:t>
      </w:r>
      <w:r w:rsidDel="00000000" w:rsidR="00000000" w:rsidRPr="00000000">
        <w:rPr>
          <w:rFonts w:ascii="Georgia" w:cs="Georgia" w:eastAsia="Georgia" w:hAnsi="Georgia"/>
          <w:color w:val="188038"/>
          <w:sz w:val="19"/>
          <w:szCs w:val="19"/>
          <w:rtl w:val="0"/>
        </w:rPr>
        <w:t xml:space="preserve">scale=30m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sem aproximações. O </w:t>
      </w:r>
      <w:r w:rsidDel="00000000" w:rsidR="00000000" w:rsidRPr="00000000">
        <w:rPr>
          <w:rFonts w:ascii="Georgia" w:cs="Georgia" w:eastAsia="Georgia" w:hAnsi="Georgia"/>
          <w:color w:val="188038"/>
          <w:sz w:val="19"/>
          <w:szCs w:val="19"/>
          <w:rtl w:val="0"/>
        </w:rPr>
        <w:t xml:space="preserve">tileScale: 16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divide o processamento em 256 sub-tiles para evitar estouro de memória.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lswbggiucsak" w:id="21"/>
      <w:bookmarkEnd w:id="21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3.5 Escala Diagnóstica vs. Precisão</w:t>
      </w:r>
    </w:p>
    <w:p w:rsidR="00000000" w:rsidDel="00000000" w:rsidP="00000000" w:rsidRDefault="00000000" w:rsidRPr="00000000" w14:paraId="000000E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Foi realizado um teste comparativo entre duas resoluções: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pBdr>
          <w:top w:space="0" w:sz="0" w:val="nil"/>
          <w:bottom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scale=5000m (diagnóstico rápido): resultados obtidos em segundos, mas com superestimativa severa de transições pequenas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pBdr>
          <w:top w:space="0" w:sz="0" w:val="nil"/>
          <w:bottom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scale=30m (precisão): valores corretos para publicação</w:t>
        <w:br w:type="textWrapping"/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2085"/>
        <w:gridCol w:w="1770"/>
        <w:gridCol w:w="2085"/>
        <w:tblGridChange w:id="0">
          <w:tblGrid>
            <w:gridCol w:w="2925"/>
            <w:gridCol w:w="2085"/>
            <w:gridCol w:w="1770"/>
            <w:gridCol w:w="2085"/>
          </w:tblGrid>
        </w:tblGridChange>
      </w:tblGrid>
      <w:tr>
        <w:trPr>
          <w:cantSplit w:val="0"/>
          <w:trHeight w:val="18.7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Transição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scale=5000m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scale=30m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Fator de erro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.7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Floresta→Pastagem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40.404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18.663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2,2×</w:t>
            </w:r>
          </w:p>
        </w:tc>
      </w:tr>
      <w:tr>
        <w:trPr>
          <w:cantSplit w:val="0"/>
          <w:trHeight w:val="18.7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Floresta→Soja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4.192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27,6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152×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.7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rtl w:val="0"/>
              </w:rPr>
              <w:t xml:space="preserve">Floresta→Cana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491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2,4 km²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209×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360" w:befor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360" w:befor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3.6 Exportações para o Google Drive</w:t>
      </w:r>
    </w:p>
    <w:p w:rsidR="00000000" w:rsidDel="00000000" w:rsidP="00000000" w:rsidRDefault="00000000" w:rsidRPr="00000000" w14:paraId="00000103">
      <w:pPr>
        <w:spacing w:after="360" w:befor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Foram criadas 5 tarefas de exportação no GEE via Export.table.toDrive():</w:t>
      </w:r>
    </w:p>
    <w:tbl>
      <w:tblPr>
        <w:tblStyle w:val="Table4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4650"/>
        <w:gridCol w:w="3270"/>
        <w:tblGridChange w:id="0">
          <w:tblGrid>
            <w:gridCol w:w="960"/>
            <w:gridCol w:w="4650"/>
            <w:gridCol w:w="3270"/>
          </w:tblGrid>
        </w:tblGridChange>
      </w:tblGrid>
      <w:tr>
        <w:trPr>
          <w:cantSplit w:val="0"/>
          <w:trHeight w:val="36.2804878048780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Arquivo gerado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.2804878048780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Task 1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0"/>
                <w:szCs w:val="20"/>
                <w:rtl w:val="0"/>
              </w:rPr>
              <w:t xml:space="preserve">MB_national_area_km2_scale30.csv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Totais nacionais por classe</w:t>
            </w:r>
          </w:p>
        </w:tc>
      </w:tr>
      <w:tr>
        <w:trPr>
          <w:cantSplit w:val="0"/>
          <w:trHeight w:val="36.2804878048780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Task 2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0"/>
                <w:szCs w:val="20"/>
                <w:rtl w:val="0"/>
              </w:rPr>
              <w:t xml:space="preserve">MB_state_area_km2_scale30.csv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Área por estado (27 UFs)</w:t>
            </w:r>
          </w:p>
        </w:tc>
      </w:tr>
      <w:tr>
        <w:trPr>
          <w:cantSplit w:val="0"/>
          <w:trHeight w:val="36.28048780487805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Task 3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0"/>
                <w:szCs w:val="20"/>
                <w:rtl w:val="0"/>
              </w:rPr>
              <w:t xml:space="preserve">MB_biome_area_km2_scale30.csv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Área por bioma (6 biomas)</w:t>
            </w:r>
          </w:p>
        </w:tc>
      </w:tr>
      <w:tr>
        <w:trPr>
          <w:cantSplit w:val="0"/>
          <w:trHeight w:val="54.9390243902439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Task 4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GeoTIFFs (descartados)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Rasters binários por transição</w:t>
            </w:r>
          </w:p>
        </w:tc>
      </w:tr>
      <w:tr>
        <w:trPr>
          <w:cantSplit w:val="0"/>
          <w:trHeight w:val="54.9390243902439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Task 5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188038"/>
                <w:sz w:val="20"/>
                <w:szCs w:val="20"/>
                <w:rtl w:val="0"/>
              </w:rPr>
              <w:t xml:space="preserve">MB_transition_matrix_by_biome_scale30.csv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Matriz completa de transições</w:t>
            </w:r>
          </w:p>
        </w:tc>
      </w:tr>
    </w:tbl>
    <w:p w:rsidR="00000000" w:rsidDel="00000000" w:rsidP="00000000" w:rsidRDefault="00000000" w:rsidRPr="00000000" w14:paraId="0000011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Os territórios utilizados foram:</w:t>
      </w:r>
    </w:p>
    <w:p w:rsidR="00000000" w:rsidDel="00000000" w:rsidP="00000000" w:rsidRDefault="00000000" w:rsidRPr="00000000" w14:paraId="00000117">
      <w:pPr>
        <w:numPr>
          <w:ilvl w:val="0"/>
          <w:numId w:val="30"/>
        </w:numPr>
        <w:pBdr>
          <w:top w:space="0" w:sz="0" w:val="nil"/>
          <w:bottom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Estados: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FAO/GAUL/2015/level1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filtrado para Brasil</w:t>
      </w:r>
    </w:p>
    <w:p w:rsidR="00000000" w:rsidDel="00000000" w:rsidP="00000000" w:rsidRDefault="00000000" w:rsidRPr="00000000" w14:paraId="00000118">
      <w:pPr>
        <w:numPr>
          <w:ilvl w:val="0"/>
          <w:numId w:val="30"/>
        </w:numPr>
        <w:pBdr>
          <w:top w:space="0" w:sz="0" w:val="nil"/>
          <w:bottom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Biomas: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projects/mapbiomas-workspace/AUXILIAR/biomas-2019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bookmarkStart w:colFirst="0" w:colLast="0" w:name="_sw7er456a3ab" w:id="22"/>
      <w:bookmarkEnd w:id="22"/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4. Processamento em Python (Jupyter Notebook)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hsr24899g9io" w:id="23"/>
      <w:bookmarkEnd w:id="23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4.1 Leitura e Limpeza dos CSVs</w:t>
      </w:r>
    </w:p>
    <w:p w:rsidR="00000000" w:rsidDel="00000000" w:rsidP="00000000" w:rsidRDefault="00000000" w:rsidRPr="00000000" w14:paraId="000001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df = pd.read_csv(path)</w:t>
      </w:r>
    </w:p>
    <w:p w:rsidR="00000000" w:rsidDel="00000000" w:rsidP="00000000" w:rsidRDefault="00000000" w:rsidRPr="00000000" w14:paraId="000001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# Remoção de colunas do sistema GEE</w:t>
      </w:r>
    </w:p>
    <w:p w:rsidR="00000000" w:rsidDel="00000000" w:rsidP="00000000" w:rsidRDefault="00000000" w:rsidRPr="00000000" w14:paraId="000001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drop = [c for c in df.columns if c.startswith('system') or c == '.geo']</w:t>
      </w:r>
    </w:p>
    <w:p w:rsidR="00000000" w:rsidDel="00000000" w:rsidP="00000000" w:rsidRDefault="00000000" w:rsidRPr="00000000" w14:paraId="000001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df = df.drop(columns=drop)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dvqva95h0t55" w:id="24"/>
      <w:bookmarkEnd w:id="24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4.2 Variáveis Derivadas</w:t>
      </w:r>
    </w:p>
    <w:p w:rsidR="00000000" w:rsidDel="00000000" w:rsidP="00000000" w:rsidRDefault="00000000" w:rsidRPr="00000000" w14:paraId="000001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df['defor_total'] = df[['forest_to_pasture','forest_to_soy',</w:t>
      </w:r>
    </w:p>
    <w:p w:rsidR="00000000" w:rsidDel="00000000" w:rsidP="00000000" w:rsidRDefault="00000000" w:rsidRPr="00000000" w14:paraId="000001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             'forest_to_sugar','forest_to_otherTemp']].sum(axis=1)</w:t>
      </w:r>
    </w:p>
    <w:p w:rsidR="00000000" w:rsidDel="00000000" w:rsidP="00000000" w:rsidRDefault="00000000" w:rsidRPr="00000000" w14:paraId="000001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df['defor_pct']   = df['defor_total'] / df['forest_total2024'] * 100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="30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bookmarkStart w:colFirst="0" w:colLast="0" w:name="_9pcpy74s5hzx" w:id="25"/>
      <w:bookmarkEnd w:id="25"/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4.3 Parse da Matriz de Transições</w:t>
      </w:r>
    </w:p>
    <w:p w:rsidR="00000000" w:rsidDel="00000000" w:rsidP="00000000" w:rsidRDefault="00000000" w:rsidRPr="00000000" w14:paraId="0000012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 ID de transição foi decodificado de volta para pares de classes:</w:t>
      </w:r>
    </w:p>
    <w:p w:rsidR="00000000" w:rsidDel="00000000" w:rsidP="00000000" w:rsidRDefault="00000000" w:rsidRPr="00000000" w14:paraId="000001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from_class = transition_id // 1000   # ex: 3039 // 1000 = 3</w:t>
      </w:r>
    </w:p>
    <w:p w:rsidR="00000000" w:rsidDel="00000000" w:rsidP="00000000" w:rsidRDefault="00000000" w:rsidRPr="00000000" w14:paraId="000001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to_class   = transition_id % 1000    # ex: 3039 % 1000  = 39</w:t>
      </w:r>
    </w:p>
    <w:p w:rsidR="00000000" w:rsidDel="00000000" w:rsidP="00000000" w:rsidRDefault="00000000" w:rsidRPr="00000000" w14:paraId="000001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area_km2   = pixel_count * 0.0009    # 30m × 30m = 900m² = 0.0009 km²</w:t>
      </w:r>
    </w:p>
    <w:p w:rsidR="00000000" w:rsidDel="00000000" w:rsidP="00000000" w:rsidRDefault="00000000" w:rsidRPr="00000000" w14:paraId="00000128">
      <w:pPr>
        <w:pStyle w:val="Heading2"/>
        <w:spacing w:after="80" w:line="300" w:lineRule="auto"/>
        <w:rPr>
          <w:rFonts w:ascii="Georgia" w:cs="Georgia" w:eastAsia="Georgia" w:hAnsi="Georgia"/>
          <w:b w:val="1"/>
          <w:bCs w:val="1"/>
          <w:sz w:val="28"/>
          <w:szCs w:val="28"/>
        </w:rPr>
      </w:pPr>
      <w:bookmarkStart w:colFirst="0" w:colLast="0" w:name="_57fnty189o3x" w:id="26"/>
      <w:bookmarkEnd w:id="26"/>
      <w:r w:rsidDel="00000000" w:rsidR="00000000" w:rsidRPr="00000000">
        <w:rPr>
          <w:rFonts w:ascii="Georgia" w:cs="Georgia" w:eastAsia="Georgia" w:hAnsi="Georgia"/>
          <w:b w:val="1"/>
          <w:bCs w:val="1"/>
          <w:sz w:val="28"/>
          <w:szCs w:val="28"/>
          <w:rtl w:val="0"/>
        </w:rPr>
        <w:t xml:space="preserve">5. Visualizações Geradas</w:t>
      </w:r>
    </w:p>
    <w:p w:rsidR="00000000" w:rsidDel="00000000" w:rsidP="00000000" w:rsidRDefault="00000000" w:rsidRPr="00000000" w14:paraId="0000012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Todas as figuras foram produzidas com Plotly (exportação PNG via Kaleido </w:t>
      </w:r>
      <w:r w:rsidDel="00000000" w:rsidR="00000000" w:rsidRPr="00000000">
        <w:rPr>
          <w:rFonts w:ascii="Gungsuh" w:cs="Gungsuh" w:eastAsia="Gungsuh" w:hAnsi="Gungsuh"/>
          <w:color w:val="188038"/>
          <w:sz w:val="19"/>
          <w:szCs w:val="19"/>
          <w:rtl w:val="0"/>
        </w:rPr>
        <w:t xml:space="preserve">≥1.0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 usando as cores oficiais da paleta MapBiomas Coleção 10:</w:t>
      </w:r>
    </w:p>
    <w:tbl>
      <w:tblPr>
        <w:tblStyle w:val="Table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6135"/>
        <w:gridCol w:w="1635"/>
        <w:tblGridChange w:id="0">
          <w:tblGrid>
            <w:gridCol w:w="1095"/>
            <w:gridCol w:w="6135"/>
            <w:gridCol w:w="1635"/>
          </w:tblGrid>
        </w:tblGridChange>
      </w:tblGrid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Figura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Dado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FIG1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Cobertura do solo nacional 2024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Nacional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FIG2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Transições florestais nacionais (escala log)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Nacional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FIG3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Comparação escala diagnóstica vs. precisão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Nacional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FIG4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Top 10 estados — conversão florestal por destino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Estados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FIG5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Pressão de desmatamento % por estado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Estados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FIG6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Top 10 estados — contexto de cobertura 2024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Estados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FIG7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Composição de cobertura por bioma (empilhado)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Biomas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FIG8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Conversão florestal por bioma (agrupado)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Biomas</w:t>
            </w:r>
          </w:p>
        </w:tc>
      </w:tr>
      <w:tr>
        <w:trPr>
          <w:cantSplit w:val="0"/>
          <w:trHeight w:val="299.0741149512723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FIG9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Top 20 transições — todas as classes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Matriz</w:t>
            </w:r>
          </w:p>
        </w:tc>
      </w:tr>
      <w:tr>
        <w:trPr>
          <w:cantSplit w:val="0"/>
          <w:trHeight w:val="285.5918582997766" w:hRule="atLeast"/>
          <w:tblHeader w:val="0"/>
        </w:trPr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FIG10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Desmatamento vs. regeneração por bioma</w:t>
            </w:r>
          </w:p>
        </w:tc>
        <w:tc>
          <w:tcPr>
            <w:tcBorders>
              <w:top w:color="dddddd" w:space="0" w:sz="7" w:val="single"/>
              <w:left w:color="dddddd" w:space="0" w:sz="7" w:val="single"/>
              <w:bottom w:color="dddddd" w:space="0" w:sz="7" w:val="single"/>
              <w:right w:color="dddddd" w:space="0" w:sz="7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Matriz</w:t>
            </w:r>
          </w:p>
        </w:tc>
      </w:tr>
    </w:tbl>
    <w:p w:rsidR="00000000" w:rsidDel="00000000" w:rsidP="00000000" w:rsidRDefault="00000000" w:rsidRPr="00000000" w14:paraId="0000014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Georgia" w:cs="Georgia" w:eastAsia="Georgia" w:hAnsi="Georgia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Scripts GEE: JavaScript | Processamento: Python 3.11 / Jupyter Notebook / Pandas / Plotly</w:t>
      </w:r>
    </w:p>
    <w:p w:rsidR="00000000" w:rsidDel="00000000" w:rsidP="00000000" w:rsidRDefault="00000000" w:rsidRPr="00000000" w14:paraId="0000014D">
      <w:pPr>
        <w:rPr>
          <w:rFonts w:ascii="Georgia" w:cs="Georgia" w:eastAsia="Georgia" w:hAnsi="Georg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Resolução: 30m | CRS: EPSG:4674 | Paleta: MapBiomas Coleção 10.1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13qhfq18ua6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Em linhas gerais,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os números que você extraiu são coerentes com MapBiomas/RAISG/PRODES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com dois pontos a ajustar: uma conversão de unidade na área total dos biomas e o fato de que seus valores se referem 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“vegetação nativa total” (floresta + não florestal)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não apenas floresta estrita. Vou ponto a ponto.</w:t>
      </w:r>
    </w:p>
    <w:p w:rsidR="00000000" w:rsidDel="00000000" w:rsidP="00000000" w:rsidRDefault="00000000" w:rsidRPr="00000000" w14:paraId="00000150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daurogejb43k" w:id="28"/>
      <w:bookmarkEnd w:id="28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1. Áreas totais dos biomas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MapBiomas e Amazônia 2030 indicam que o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bioma Amazônia brasileiro tem ~4,2 milhões km² (420 Mha)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.amazonia2030.org+1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Seus dados usam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420,82 Mha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como área total em 2024, o que bate praticamente exatamente com esse valor (diferença de arredondamento).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Apenas a conversão para km² na tabela está com um zero a menos:</w:t>
        <w:br w:type="textWrapping"/>
      </w:r>
    </w:p>
    <w:p w:rsidR="00000000" w:rsidDel="00000000" w:rsidP="00000000" w:rsidRDefault="00000000" w:rsidRPr="00000000" w14:paraId="0000015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420,82 Mha = 4,2082 milhões km², não 42.082 km².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Para o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Cerrado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o factsheet oficial do MapBiomas indica área total de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198,45 Mha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ocupando ~23,3% do território brasileiro.brasil.mapbiomas+1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Seu valor de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198,45 Mha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para 2024 está idêntico ao do MapBiomas; de novo, a linha “19.845 km²” deveria ser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1.984.500 km²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→ Ou seja,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as áreas totais usadas nos seus cálculos estão corretas; só houve erro de escala na conversão para km²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9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yjniddgtq8kh" w:id="29"/>
      <w:bookmarkEnd w:id="29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2. Percentual de vegetação nativa × uso agropecuário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f6mqenig3iqe" w:id="30"/>
      <w:bookmarkEnd w:id="30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Amazônia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RAISG/MapBiomas Amazônia reporta que a região Pan-Amazônica mantinha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cerca de 85% de cobertura de floresta e vegetação nativa em 2017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após perder 29,5 Mha entre 2000 e 2017.[</w:t>
      </w:r>
      <w:hyperlink r:id="rId24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imazon.org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Um dossiê Amazônia 2030, usando MapBiomas, mostra que na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Amazônia Legal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(bioma Amazônia + partes de Cerrado/Pantanal) a cobertura florestal é ~75%, áreas agrícolas ~17%, formações naturais não florestais ~5%, água ~2%.[</w:t>
      </w:r>
      <w:hyperlink r:id="rId25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amazonia2030.org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Comparando: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Seus números para o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bioma Amazônia em 2024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Vegetação nativa: 344,82 Mha =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81,9%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Uso agropecuário (pastagem + agricultura + mosaico): 76,00 Mha =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18,1%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São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muito próximos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dos valores de referência (75–85% nativo, ~15–20% agro), lembrando que: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Você considera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toda vegetação nativa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(floresta + não florestal) do bioma;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Amazônia 2030 trabalha com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Amazônia Legal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e anos ligeiramente anteriores.</w:t>
        <w:br w:type="textWrapping"/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gcvdlplm9spz" w:id="31"/>
      <w:bookmarkEnd w:id="31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Cerrado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Factsheets do MapBiomas mostram que em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2021 o Cerrado tinha 53,1% de vegetação nativa e 47% de área antropizada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(pastagem, agricultura, mosaico etc.).brasil.mapbiomas+1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Outro documento recente da Coleção 9/10 indica para 2023: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~52–53% nativo, ~47–48% antrópico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em uma área total de 198,5 Mha.[</w:t>
      </w:r>
      <w:hyperlink r:id="rId26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brasil.mapbiomas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Seus números para 2024: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Vegetação nativa: 101,64 Mha =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51,2%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Uso agropecuário: 96,81 Mha =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48,8%</w:t>
        <w:br w:type="textWrapping"/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→ Isso está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praticamente sobreposto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ao MapBiomas (diferença de 1–2 pontos percentuais, compatível com mudança real de um ou dois anos + diferenças de definição entre “nativa” e “primária”).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Conclusão desta parte: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 fotografia de 2024 que você obteve (Amazônia ~82% nativa, Cerrado ~51% nativo)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é coerente com os perfis de cobertura publicados por MapBiomas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.globallandusechange+4</w:t>
      </w:r>
    </w:p>
    <w:p w:rsidR="00000000" w:rsidDel="00000000" w:rsidP="00000000" w:rsidRDefault="00000000" w:rsidRPr="00000000" w14:paraId="0000016D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d7svr71rzumc" w:id="32"/>
      <w:bookmarkEnd w:id="32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 Perda acumulada 2008–2024 (Mha e km²)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csy4izpbhdl4" w:id="33"/>
      <w:bookmarkEnd w:id="33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Amazônia — 14,8 Mha (148 mil km²)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RAISG/MapBiomas Amazônia estima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29,5 Mha de vegetação nativa perdida na Pan-Amazônia entre 2000 e 2017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mantendo 85% de cobertura nativa em 2017.[</w:t>
      </w:r>
      <w:hyperlink r:id="rId27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imazon.org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Seu resultado de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14,8 Mha entre 2008 e 2024, só para o bioma brasileiro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é uma ordem de grandeza compatível: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Representa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aprox. metade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do valor pan-amazônico em um período semelhante;</w:t>
        <w:br w:type="textWrapping"/>
      </w:r>
    </w:p>
    <w:p w:rsidR="00000000" w:rsidDel="00000000" w:rsidP="00000000" w:rsidRDefault="00000000" w:rsidRPr="00000000" w14:paraId="000001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Lembre que boa parte da perda pré‑2005 foi maior (pico de PRODES em 2004), então é esperado que 2000–2007 tenha valores altos não capturados na sua janela.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Em termos anuais: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0,925 Mha/ano = 9.251 km²/ano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PRODES (Legal Amazon) mostra taxas em torno de 6–10 mil km²/ano nas últimas duas décadas, com &gt;10 mil km²/ano entre 2019 e 2022, o que é muito próximo da sua média de 9,2 mil km²/ano.revistapesquisa.fapesp+1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 pior ano que você encontrou é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2022: ~2,964 Mha (29.639 km²)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 Relatório Anual de Desmatamento (RAD 2023) do MapBiomas indica, para o período recente, cerca de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1.245 ha/dia perdidos na Amazônia em 2023 (~0,45 Mha/ano)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e valores significativamente maiores em 2022.[</w:t>
      </w:r>
      <w:hyperlink r:id="rId28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alerta.mapbiomas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Somando 2019–2023, o RAD aponta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milhões de hectares perdidos no Legal Amazon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o que torna um pico próximo de 3 Mha em 2022 para o bioma (somando vegetação primária + secundária)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plausível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.alerta.mapbiomas+1</w:t>
        <w:br w:type="textWrapping"/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jwfzqfjzn8hw" w:id="34"/>
      <w:bookmarkEnd w:id="34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Cerrado — 11,1 Mha (111 mil km²)</w:t>
      </w:r>
    </w:p>
    <w:p w:rsidR="00000000" w:rsidDel="00000000" w:rsidP="00000000" w:rsidRDefault="00000000" w:rsidRPr="00000000" w14:paraId="0000017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 factsheet do MapBiomas para o Cerrado (Coleção 6) mostra que, de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1985 a 2020, a vegetação natural perdeu ~26,5 Mha (–19,8% do bioma)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enquanto a área antrópica cresceu 26,5 Mha (+42,3%).[</w:t>
      </w:r>
      <w:hyperlink r:id="rId29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brasil.mapbiomas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Outro relatório da Coleção 9/10 aponta que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em 2023 o Cerrado tinha ~53% de vegetação nativa e ~47% de área antropizada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com total de 198,5 Mha.[</w:t>
      </w:r>
      <w:hyperlink r:id="rId30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brasil.mapbiomas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Comparação: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Seus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11,123 Mha perdidos entre 2008 e 2024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correspondem 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cerca de 40%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daquela perda de 26,5 Mha em 1985–2020.[</w:t>
      </w:r>
      <w:hyperlink r:id="rId31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brasil.mapbiomas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Isso é compatível com a narrativa de que o ritmo de conversão se manteve alto nas últimas décadas, especialmente em MATOPIBA.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perda média que você encontrou é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0,695 Mha/ano (~6.952 km²/ano)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 RAD 2023 indica que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só em 2023 o Cerrado perdeu ~1,245 Mha de vegetação nativa (3.042 ha/dia)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o que se alinha muito bem ao seu “pior ano” (1,245 Mha em 2023).[</w:t>
      </w:r>
      <w:hyperlink r:id="rId32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alerta.mapbiomas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18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 próprio MapBiomas vem destacando que, recentemente,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o Cerrado superou a Amazônia em área desmatada anual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reforçando que esse patamar de 1 Mha/ano é real.veja.abril+1</w:t>
        <w:br w:type="textWrapping"/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Conclusão desta parte: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Magnitudes de perda acumulada (14,8 Mha na Amazônia, 11,1 Mha no Cerrado) e taxas médias anuais (0,93 e 0,70 Mha/ano)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estão bem alinhadas com séries publicadas por MapBiomas, RAISG e PRODES, considerando diferenças de: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janela temporal (2000–2017 vs 2008–2024);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recorte espacial (Pan-Amazônia, Amazônia Legal, bioma estrito);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 classes incluídas (vegetação nativa total vs apenas “floresta primária”).</w:t>
        <w:br w:type="textWrapping"/>
      </w:r>
    </w:p>
    <w:p w:rsidR="00000000" w:rsidDel="00000000" w:rsidP="00000000" w:rsidRDefault="00000000" w:rsidRPr="00000000" w14:paraId="00000188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te64c0ovedaf" w:id="35"/>
      <w:bookmarkEnd w:id="35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4. Percentual do bioma perdido 2008–2024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Com base nas áreas totais oficiais: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Amazônia: área total ~420,8 Mha.globallandusechange+1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Sua perda de 14,8 Mha =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3,52% do bioma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Isso é coerente com RAISG/MapBiomas que apontam algo como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~15% da Amazônia já desmatada historicamente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sendo sua janela 2008–2024 apenas uma fatia adicional recente.amazonia2030.org+2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Cerrado: área total 198,45 Mha.brasil.mapbiomas+1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Sua perda de 11,1 Mha =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5,60% do bioma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 MapBiomas mostra que entre 1985 e 2020 a vegetação natural caiu ~19,8% (26,5 Mha).[</w:t>
      </w:r>
      <w:hyperlink r:id="rId33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brasil.mapbiomas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29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Somar seus 5,6 pontos percentuais recentes a uma perda histórica pré‑2008 é totalmente compatível com o nível atual de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~47–49% do bioma antropizado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.brasil.mapbiomas+1</w:t>
        <w:br w:type="textWrapping"/>
      </w:r>
    </w:p>
    <w:p w:rsidR="00000000" w:rsidDel="00000000" w:rsidP="00000000" w:rsidRDefault="00000000" w:rsidRPr="00000000" w14:paraId="00000192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fymh3ea6umr2" w:id="36"/>
      <w:bookmarkEnd w:id="36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5. Onde seus números precisam de ajuste</w:t>
      </w:r>
    </w:p>
    <w:p w:rsidR="00000000" w:rsidDel="00000000" w:rsidP="00000000" w:rsidRDefault="00000000" w:rsidRPr="00000000" w14:paraId="0000019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Conversão de área total para km²</w:t>
        <w:br w:type="textWrapping"/>
      </w:r>
    </w:p>
    <w:p w:rsidR="00000000" w:rsidDel="00000000" w:rsidP="00000000" w:rsidRDefault="00000000" w:rsidRPr="00000000" w14:paraId="0000019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Amazônia: 420,82 Mha →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4.208.200 km²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(não 42.082).</w:t>
        <w:br w:type="textWrapping"/>
      </w:r>
    </w:p>
    <w:p w:rsidR="00000000" w:rsidDel="00000000" w:rsidP="00000000" w:rsidRDefault="00000000" w:rsidRPr="00000000" w14:paraId="0000019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Cerrado: 198,45 Mha →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1.984.500 km²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(não 19.845).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Rotulagem conceitual</w:t>
        <w:br w:type="textWrapping"/>
      </w:r>
    </w:p>
    <w:p w:rsidR="00000000" w:rsidDel="00000000" w:rsidP="00000000" w:rsidRDefault="00000000" w:rsidRPr="00000000" w14:paraId="0000019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“Uso agropecuário” nos seus cálculos inclui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pastagem + agricultura + mosaico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; isso coincide, em essência, com o que MapBiomas chama de “área antrópica” (agropecuária + mosaicos).brasil.mapbiomas+1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“Vegetação nativa” agrega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formações florestais + savânicas + campestres naturais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em linha com a agregação de “vegetação natural” utilizada nos factsheets.globallandusechange+2</w:t>
        <w:br w:type="textWrapping"/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Com esses dois ajustes de comunicação,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os valores que você derivou a partir de </w:t>
      </w:r>
      <w:r w:rsidDel="00000000" w:rsidR="00000000" w:rsidRPr="00000000">
        <w:rPr>
          <w:rFonts w:ascii="Inter" w:cs="Inter" w:eastAsia="Inter" w:hAnsi="Inter"/>
          <w:b w:val="1"/>
          <w:bCs w:val="1"/>
          <w:color w:val="188038"/>
          <w:sz w:val="24"/>
          <w:szCs w:val="24"/>
          <w:rtl w:val="0"/>
        </w:rPr>
        <w:t xml:space="preserve">MB_col10_municipios.csv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 podem ser considerados consistentes com os números oficiais do MapBiomas e com a ordem de grandeza de PRODES / RAD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.veja.abril+7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Se quiser, no próximo passo posso: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montar uma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tabela de comparação explícita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“Seus números vs MapBiomas/PRODES” por bioma,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 escrever um parágrafo de metodologia para o paper explicando por que as pequenas diferenças esperadas (Coleção, ano, definição de classe) não invalidam os resultados.</w:t>
        <w:br w:type="textWrapping"/>
      </w:r>
    </w:p>
    <w:p w:rsidR="00000000" w:rsidDel="00000000" w:rsidP="00000000" w:rsidRDefault="00000000" w:rsidRPr="00000000" w14:paraId="0000019E">
      <w:pPr>
        <w:rPr>
          <w:rFonts w:ascii="Inter" w:cs="Inter" w:eastAsia="Inter" w:hAnsi="Inter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nter" w:cs="Inter" w:eastAsia="Inter" w:hAnsi="Inter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s46nso0ibq9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xhg4e9szah4g" w:id="38"/>
      <w:bookmarkEnd w:id="38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Metodologia de Análise Espaço-Temporal do Uso e Cobertura do Solo nos Biomas Amazônia e Cerrado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Centro Paulista de Estudos em Biogás e Bioprodutos (CP2B) — NIPE/UNICAMP</w:t>
        <w:br w:type="textWrapping"/>
        <w:t xml:space="preserve">Pesquisador: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Lucas Nakamura Cerejo | Bolsa FAPESP Processo 2025/08745-2</w:t>
      </w:r>
    </w:p>
    <w:p w:rsidR="00000000" w:rsidDel="00000000" w:rsidP="00000000" w:rsidRDefault="00000000" w:rsidRPr="00000000" w14:paraId="000001A2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yrjgipue0nn7" w:id="39"/>
      <w:bookmarkEnd w:id="39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1. Contextualização e Objetivos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Este documento descreve o fluxo metodológico adotado para o processamento, integração e análise dos dados de cobertura e uso do solo nos biomas Amazônia e Cerrado, com foco na quantificação da perda de vegetação nativa e na expansão da fronteira agropecuária entre 2008 e 2024. Os objetivos específicos foram: (i) processar os dados raster MapBiomas Coleção 10; (ii) tabular estatísticas por três recortes espaciais distintos; (iii) integrar os dados de uso do solo com a PAM/IBGE para validação cruzada; e (iv) gerar visualizações analíticas para comunicação científica.</w:t>
      </w:r>
    </w:p>
    <w:p w:rsidR="00000000" w:rsidDel="00000000" w:rsidP="00000000" w:rsidRDefault="00000000" w:rsidRPr="00000000" w14:paraId="000001A5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atfm6ut183jg" w:id="40"/>
      <w:bookmarkEnd w:id="40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2. Fonte de Dados: MapBiomas Coleção 10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wrmezj4fnw53" w:id="41"/>
      <w:bookmarkEnd w:id="41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2.1 O Projeto MapBiomas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 MapBiomas é uma iniciativa multi-institucional que produz séries históricas anuais de mapas de cobertura e uso da terra desde 1985, baseadas em imagens Landsat (30 metros de resolução), classificadas pelo algoritmo </w:t>
      </w: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Random Forest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no Google Earth Engine (GEE). A cada ciclo, a série histórica completa é revisada — as versões são denominadas "Coleções".brasil.mapbiomas+1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gcs9w2pjizb6" w:id="42"/>
      <w:bookmarkEnd w:id="42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2.2 Coleção 10 e 10.1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Coleção 10 abrange o período 1985–2024 com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30 classes temáticas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em quatro níveis hierárquicos. Em fevereiro de 2026, a Coleção 10.1 corrigiu dados históricos da classe "Rio, Lago e Oceano" (ID 33) na Amazônia e pixels NODATA em zonas de fronteira. Para esta análise, utilizou-se a Coleção 10 como base principal (2008–2024).brasil.mapbiomas+1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uf3rtucyufs3" w:id="43"/>
      <w:bookmarkEnd w:id="43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2.3 Hierarquia de Classes e Distinção Crítica: Soja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legenda é organizada em quatro níveis. Uma distinção crítica identificada no processamento: a classe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Soja não existe em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class_level_2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ela é registrada exclusivamente no nível 4 como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"3.2.1.1. Soybean"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(dentro de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"3.2. Agriculture"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no nível 2). Esta distinção é condição necessária para isolar a expansão da soja no Cerrado.[</w:t>
      </w:r>
      <w:hyperlink r:id="rId34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brasil.mapbiomas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</w:r>
    </w:p>
    <w:tbl>
      <w:tblPr>
        <w:tblStyle w:val="Table6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60"/>
        <w:gridCol w:w="2585"/>
        <w:tblGridChange w:id="0">
          <w:tblGrid>
            <w:gridCol w:w="626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Classe Original (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class_level_2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Categoria Analítica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1.1. Forest Formation + 1.3. Mangrove + 1.4. Floodable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Floresta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1.2. Savanna 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Savana/Cerrado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2.1–2.4. Wetland, Grassland, Rocky Outcrop…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Campo/Veg. Nativa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3.1. Pasture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Pastagem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3.2. Agriculture (nível 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Agricultura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3.2.1.1. Soybean (</w:t>
            </w:r>
            <w:r w:rsidDel="00000000" w:rsidR="00000000" w:rsidRPr="00000000">
              <w:rPr>
                <w:rFonts w:ascii="Inter" w:cs="Inter" w:eastAsia="Inter" w:hAnsi="Inter"/>
                <w:color w:val="188038"/>
                <w:sz w:val="24"/>
                <w:szCs w:val="24"/>
                <w:rtl w:val="0"/>
              </w:rPr>
              <w:t xml:space="preserve">class_level_4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Soja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 (análise específica)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3.3. Forest Plantation + 3.4. Mosaic of 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Mosaico/Outros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240" w:before="24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Definição operacional:</w:t>
      </w:r>
    </w:p>
    <w:p w:rsidR="00000000" w:rsidDel="00000000" w:rsidP="00000000" w:rsidRDefault="00000000" w:rsidRPr="00000000" w14:paraId="000001B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Vegetação Nativa Total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= Floresta + Savana/Cerrado + Campo/Veg. Nativa</w:t>
      </w:r>
    </w:p>
    <w:p w:rsidR="00000000" w:rsidDel="00000000" w:rsidP="00000000" w:rsidRDefault="00000000" w:rsidRPr="00000000" w14:paraId="000001B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Uso Agropecuário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= Pastagem + Agricultura + Mosaico/Outros</w:t>
      </w:r>
    </w:p>
    <w:p w:rsidR="00000000" w:rsidDel="00000000" w:rsidP="00000000" w:rsidRDefault="00000000" w:rsidRPr="00000000" w14:paraId="000001C0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macv3h2k7rsv" w:id="44"/>
      <w:bookmarkEnd w:id="44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 Etapa 1 — Processamento Raster no ArcGIS Pro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pipo8sjf0hgl" w:id="45"/>
      <w:bookmarkEnd w:id="45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3.1 Obtenção dos Dados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Os rasters foram obtidos em formato GeoTIFF (30 m, SIRGAS 2000 — EPSG:4674) diretamente da plataforma MapBiomas por bioma, para cada ano da série (2008–2024), totalizando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34 imagens processadas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 Para recortes específicos, o MapBiomas disponibiliza um </w:t>
      </w: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toolkit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no GEE (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users/mapbiomas/user-toolkit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) que exporta dados tabulares ou raster para o Google Drive.brasil.mapbiomas+1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21gjy1axc0fm" w:id="46"/>
      <w:bookmarkEnd w:id="46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3.2 Zonal Statistics no ArcGIS Pro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O processamento inicial utilizou a ferramenta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Zonal Statistics as Table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Spatial Analyst → Zonal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), que calcula estatísticas de um raster de valores para cada zona definida por um shapefile de polígonos. O fluxo foi:[</w:t>
      </w:r>
      <w:hyperlink r:id="rId35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doc.arcgis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]​[</w:t>
      </w:r>
      <w:hyperlink r:id="rId36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youtube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Importação dos rasters anuais MapBiomas;</w:t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Carregamento dos shapefiles de zonamento (biomas, RGInt, municípios);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Execução da Zonal Statistics as Table por combinação ano × zona;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Conversão pixel → hectare: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1 pixel (30×30 m) = 900 m² = 0,09 ha →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área (ha) = contagem × 0,09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Exportação das tabelas em CSV para processamento em Python.</w:t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gbs3m87rq74o" w:id="47"/>
      <w:bookmarkEnd w:id="47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3.3 Três Recortes Espaciais Processados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a) Biomas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Shapefile IBGE "Biomas 1:250.000" (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lm_bioma_250.shp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) com 6 biomas. Utilizado para totais agregados e linhas de fronteira nas visualizações.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b) Regiões Geográficas Intermediárias (IBGE, 2017)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Criadas como substitutas das mesorregiões, organizam o território em 133 regiões a partir de hierarquia urbana e fluxos de gestão. Utilizadas como escala mesoanalítica para identificar frentes de expansão (ex: MATOPIBA).revista.fct.unesp+2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c) Municípios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Shapefile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BR_Municipios_2024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(IBGE), 5.570 municípios. Escala de máximo detalhe, integrada com dados da PAM/IBGE.</w:t>
      </w:r>
    </w:p>
    <w:p w:rsidR="00000000" w:rsidDel="00000000" w:rsidP="00000000" w:rsidRDefault="00000000" w:rsidRPr="00000000" w14:paraId="000001CF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44yupbs5twn4" w:id="48"/>
      <w:bookmarkEnd w:id="48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4. Etapa 2 — Consolidação e Análise em Python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ie5jvkz64aid" w:id="49"/>
      <w:bookmarkEnd w:id="49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4.1 Estrutura do Dataset Principal (</w:t>
      </w:r>
      <w:r w:rsidDel="00000000" w:rsidR="00000000" w:rsidRPr="00000000">
        <w:rPr>
          <w:rFonts w:ascii="Inter" w:cs="Inter" w:eastAsia="Inter" w:hAnsi="Inter"/>
          <w:b w:val="1"/>
          <w:bCs w:val="1"/>
          <w:color w:val="188038"/>
          <w:sz w:val="24"/>
          <w:szCs w:val="24"/>
          <w:rtl w:val="0"/>
        </w:rPr>
        <w:t xml:space="preserve">MB_col10_municipios.csv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Cada linha = município × classe de uso do solo. Colunas de atributo: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municipality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state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biome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class_level_1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class_level_4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 Colunas temporais: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2008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2024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em hectares. Este formato </w:t>
      </w: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wide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permite operações vetorizadas eficientes para séries temporais e agregações.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vehcts3hsmlh" w:id="50"/>
      <w:bookmarkEnd w:id="50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4.2 Três Inconsistências Identificadas e Corrigidas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a) Acentos nos nomes de municípios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Divergência de codificação entre o CSV MapBiomas e o shapefile IBGE. Corrigido com normalização unicode antes de qualquer </w:t>
      </w: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D5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1D6">
      <w:pPr>
        <w:rPr>
          <w:rFonts w:ascii="Inter" w:cs="Inter" w:eastAsia="Inter" w:hAnsi="Inter"/>
          <w:color w:val="c5c8c6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b294bb"/>
          <w:sz w:val="24"/>
          <w:szCs w:val="24"/>
          <w:rtl w:val="0"/>
        </w:rPr>
        <w:t xml:space="preserve">def</w:t>
      </w:r>
      <w:r w:rsidDel="00000000" w:rsidR="00000000" w:rsidRPr="00000000">
        <w:rPr>
          <w:rFonts w:ascii="Inter" w:cs="Inter" w:eastAsia="Inter" w:hAnsi="Inter"/>
          <w:color w:val="c5c8c6"/>
          <w:sz w:val="24"/>
          <w:szCs w:val="24"/>
          <w:rtl w:val="0"/>
        </w:rPr>
        <w:t xml:space="preserve"> strip_accents(s):</w:t>
      </w:r>
    </w:p>
    <w:p w:rsidR="00000000" w:rsidDel="00000000" w:rsidP="00000000" w:rsidRDefault="00000000" w:rsidRPr="00000000" w14:paraId="000001D7">
      <w:pPr>
        <w:rPr>
          <w:rFonts w:ascii="Inter" w:cs="Inter" w:eastAsia="Inter" w:hAnsi="Inter"/>
          <w:color w:val="c5c8c6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c5c8c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Inter" w:cs="Inter" w:eastAsia="Inter" w:hAnsi="Inter"/>
          <w:color w:val="b294bb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Inter" w:cs="Inter" w:eastAsia="Inter" w:hAnsi="Inter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b5bd68"/>
          <w:sz w:val="24"/>
          <w:szCs w:val="24"/>
          <w:rtl w:val="0"/>
        </w:rPr>
        <w:t xml:space="preserve">''</w:t>
      </w:r>
      <w:r w:rsidDel="00000000" w:rsidR="00000000" w:rsidRPr="00000000">
        <w:rPr>
          <w:rFonts w:ascii="Inter" w:cs="Inter" w:eastAsia="Inter" w:hAnsi="Inter"/>
          <w:color w:val="c5c8c6"/>
          <w:sz w:val="24"/>
          <w:szCs w:val="24"/>
          <w:rtl w:val="0"/>
        </w:rPr>
        <w:t xml:space="preserve">.join(c </w:t>
      </w:r>
      <w:r w:rsidDel="00000000" w:rsidR="00000000" w:rsidRPr="00000000">
        <w:rPr>
          <w:rFonts w:ascii="Inter" w:cs="Inter" w:eastAsia="Inter" w:hAnsi="Inter"/>
          <w:color w:val="b294bb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Inter" w:cs="Inter" w:eastAsia="Inter" w:hAnsi="Inter"/>
          <w:color w:val="c5c8c6"/>
          <w:sz w:val="24"/>
          <w:szCs w:val="24"/>
          <w:rtl w:val="0"/>
        </w:rPr>
        <w:t xml:space="preserve"> c </w:t>
      </w:r>
      <w:r w:rsidDel="00000000" w:rsidR="00000000" w:rsidRPr="00000000">
        <w:rPr>
          <w:rFonts w:ascii="Inter" w:cs="Inter" w:eastAsia="Inter" w:hAnsi="Inter"/>
          <w:color w:val="b294b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Inter" w:cs="Inter" w:eastAsia="Inter" w:hAnsi="Inter"/>
          <w:color w:val="c5c8c6"/>
          <w:sz w:val="24"/>
          <w:szCs w:val="24"/>
          <w:rtl w:val="0"/>
        </w:rPr>
        <w:t xml:space="preserve"> unicodedata.normalize(</w:t>
      </w:r>
      <w:r w:rsidDel="00000000" w:rsidR="00000000" w:rsidRPr="00000000">
        <w:rPr>
          <w:rFonts w:ascii="Inter" w:cs="Inter" w:eastAsia="Inter" w:hAnsi="Inter"/>
          <w:color w:val="b5bd68"/>
          <w:sz w:val="24"/>
          <w:szCs w:val="24"/>
          <w:rtl w:val="0"/>
        </w:rPr>
        <w:t xml:space="preserve">'NFD'</w:t>
      </w:r>
      <w:r w:rsidDel="00000000" w:rsidR="00000000" w:rsidRPr="00000000">
        <w:rPr>
          <w:rFonts w:ascii="Inter" w:cs="Inter" w:eastAsia="Inter" w:hAnsi="Inter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nter" w:cs="Inter" w:eastAsia="Inter" w:hAnsi="Inter"/>
          <w:color w:val="de935f"/>
          <w:sz w:val="24"/>
          <w:szCs w:val="24"/>
          <w:rtl w:val="0"/>
        </w:rPr>
        <w:t xml:space="preserve">str</w:t>
      </w:r>
      <w:r w:rsidDel="00000000" w:rsidR="00000000" w:rsidRPr="00000000">
        <w:rPr>
          <w:rFonts w:ascii="Inter" w:cs="Inter" w:eastAsia="Inter" w:hAnsi="Inter"/>
          <w:color w:val="c5c8c6"/>
          <w:sz w:val="24"/>
          <w:szCs w:val="24"/>
          <w:rtl w:val="0"/>
        </w:rPr>
        <w:t xml:space="preserve">(s))</w:t>
      </w:r>
    </w:p>
    <w:p w:rsidR="00000000" w:rsidDel="00000000" w:rsidP="00000000" w:rsidRDefault="00000000" w:rsidRPr="00000000" w14:paraId="000001D8">
      <w:pPr>
        <w:rPr>
          <w:rFonts w:ascii="Inter" w:cs="Inter" w:eastAsia="Inter" w:hAnsi="Inter"/>
          <w:color w:val="c5c8c6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color w:val="c5c8c6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Inter" w:cs="Inter" w:eastAsia="Inter" w:hAnsi="Inter"/>
          <w:color w:val="b294bb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Inter" w:cs="Inter" w:eastAsia="Inter" w:hAnsi="Inter"/>
          <w:color w:val="c5c8c6"/>
          <w:sz w:val="24"/>
          <w:szCs w:val="24"/>
          <w:rtl w:val="0"/>
        </w:rPr>
        <w:t xml:space="preserve"> unicodedata.category(c) != </w:t>
      </w:r>
      <w:r w:rsidDel="00000000" w:rsidR="00000000" w:rsidRPr="00000000">
        <w:rPr>
          <w:rFonts w:ascii="Inter" w:cs="Inter" w:eastAsia="Inter" w:hAnsi="Inter"/>
          <w:color w:val="b5bd68"/>
          <w:sz w:val="24"/>
          <w:szCs w:val="24"/>
          <w:rtl w:val="0"/>
        </w:rPr>
        <w:t xml:space="preserve">'Mn'</w:t>
      </w:r>
      <w:r w:rsidDel="00000000" w:rsidR="00000000" w:rsidRPr="00000000">
        <w:rPr>
          <w:rFonts w:ascii="Inter" w:cs="Inter" w:eastAsia="Inter" w:hAnsi="Inter"/>
          <w:color w:val="c5c8c6"/>
          <w:sz w:val="24"/>
          <w:szCs w:val="24"/>
          <w:rtl w:val="0"/>
        </w:rPr>
        <w:t xml:space="preserve">).strip().upper()</w:t>
      </w:r>
    </w:p>
    <w:p w:rsidR="00000000" w:rsidDel="00000000" w:rsidP="00000000" w:rsidRDefault="00000000" w:rsidRPr="00000000" w14:paraId="000001D9">
      <w:pPr>
        <w:spacing w:line="342.8568" w:lineRule="auto"/>
        <w:rPr>
          <w:rFonts w:ascii="Inter" w:cs="Inter" w:eastAsia="Inter" w:hAnsi="Inter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b) Conversão ha → km² (erro crítico)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O cálculo original dividia por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1e4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ao invés de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subestimando as áreas por fator de 100. Correto: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1 ha = 0,01 km²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→ divisão por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 A Amazônia aparecia com 42.082 km² em vez de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4.208.231 km²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c) Filtro de Soja em nível errado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O filtro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class_level_2 == "3.2. Soybean"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retornava zero linhas (classe inexistente nesse nível). Corrigido para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class_level_4 == "3.2.1.1. Soybean"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, impactando todos os mapas de expansão da soja.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77en5oru3o6b" w:id="51"/>
      <w:bookmarkEnd w:id="51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4.3 Métricas Analíticas Calculadas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Perda de vegetação nativa: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lost = native_2008 − native_2024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Taxa anual média: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rate = lost / 16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(16 intervalos entre 2008 e 2024)</w:t>
      </w:r>
    </w:p>
    <w:p w:rsidR="00000000" w:rsidDel="00000000" w:rsidP="00000000" w:rsidRDefault="00000000" w:rsidRPr="00000000" w14:paraId="000001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Pior ano: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delta_ts.diff().idxmin()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sobre a série temporal de vegetação nativa</w:t>
      </w:r>
    </w:p>
    <w:p w:rsidR="00000000" w:rsidDel="00000000" w:rsidP="00000000" w:rsidRDefault="00000000" w:rsidRPr="00000000" w14:paraId="000001E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Projeção de limiar: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anos = (limiar − pct_atual) / taxa_pct_anual</w:t>
      </w:r>
    </w:p>
    <w:p w:rsidR="00000000" w:rsidDel="00000000" w:rsidP="00000000" w:rsidRDefault="00000000" w:rsidRPr="00000000" w14:paraId="000001E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ca1l79f8ci73" w:id="52"/>
      <w:bookmarkEnd w:id="52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5. Integração com PAM/IBGE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A Produção Agrícola Municipal (PAM) é uma pesquisa anual do IBGE que investiga 64 produtos agrícolas (31 temporários + 33 permanentes), com informações de área plantada, quantidade produzida e valor, na escala do município. É integrada ao Levantamento Sistemático da Produção Agrícola (LSPA), consolidando dados mensais em 31 de dezembro de cada ano.ibge+2</w:t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Para esta análise, utilizaram-se os dados de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soja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(lavoura temporária, 2008–2024) para três finalidades:</w:t>
      </w:r>
    </w:p>
    <w:p w:rsidR="00000000" w:rsidDel="00000000" w:rsidP="00000000" w:rsidRDefault="00000000" w:rsidRPr="00000000" w14:paraId="000001E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Validação cruzada: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área mapeada pelo MapBiomas (sensoriamento remoto) vs. área declarada à PAM (pesquisa estatística);</w:t>
      </w:r>
    </w:p>
    <w:p w:rsidR="00000000" w:rsidDel="00000000" w:rsidP="00000000" w:rsidRDefault="00000000" w:rsidRPr="00000000" w14:paraId="000001E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Análise de correlação: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crescimento da área de soja no MapBiomas vs. crescimento da produção declarada na PAM;</w:t>
      </w:r>
    </w:p>
    <w:p w:rsidR="00000000" w:rsidDel="00000000" w:rsidP="00000000" w:rsidRDefault="00000000" w:rsidRPr="00000000" w14:paraId="000001E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Identificação de divergências: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municípios com discrepâncias entre as duas fontes (possível subnotificação na PAM ou erro de classificação no MapBiomas).</w:t>
      </w:r>
    </w:p>
    <w:p w:rsidR="00000000" w:rsidDel="00000000" w:rsidP="00000000" w:rsidRDefault="00000000" w:rsidRPr="00000000" w14:paraId="000001E8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paz5irb5mu82" w:id="53"/>
      <w:bookmarkEnd w:id="53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6. Visualizações Geradas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3rw1jdesao16" w:id="54"/>
      <w:bookmarkEnd w:id="54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6.1 Figuras Estáticas</w:t>
      </w:r>
    </w:p>
    <w:p w:rsidR="00000000" w:rsidDel="00000000" w:rsidP="00000000" w:rsidRDefault="00000000" w:rsidRPr="00000000" w14:paraId="000001E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figA1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Composição do Uso do Solo por Bioma (área empilhada 100%, 2008–2024), com linha divisória nativa/antrópico e áreas totais corretas em km²;</w:t>
      </w:r>
    </w:p>
    <w:p w:rsidR="00000000" w:rsidDel="00000000" w:rsidP="00000000" w:rsidRDefault="00000000" w:rsidRPr="00000000" w14:paraId="000001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figA2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Índice de Transformação Anual (% antropizado absoluto + taxa de perda em M ha/ano), com marcos políticos e anotação do pior ano;</w:t>
      </w:r>
    </w:p>
    <w:p w:rsidR="00000000" w:rsidDel="00000000" w:rsidP="00000000" w:rsidRDefault="00000000" w:rsidRPr="00000000" w14:paraId="000001E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figA3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Painel de equivalências, projeções e curva de perda acumulada percentual relativa a 2008.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gsjy44lidzg3" w:id="55"/>
      <w:bookmarkEnd w:id="55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6.2 Mapas Animados — GIFs Municipais (8 arquivos)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Variação anual (Δ ha/ano):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nativa Amazônia, nativa Cerrado, soja Amazônia, soja Cerrado.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Variação acumulada (Σ desde 2008):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nativa Amazônia, nativa Cerrado, soja Amazônia, soja Cerrado.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Cada frame = 1 intervalo anual (900–1000 ms). Escala de cores: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RdYlGn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para vegetação nativa (divergente), 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YlGn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para soja. Limites de cor definidos dinamicamente por quantil (p2–p98) para evitar distorção por outliers. Os GIFs acumulados incluem </w:t>
      </w: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contador dinâmico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de M ha e km² acumulados por frame.</w:t>
      </w:r>
    </w:p>
    <w:p w:rsidR="00000000" w:rsidDel="00000000" w:rsidP="00000000" w:rsidRDefault="00000000" w:rsidRPr="00000000" w14:paraId="000001F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njrrg26eh3pr" w:id="56"/>
      <w:bookmarkEnd w:id="56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7. Resultados Quantitativos Validados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qyfkdlyikzai" w:id="57"/>
      <w:bookmarkEnd w:id="57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Amazôniaamazonia2030.org+2</w:t>
      </w:r>
    </w:p>
    <w:tbl>
      <w:tblPr>
        <w:tblStyle w:val="Table7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4925"/>
        <w:tblGridChange w:id="0">
          <w:tblGrid>
            <w:gridCol w:w="2690"/>
            <w:gridCol w:w="4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Área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420,82 M ha = 4.208.231 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Veg. nativa 2008 →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359,63 M ha (85,5%) → 344,82 M ha (81,9%)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Perda 2008–2024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14,802 M ha = 148.024 km²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 (3,52% do bioma)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Taxa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0,925 M ha/ano = 9.251 km²/ano =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25,3 km²/dia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Pior 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2022: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 2,964 M ha = 29.639 km²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Projeção 25% antrop.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2055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y2t9fdqbuw4u" w:id="58"/>
      <w:bookmarkEnd w:id="58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Cerradobrasil.mapbiomas+2</w:t>
      </w:r>
    </w:p>
    <w:tbl>
      <w:tblPr>
        <w:tblStyle w:val="Table8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4925"/>
        <w:tblGridChange w:id="0">
          <w:tblGrid>
            <w:gridCol w:w="2690"/>
            <w:gridCol w:w="4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Área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198,45 M ha = 1.984.520 km²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Veg. nativa 2008 → 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112,76 M ha (56,8%) → 101,64 M ha (51,2%)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Perda 2008–2024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11,123 M ha = 111.228 km²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 (5,60% do bioma)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Taxa 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0,695 M ha/ano = 6.952 km²/ano = 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19,0 km²/dia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Pior 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2023:</w:t>
            </w: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 1,245 M ha = 12.447 km²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Projeção 50% antrop.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~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1jjfnmhi7aec" w:id="59"/>
      <w:bookmarkEnd w:id="59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8. Infraestrutura Tecnológica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3.840433106113"/>
        <w:gridCol w:w="6621.671377917511"/>
        <w:tblGridChange w:id="0">
          <w:tblGrid>
            <w:gridCol w:w="2403.840433106113"/>
            <w:gridCol w:w="6621.6713779175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8.3192990247153"/>
        <w:gridCol w:w="6627.192511998908"/>
        <w:tblGridChange w:id="0">
          <w:tblGrid>
            <w:gridCol w:w="2398.3192990247153"/>
            <w:gridCol w:w="6627.1925119989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ArcGIS Pro 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Processamento zonal dos rasters; extração por polígonos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Google Earth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Acesso e exportação dos rasters via toolkit MapBiomas brasil.mapbiomas+1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Python 3.11 (Jupyter)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Análise estatística, visualizações, GIFs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pandas / 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Séries temporais e métricas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geopandas / matplotlib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Cartografia e figuras analíticas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Pillow (PIL)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Montagem e exportação dos GIFs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4"/>
                <w:szCs w:val="24"/>
                <w:rtl w:val="0"/>
              </w:rPr>
              <w:t xml:space="preserve">PostgreSQL /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rPr>
                <w:rFonts w:ascii="Inter" w:cs="Inter" w:eastAsia="Inter" w:hAnsi="Inter"/>
                <w:sz w:val="24"/>
                <w:szCs w:val="24"/>
              </w:rPr>
            </w:pPr>
            <w:r w:rsidDel="00000000" w:rsidR="00000000" w:rsidRPr="00000000">
              <w:rPr>
                <w:rFonts w:ascii="Inter" w:cs="Inter" w:eastAsia="Inter" w:hAnsi="Inter"/>
                <w:sz w:val="24"/>
                <w:szCs w:val="24"/>
                <w:rtl w:val="0"/>
              </w:rPr>
              <w:t xml:space="preserve">Armazenamento e consultas espaciais complementares</w:t>
            </w:r>
          </w:p>
        </w:tc>
      </w:tr>
    </w:tbl>
    <w:p w:rsidR="00000000" w:rsidDel="00000000" w:rsidP="00000000" w:rsidRDefault="00000000" w:rsidRPr="00000000" w14:paraId="00000226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rFonts w:ascii="Inter" w:cs="Inter" w:eastAsia="Inter" w:hAnsi="Inter"/>
          <w:b w:val="1"/>
          <w:bCs w:val="1"/>
          <w:sz w:val="24"/>
          <w:szCs w:val="24"/>
        </w:rPr>
      </w:pPr>
      <w:bookmarkStart w:colFirst="0" w:colLast="0" w:name="_xdbqo6z542uy" w:id="60"/>
      <w:bookmarkEnd w:id="60"/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9. Limitações Metodológicas</w:t>
      </w:r>
    </w:p>
    <w:p w:rsidR="00000000" w:rsidDel="00000000" w:rsidP="00000000" w:rsidRDefault="00000000" w:rsidRPr="00000000" w14:paraId="0000022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Classificação automática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O </w:t>
      </w:r>
      <w:r w:rsidDel="00000000" w:rsidR="00000000" w:rsidRPr="00000000">
        <w:rPr>
          <w:rFonts w:ascii="Inter" w:cs="Inter" w:eastAsia="Inter" w:hAnsi="Inter"/>
          <w:i w:val="1"/>
          <w:iCs w:val="1"/>
          <w:sz w:val="24"/>
          <w:szCs w:val="24"/>
          <w:rtl w:val="0"/>
        </w:rPr>
        <w:t xml:space="preserve">Random Forest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do MapBiomas introduz erros de comissão/omissão que variam por bioma, classe e ano.[</w:t>
      </w:r>
      <w:hyperlink r:id="rId37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cms.sosma.org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</w:r>
    </w:p>
    <w:p w:rsidR="00000000" w:rsidDel="00000000" w:rsidP="00000000" w:rsidRDefault="00000000" w:rsidRPr="00000000" w14:paraId="000002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Vegetação secundária inclusa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A "vegetação nativa total" inclui áreas em regeneração; para desmatamento líquido, seria necessário subtrair a vegetação secundária.</w:t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Resolução temporal anual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Impede detecção de eventos intra-anuais (queimadas sazonais, corte + regeneração no mesmo ano).</w:t>
      </w:r>
    </w:p>
    <w:p w:rsidR="00000000" w:rsidDel="00000000" w:rsidP="00000000" w:rsidRDefault="00000000" w:rsidRPr="00000000" w14:paraId="000002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Join por nome de município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Recomenda-se, em versões futuras, utilizar o código IBGE de 7 dígitos (</w:t>
      </w:r>
      <w:r w:rsidDel="00000000" w:rsidR="00000000" w:rsidRPr="00000000">
        <w:rPr>
          <w:rFonts w:ascii="Inter" w:cs="Inter" w:eastAsia="Inter" w:hAnsi="Inter"/>
          <w:color w:val="188038"/>
          <w:sz w:val="24"/>
          <w:szCs w:val="24"/>
          <w:rtl w:val="0"/>
        </w:rPr>
        <w:t xml:space="preserve">CD_MUN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) como chave primária para maior robustez.</w:t>
      </w:r>
    </w:p>
    <w:p w:rsidR="00000000" w:rsidDel="00000000" w:rsidP="00000000" w:rsidRDefault="00000000" w:rsidRPr="00000000" w14:paraId="0000022C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4"/>
          <w:szCs w:val="24"/>
          <w:rtl w:val="0"/>
        </w:rPr>
        <w:t xml:space="preserve">Discrepâncias PAM × MapBiomas</w:t>
      </w: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— Diferenças de recorte temporal (ano-calendário vs. ano-safra) e possível subnotificação municipal na PAM.[</w:t>
      </w:r>
      <w:hyperlink r:id="rId38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ibge.gov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]​</w:t>
      </w:r>
    </w:p>
    <w:p w:rsidR="00000000" w:rsidDel="00000000" w:rsidP="00000000" w:rsidRDefault="00000000" w:rsidRPr="00000000" w14:paraId="0000022D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Georgia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Inter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Inter" w:cs="Inter" w:eastAsia="Inter" w:hAnsi="Inter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Inter" w:cs="Inter" w:eastAsia="Inter" w:hAnsi="Inter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color w:val="2b2d3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Inter" w:cs="Inter" w:eastAsia="Inter" w:hAnsi="Inter"/>
        <w:color w:val="2b2d3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4.png"/><Relationship Id="rId21" Type="http://schemas.openxmlformats.org/officeDocument/2006/relationships/image" Target="media/image2.png"/><Relationship Id="rId24" Type="http://schemas.openxmlformats.org/officeDocument/2006/relationships/hyperlink" Target="https://imazon.org.br/imprensa/primeira-colecao-de-mapas-anuais-de-cobertura-e-uso-do-solo-da-pan-amazonia-2000-2017-e-lancada?locale=en" TargetMode="External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s://brasil.mapbiomas.org/wp-content/uploads/sites/4/2024/09/Factsheet-Cerrado_C9_17.09.24_FG-e-AG_v3.pdf" TargetMode="External"/><Relationship Id="rId25" Type="http://schemas.openxmlformats.org/officeDocument/2006/relationships/hyperlink" Target="https://amazonia2030.org.br/wp-content/uploads/2021/11/Fatos-da-Amazonia-2021_ENG_04_11.pdf" TargetMode="External"/><Relationship Id="rId28" Type="http://schemas.openxmlformats.org/officeDocument/2006/relationships/hyperlink" Target="https://alerta.mapbiomas.org/wp-content/uploads/sites/17/2024/05/RAD2023_FACTSHEET_EN_FINAL_27-05-24.pdf" TargetMode="External"/><Relationship Id="rId27" Type="http://schemas.openxmlformats.org/officeDocument/2006/relationships/hyperlink" Target="https://imazon.org.br/imprensa/primeira-colecao-de-mapas-anuais-de-cobertura-e-uso-do-solo-da-pan-amazonia-2000-2017-e-lancada?locale=e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bge.gov.br/estatisticas/economicas/agricultura-e-pecuaria/9117-producao-agricola-municipal-culturas-temporarias-e-permanentes.html" TargetMode="External"/><Relationship Id="rId29" Type="http://schemas.openxmlformats.org/officeDocument/2006/relationships/hyperlink" Target="https://brasil.mapbiomas.org/wp-content/uploads/sites/4/2023/12/Fact_Sheet_cerrado_2021.pdf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5.png"/><Relationship Id="rId31" Type="http://schemas.openxmlformats.org/officeDocument/2006/relationships/hyperlink" Target="https://brasil.mapbiomas.org/wp-content/uploads/sites/4/2023/12/Fact_Sheet_cerrado_2021.pdf" TargetMode="External"/><Relationship Id="rId30" Type="http://schemas.openxmlformats.org/officeDocument/2006/relationships/hyperlink" Target="https://brasil.mapbiomas.org/wp-content/uploads/sites/4/2024/09/Factsheet-Cerrado_C9_17.09.24_FG-e-AG_v3.pdf" TargetMode="External"/><Relationship Id="rId11" Type="http://schemas.openxmlformats.org/officeDocument/2006/relationships/image" Target="media/image11.png"/><Relationship Id="rId33" Type="http://schemas.openxmlformats.org/officeDocument/2006/relationships/hyperlink" Target="https://brasil.mapbiomas.org/wp-content/uploads/sites/4/2023/12/Fact_Sheet_cerrado_2021.pdf" TargetMode="External"/><Relationship Id="rId10" Type="http://schemas.openxmlformats.org/officeDocument/2006/relationships/image" Target="media/image17.png"/><Relationship Id="rId32" Type="http://schemas.openxmlformats.org/officeDocument/2006/relationships/hyperlink" Target="https://alerta.mapbiomas.org/wp-content/uploads/sites/17/2024/05/RAD2023_FACTSHEET_EN_FINAL_27-05-24.pdf" TargetMode="External"/><Relationship Id="rId13" Type="http://schemas.openxmlformats.org/officeDocument/2006/relationships/image" Target="media/image14.png"/><Relationship Id="rId35" Type="http://schemas.openxmlformats.org/officeDocument/2006/relationships/hyperlink" Target="https://doc.arcgis.com/pt-br/arcgis-online/analyze/how-zonal-statistics-works.htm" TargetMode="External"/><Relationship Id="rId12" Type="http://schemas.openxmlformats.org/officeDocument/2006/relationships/image" Target="media/image16.png"/><Relationship Id="rId34" Type="http://schemas.openxmlformats.org/officeDocument/2006/relationships/hyperlink" Target="https://brasil.mapbiomas.org/wp-content/uploads/sites/4/2025/08/Legenda-Colecao-10-Descricao-Detalhada-PDF_PT-BR_EN.pdf" TargetMode="External"/><Relationship Id="rId15" Type="http://schemas.openxmlformats.org/officeDocument/2006/relationships/image" Target="media/image10.png"/><Relationship Id="rId37" Type="http://schemas.openxmlformats.org/officeDocument/2006/relationships/hyperlink" Target="https://cms.sosma.org.br/wp-content/uploads/2019/03/Metodologia-Mapeamento_atlas.pdf" TargetMode="External"/><Relationship Id="rId14" Type="http://schemas.openxmlformats.org/officeDocument/2006/relationships/image" Target="media/image7.png"/><Relationship Id="rId36" Type="http://schemas.openxmlformats.org/officeDocument/2006/relationships/hyperlink" Target="https://www.youtube.com/watch?v=hlQgJvdipYo" TargetMode="External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38" Type="http://schemas.openxmlformats.org/officeDocument/2006/relationships/hyperlink" Target="https://www.ibge.gov.br/estatisticas/economicas/agricultura-e-pecuaria/9117-producao-agricola-municipal-culturas-temporarias-e-permanentes.html" TargetMode="External"/><Relationship Id="rId19" Type="http://schemas.openxmlformats.org/officeDocument/2006/relationships/image" Target="media/image6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Inter-regular.ttf"/><Relationship Id="rId5" Type="http://schemas.openxmlformats.org/officeDocument/2006/relationships/font" Target="fonts/Inter-bold.ttf"/><Relationship Id="rId6" Type="http://schemas.openxmlformats.org/officeDocument/2006/relationships/font" Target="fonts/Inter-italic.ttf"/><Relationship Id="rId7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