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p>
    <w:p>
      <w:pPr>
        <w:pStyle w:val="Title"/>
        <w:jc w:val="center"/>
      </w:pPr>
      <w:r>
        <w:rPr>
          <w:rtl w:val="0"/>
          <w:lang w:val="nl-NL"/>
        </w:rPr>
        <w:t>Decoder</w:t>
      </w:r>
      <w:r>
        <w:rPr>
          <w:rtl w:val="0"/>
          <w:lang w:val="nl-NL"/>
        </w:rPr>
        <w:t xml:space="preserve"> </w:t>
      </w:r>
      <w:r>
        <w:rPr>
          <w:rtl w:val="0"/>
          <w:lang w:val="nl-NL"/>
        </w:rPr>
        <w:t>for</w:t>
      </w:r>
      <w:r>
        <w:rPr>
          <w:lang w:val="nl-NL"/>
        </w:rPr>
        <w:br w:type="textWrapping"/>
      </w:r>
      <w:r>
        <w:rPr>
          <w:rtl w:val="0"/>
          <w:lang w:val="nl-NL"/>
        </w:rPr>
        <w:t>24 In/Out channels</w:t>
      </w:r>
    </w:p>
    <w:p>
      <w:pPr>
        <w:pStyle w:val="Heading 2"/>
        <w:jc w:val="center"/>
      </w:pPr>
      <w:r>
        <w:rPr>
          <w:rtl w:val="0"/>
          <w:lang w:val="nl-NL"/>
        </w:rPr>
        <w:t>TMC - Aiko Pras</w:t>
      </w:r>
    </w:p>
    <w:p>
      <w:pPr>
        <w:pStyle w:val="Heading 2"/>
        <w:jc w:val="center"/>
      </w:pPr>
      <w:r>
        <w:rPr>
          <w:rtl w:val="0"/>
          <w:lang w:val="nl-NL"/>
        </w:rPr>
        <w:t>November 6, 2024 - Version 1.1</w:t>
      </w:r>
    </w:p>
    <w:p>
      <w:pPr>
        <w:pStyle w:val="Heading 2"/>
        <w:jc w:val="center"/>
      </w:pPr>
      <w:r>
        <w:drawing xmlns:a="http://schemas.openxmlformats.org/drawingml/2006/main">
          <wp:anchor distT="152400" distB="152400" distL="152400" distR="152400" simplePos="0" relativeHeight="251660288" behindDoc="0" locked="0" layoutInCell="1" allowOverlap="1">
            <wp:simplePos x="0" y="0"/>
            <wp:positionH relativeFrom="page">
              <wp:posOffset>713740</wp:posOffset>
            </wp:positionH>
            <wp:positionV relativeFrom="line">
              <wp:posOffset>762302</wp:posOffset>
            </wp:positionV>
            <wp:extent cx="6120058" cy="5512052"/>
            <wp:effectExtent l="0" t="0" r="0" b="0"/>
            <wp:wrapThrough wrapText="bothSides" distL="152400" distR="152400">
              <wp:wrapPolygon edited="1">
                <wp:start x="0" y="0"/>
                <wp:lineTo x="21621" y="0"/>
                <wp:lineTo x="21621" y="21617"/>
                <wp:lineTo x="0" y="21617"/>
                <wp:lineTo x="0" y="0"/>
              </wp:wrapPolygon>
            </wp:wrapThrough>
            <wp:docPr id="1073741825" name="officeArt object" descr="IO24-1.png"/>
            <wp:cNvGraphicFramePr/>
            <a:graphic xmlns:a="http://schemas.openxmlformats.org/drawingml/2006/main">
              <a:graphicData uri="http://schemas.openxmlformats.org/drawingml/2006/picture">
                <pic:pic xmlns:pic="http://schemas.openxmlformats.org/drawingml/2006/picture">
                  <pic:nvPicPr>
                    <pic:cNvPr id="1073741825" name="IO24-1.png" descr="IO24-1.png"/>
                    <pic:cNvPicPr>
                      <a:picLocks noChangeAspect="1"/>
                    </pic:cNvPicPr>
                  </pic:nvPicPr>
                  <pic:blipFill>
                    <a:blip r:embed="rId4">
                      <a:extLst/>
                    </a:blip>
                    <a:stretch>
                      <a:fillRect/>
                    </a:stretch>
                  </pic:blipFill>
                  <pic:spPr>
                    <a:xfrm>
                      <a:off x="0" y="0"/>
                      <a:ext cx="6120058" cy="5512052"/>
                    </a:xfrm>
                    <a:prstGeom prst="rect">
                      <a:avLst/>
                    </a:prstGeom>
                    <a:ln w="12700" cap="flat">
                      <a:noFill/>
                      <a:miter lim="400000"/>
                    </a:ln>
                    <a:effectLst/>
                  </pic:spPr>
                </pic:pic>
              </a:graphicData>
            </a:graphic>
          </wp:anchor>
        </w:drawing>
      </w:r>
    </w:p>
    <w:p>
      <w:pPr>
        <w:pStyle w:val="Heading"/>
      </w:pPr>
      <w:r>
        <w:rPr>
          <w:rtl w:val="0"/>
          <w:lang w:val="nl-NL"/>
        </w:rPr>
        <w:t>Connecting</w:t>
      </w:r>
    </w:p>
    <w:p>
      <w:pPr>
        <w:pStyle w:val="Body A"/>
        <w:numPr>
          <w:ilvl w:val="0"/>
          <w:numId w:val="2"/>
        </w:numPr>
        <w:rPr>
          <w:lang w:val="nl-NL"/>
        </w:rPr>
      </w:pPr>
      <w:r>
        <w:rPr>
          <w:b w:val="1"/>
          <w:bCs w:val="1"/>
          <w:rtl w:val="0"/>
          <w:lang w:val="nl-NL"/>
        </w:rPr>
        <w:t>Power-In</w:t>
      </w:r>
      <w:r>
        <w:rPr>
          <w:rFonts w:ascii="Times New Roman" w:hAnsi="Times New Roman"/>
          <w:b w:val="1"/>
          <w:bCs w:val="1"/>
          <w:rtl w:val="0"/>
          <w:lang w:val="nl-NL"/>
        </w:rPr>
        <w:t xml:space="preserve"> </w:t>
      </w:r>
      <w:r>
        <w:rPr>
          <w:rtl w:val="0"/>
          <w:lang w:val="nl-NL"/>
        </w:rPr>
        <w:t xml:space="preserve">should be connected to 12V. Because of the bridge rectification on the PCB, it does not matter how the + and - are connected. Basically, any DC or AC voltage between 9V and 24V </w:t>
      </w:r>
      <w:r>
        <w:rPr>
          <w:rtl w:val="0"/>
          <w:lang w:val="nl-NL"/>
        </w:rPr>
        <w:t>will do</w:t>
      </w:r>
      <w:r>
        <w:rPr>
          <w:rtl w:val="0"/>
          <w:lang w:val="nl-NL"/>
        </w:rPr>
        <w:t>. The current consumption is a few tens of mA, depending on the load on the output</w:t>
      </w:r>
      <w:r>
        <w:rPr>
          <w:rtl w:val="0"/>
          <w:lang w:val="nl-NL"/>
        </w:rPr>
        <w:t xml:space="preserve"> pins</w:t>
      </w:r>
      <w:r>
        <w:rPr>
          <w:rtl w:val="0"/>
          <w:lang w:val="nl-NL"/>
        </w:rPr>
        <w:t>.</w:t>
      </w:r>
    </w:p>
    <w:p>
      <w:pPr>
        <w:pStyle w:val="Body A"/>
        <w:numPr>
          <w:ilvl w:val="0"/>
          <w:numId w:val="2"/>
        </w:numPr>
        <w:rPr>
          <w:lang w:val="nl-NL"/>
        </w:rPr>
      </w:pPr>
      <w:r>
        <w:rPr>
          <w:rtl w:val="0"/>
          <w:lang w:val="nl-NL"/>
        </w:rPr>
        <w:t xml:space="preserve">The </w:t>
      </w:r>
      <w:r>
        <w:rPr>
          <w:b w:val="1"/>
          <w:bCs w:val="1"/>
          <w:rtl w:val="0"/>
          <w:lang w:val="nl-NL"/>
        </w:rPr>
        <w:t xml:space="preserve">DCC </w:t>
      </w:r>
      <w:r>
        <w:rPr>
          <w:rtl w:val="0"/>
          <w:lang w:val="nl-NL"/>
        </w:rPr>
        <w:t xml:space="preserve">and </w:t>
      </w:r>
      <w:r>
        <w:rPr>
          <w:b w:val="1"/>
          <w:bCs w:val="1"/>
          <w:rtl w:val="0"/>
          <w:lang w:val="nl-NL"/>
        </w:rPr>
        <w:t>RS-Bus</w:t>
      </w:r>
      <w:r>
        <w:rPr>
          <w:rFonts w:ascii="Times New Roman" w:hAnsi="Times New Roman"/>
          <w:b w:val="1"/>
          <w:bCs w:val="1"/>
          <w:rtl w:val="0"/>
          <w:lang w:val="nl-NL"/>
        </w:rPr>
        <w:t xml:space="preserve"> </w:t>
      </w:r>
      <w:r>
        <w:rPr>
          <w:rtl w:val="0"/>
          <w:lang w:val="nl-NL"/>
        </w:rPr>
        <w:t xml:space="preserve">cables should be connected to the appropriate connectors. </w:t>
      </w:r>
      <w:r>
        <w:rPr>
          <w:rtl w:val="0"/>
          <w:lang w:val="nl-NL"/>
        </w:rPr>
        <w:t>For</w:t>
      </w:r>
      <w:r>
        <w:rPr>
          <w:rtl w:val="0"/>
          <w:lang w:val="nl-NL"/>
        </w:rPr>
        <w:t xml:space="preserve"> the RS-Bus, make sure that the R and S are not reversed (see letters on the PCB</w:t>
      </w:r>
      <w:r>
        <w:rPr>
          <w:rtl w:val="0"/>
          <w:lang w:val="en-US"/>
        </w:rPr>
        <w:t xml:space="preserve"> figure below</w:t>
      </w:r>
      <w:r>
        <w:rPr>
          <w:rtl w:val="0"/>
          <w:lang w:val="nl-NL"/>
        </w:rPr>
        <w:t>).</w:t>
      </w:r>
    </w:p>
    <w:p>
      <w:pPr>
        <w:pStyle w:val="Body A"/>
        <w:numPr>
          <w:ilvl w:val="0"/>
          <w:numId w:val="2"/>
        </w:numPr>
        <w:rPr>
          <w:lang w:val="nl-NL"/>
        </w:rPr>
      </w:pPr>
      <w:r>
        <w:rPr>
          <w:rtl w:val="0"/>
          <w:lang w:val="nl-NL"/>
        </w:rPr>
        <w:t>The three sliders on the red DIP switch determine whether the corresponding port behaves as input (</w:t>
      </w:r>
      <w:r>
        <w:rPr>
          <w:rtl w:val="0"/>
          <w:lang w:val="nl-NL"/>
        </w:rPr>
        <w:t>Melden = Feedback</w:t>
      </w:r>
      <w:r>
        <w:rPr>
          <w:rtl w:val="0"/>
          <w:lang w:val="nl-NL"/>
        </w:rPr>
        <w:t>) or output (</w:t>
      </w:r>
      <w:r>
        <w:rPr>
          <w:rtl w:val="0"/>
          <w:lang w:val="nl-NL"/>
        </w:rPr>
        <w:t xml:space="preserve">Schakelen = </w:t>
      </w:r>
      <w:r>
        <w:rPr>
          <w:rtl w:val="0"/>
          <w:lang w:val="nl-NL"/>
        </w:rPr>
        <w:t xml:space="preserve">Switching). </w:t>
      </w:r>
      <w:r>
        <w:rPr>
          <w:rtl w:val="0"/>
          <w:lang w:val="nl-NL"/>
        </w:rPr>
        <w:t>S</w:t>
      </w:r>
      <w:r>
        <w:rPr>
          <w:rtl w:val="0"/>
          <w:lang w:val="nl-NL"/>
        </w:rPr>
        <w:t xml:space="preserve">ee </w:t>
      </w:r>
      <w:r>
        <w:rPr>
          <w:b w:val="1"/>
          <w:bCs w:val="1"/>
          <w:rtl w:val="0"/>
          <w:lang w:val="nl-NL"/>
        </w:rPr>
        <w:t>Ports and Pin Numbering</w:t>
      </w:r>
      <w:r>
        <w:rPr>
          <w:rtl w:val="0"/>
          <w:lang w:val="nl-NL"/>
        </w:rPr>
        <w:t>.</w:t>
      </w:r>
    </w:p>
    <w:p>
      <w:pPr>
        <w:pStyle w:val="Body A"/>
        <w:numPr>
          <w:ilvl w:val="0"/>
          <w:numId w:val="2"/>
        </w:numPr>
        <w:rPr>
          <w:lang w:val="nl-NL"/>
        </w:rPr>
      </w:pPr>
      <w:r>
        <w:rPr>
          <w:rtl w:val="0"/>
          <w:lang w:val="nl-NL"/>
        </w:rPr>
        <w:t xml:space="preserve">Each PCB has been assigned a number of unique DCC switch and feedback addresses as the "factory setting." If desired, these addresses can be changed by pressing the </w:t>
      </w:r>
      <w:r>
        <w:rPr>
          <w:b w:val="1"/>
          <w:bCs w:val="1"/>
          <w:rtl w:val="0"/>
          <w:lang w:val="nl-NL"/>
        </w:rPr>
        <w:t>Address</w:t>
      </w:r>
      <w:r>
        <w:rPr>
          <w:rFonts w:ascii="Times New Roman" w:hAnsi="Times New Roman"/>
          <w:b w:val="1"/>
          <w:bCs w:val="1"/>
          <w:rtl w:val="0"/>
          <w:lang w:val="nl-NL"/>
        </w:rPr>
        <w:t xml:space="preserve"> </w:t>
      </w:r>
      <w:r>
        <w:rPr>
          <w:rtl w:val="0"/>
          <w:lang w:val="nl-NL"/>
        </w:rPr>
        <w:t xml:space="preserve">key. For details, see </w:t>
      </w:r>
      <w:r>
        <w:rPr>
          <w:i w:val="1"/>
          <w:iCs w:val="1"/>
          <w:rtl w:val="0"/>
          <w:lang w:val="nl-NL"/>
        </w:rPr>
        <w:t>Addresses</w:t>
      </w:r>
      <w:r>
        <w:rPr>
          <w:rtl w:val="0"/>
          <w:lang w:val="nl-NL"/>
        </w:rPr>
        <w:t>.</w:t>
      </w:r>
    </w:p>
    <w:p>
      <w:pPr>
        <w:pStyle w:val="Body A"/>
        <w:numPr>
          <w:ilvl w:val="0"/>
          <w:numId w:val="2"/>
        </w:numPr>
        <w:rPr>
          <w:lang w:val="nl-NL"/>
        </w:rPr>
      </w:pPr>
      <w:r>
        <w:rPr>
          <w:rtl w:val="0"/>
          <w:lang w:val="nl-NL"/>
        </w:rPr>
        <w:t xml:space="preserve">The green LED next to the </w:t>
      </w:r>
      <w:r>
        <w:rPr>
          <w:b w:val="1"/>
          <w:bCs w:val="1"/>
          <w:rtl w:val="0"/>
          <w:lang w:val="nl-NL"/>
        </w:rPr>
        <w:t>Power-In</w:t>
      </w:r>
      <w:r>
        <w:rPr>
          <w:rFonts w:ascii="Times New Roman" w:hAnsi="Times New Roman"/>
          <w:b w:val="1"/>
          <w:bCs w:val="1"/>
          <w:rtl w:val="0"/>
          <w:lang w:val="nl-NL"/>
        </w:rPr>
        <w:t xml:space="preserve"> </w:t>
      </w:r>
      <w:r>
        <w:rPr>
          <w:rtl w:val="0"/>
          <w:lang w:val="nl-NL"/>
        </w:rPr>
        <w:t xml:space="preserve">connector illuminates when the decoder is powered. The two LEDs next to the DCC and RS-Bus connectors light when a valid DCC / RS-Bus signal is </w:t>
      </w:r>
      <w:r>
        <w:rPr>
          <w:rtl w:val="0"/>
          <w:lang w:val="nl-NL"/>
        </w:rPr>
        <w:t>recognised</w:t>
      </w:r>
      <w:r>
        <w:rPr>
          <w:rtl w:val="0"/>
          <w:lang w:val="nl-NL"/>
        </w:rPr>
        <w:t xml:space="preserve">. The </w:t>
      </w:r>
      <w:r>
        <w:rPr>
          <w:b w:val="1"/>
          <w:bCs w:val="1"/>
          <w:rtl w:val="0"/>
          <w:lang w:val="nl-NL"/>
        </w:rPr>
        <w:t xml:space="preserve">DCC </w:t>
      </w:r>
      <w:r>
        <w:rPr>
          <w:rtl w:val="0"/>
          <w:lang w:val="nl-NL"/>
        </w:rPr>
        <w:t xml:space="preserve">and </w:t>
      </w:r>
      <w:r>
        <w:rPr>
          <w:b w:val="1"/>
          <w:bCs w:val="1"/>
          <w:rtl w:val="0"/>
          <w:lang w:val="nl-NL"/>
        </w:rPr>
        <w:t>RS</w:t>
      </w:r>
      <w:r>
        <w:rPr>
          <w:rFonts w:ascii="Times New Roman" w:hAnsi="Times New Roman"/>
          <w:b w:val="1"/>
          <w:bCs w:val="1"/>
          <w:rtl w:val="0"/>
          <w:lang w:val="nl-NL"/>
        </w:rPr>
        <w:t xml:space="preserve"> </w:t>
      </w:r>
      <w:r>
        <w:rPr>
          <w:rtl w:val="0"/>
          <w:lang w:val="nl-NL"/>
        </w:rPr>
        <w:t>LEDs (between the pushbutton and DIP-Switch) light briefly when a switch (accessory) command has been received for this decoder, or a feedback has been sent by this decoder.</w:t>
      </w:r>
    </w:p>
    <w:p>
      <w:pPr>
        <w:pStyle w:val="Body A"/>
        <w:numPr>
          <w:ilvl w:val="0"/>
          <w:numId w:val="2"/>
        </w:numPr>
        <w:rPr>
          <w:lang w:val="nl-NL"/>
        </w:rPr>
      </w:pPr>
      <w:r>
        <w:rPr>
          <w:rtl w:val="0"/>
          <w:lang w:val="nl-NL"/>
        </w:rPr>
        <w:t xml:space="preserve">The white LED on the center of the PCB </w:t>
      </w:r>
      <w:r>
        <w:rPr>
          <w:rtl w:val="0"/>
          <w:lang w:val="nl-NL"/>
        </w:rPr>
        <w:t xml:space="preserve">(V1.0), </w:t>
      </w:r>
      <w:r>
        <w:rPr>
          <w:rtl w:val="0"/>
          <w:lang w:val="nl-NL"/>
        </w:rPr>
        <w:t xml:space="preserve">or the red LED to the left of the </w:t>
      </w:r>
      <w:r>
        <w:rPr>
          <w:b w:val="1"/>
          <w:bCs w:val="1"/>
          <w:rtl w:val="0"/>
          <w:lang w:val="nl-NL"/>
        </w:rPr>
        <w:t>Address</w:t>
      </w:r>
      <w:r>
        <w:rPr>
          <w:rFonts w:ascii="Times New Roman" w:hAnsi="Times New Roman"/>
          <w:b w:val="1"/>
          <w:bCs w:val="1"/>
          <w:rtl w:val="0"/>
          <w:lang w:val="nl-NL"/>
        </w:rPr>
        <w:t xml:space="preserve"> </w:t>
      </w:r>
      <w:r>
        <w:rPr>
          <w:rtl w:val="0"/>
          <w:lang w:val="nl-NL"/>
        </w:rPr>
        <w:t>button</w:t>
      </w:r>
      <w:r>
        <w:rPr>
          <w:rtl w:val="0"/>
          <w:lang w:val="nl-NL"/>
        </w:rPr>
        <w:t xml:space="preserve"> (&gt; V1.0</w:t>
      </w:r>
      <w:r>
        <w:rPr>
          <w:rtl w:val="0"/>
          <w:lang w:val="nl-NL"/>
        </w:rPr>
        <w:t xml:space="preserve">) indicates the </w:t>
      </w:r>
      <w:r>
        <w:rPr>
          <w:b w:val="1"/>
          <w:bCs w:val="1"/>
          <w:rtl w:val="0"/>
          <w:lang w:val="nl-NL"/>
        </w:rPr>
        <w:t>status of the decoder</w:t>
      </w:r>
      <w:r>
        <w:rPr>
          <w:b w:val="1"/>
          <w:bCs w:val="1"/>
          <w:rtl w:val="0"/>
          <w:lang w:val="nl-NL"/>
        </w:rPr>
        <w:t>:</w:t>
      </w:r>
      <w:r>
        <w:rPr>
          <w:rtl w:val="0"/>
          <w:lang w:val="nl-NL"/>
        </w:rPr>
        <w:t xml:space="preserve"> </w:t>
      </w:r>
    </w:p>
    <w:p>
      <w:pPr>
        <w:pStyle w:val="Body A"/>
        <w:numPr>
          <w:ilvl w:val="0"/>
          <w:numId w:val="4"/>
        </w:numPr>
        <w:rPr>
          <w:lang w:val="nl-NL"/>
        </w:rPr>
      </w:pPr>
      <w:r>
        <w:rPr>
          <w:rtl w:val="0"/>
          <w:lang w:val="nl-NL"/>
        </w:rPr>
        <w:t xml:space="preserve">At startup: 2 x </w:t>
      </w:r>
      <w:r>
        <w:rPr>
          <w:rtl w:val="0"/>
          <w:lang w:val="nl-NL"/>
        </w:rPr>
        <w:t>flash</w:t>
      </w:r>
      <w:r>
        <w:rPr>
          <w:rtl w:val="0"/>
          <w:lang w:val="nl-NL"/>
        </w:rPr>
        <w:t>, to indicate that the program has started.</w:t>
      </w:r>
    </w:p>
    <w:p>
      <w:pPr>
        <w:pStyle w:val="Body A"/>
        <w:numPr>
          <w:ilvl w:val="0"/>
          <w:numId w:val="4"/>
        </w:numPr>
        <w:rPr>
          <w:lang w:val="nl-NL"/>
        </w:rPr>
      </w:pPr>
      <w:r>
        <w:rPr>
          <w:rtl w:val="0"/>
          <w:lang w:val="nl-NL"/>
        </w:rPr>
        <w:t xml:space="preserve">When a DCC command is received or RS-Bus message is sent: 1 x </w:t>
      </w:r>
      <w:r>
        <w:rPr>
          <w:rtl w:val="0"/>
          <w:lang w:val="nl-NL"/>
        </w:rPr>
        <w:t>flash</w:t>
      </w:r>
      <w:r>
        <w:rPr>
          <w:rtl w:val="0"/>
          <w:lang w:val="nl-NL"/>
        </w:rPr>
        <w:t>.</w:t>
      </w:r>
    </w:p>
    <w:p>
      <w:pPr>
        <w:pStyle w:val="Body A"/>
        <w:numPr>
          <w:ilvl w:val="0"/>
          <w:numId w:val="4"/>
        </w:numPr>
        <w:rPr>
          <w:lang w:val="nl-NL"/>
        </w:rPr>
      </w:pPr>
      <w:r>
        <w:rPr>
          <w:rtl w:val="0"/>
          <w:lang w:val="nl-NL"/>
        </w:rPr>
        <w:t>If the decoder does not possess a valid DCC address: continuous flashing.</w:t>
      </w:r>
    </w:p>
    <w:p>
      <w:pPr>
        <w:pStyle w:val="Body A"/>
        <w:numPr>
          <w:ilvl w:val="0"/>
          <w:numId w:val="4"/>
        </w:numPr>
        <w:rPr>
          <w:lang w:val="nl-NL"/>
        </w:rPr>
      </w:pPr>
      <w:r>
        <w:rPr>
          <w:rtl w:val="0"/>
          <w:lang w:val="nl-NL"/>
        </w:rPr>
        <w:t xml:space="preserve">When the decoder is in "address programming" mode, the LED </w:t>
      </w:r>
      <w:r>
        <w:rPr>
          <w:rtl w:val="0"/>
          <w:lang w:val="nl-NL"/>
        </w:rPr>
        <w:t>is</w:t>
      </w:r>
      <w:r>
        <w:rPr>
          <w:rtl w:val="0"/>
          <w:lang w:val="nl-NL"/>
        </w:rPr>
        <w:t xml:space="preserve"> continuously</w:t>
      </w:r>
      <w:r>
        <w:rPr>
          <w:rtl w:val="0"/>
          <w:lang w:val="nl-NL"/>
        </w:rPr>
        <w:t xml:space="preserve"> on</w:t>
      </w:r>
      <w:r>
        <w:rPr>
          <w:rtl w:val="0"/>
          <w:lang w:val="nl-NL"/>
        </w:rPr>
        <w:t xml:space="preserve">. </w:t>
      </w:r>
      <w:r>
        <w:br w:type="textWrapping"/>
      </w:r>
      <w:r>
        <w:rPr>
          <w:rtl w:val="0"/>
          <w:lang w:val="nl-NL"/>
        </w:rPr>
        <w:t xml:space="preserve">For details, see </w:t>
      </w:r>
      <w:r>
        <w:rPr>
          <w:b w:val="1"/>
          <w:bCs w:val="1"/>
          <w:rtl w:val="0"/>
          <w:lang w:val="nl-NL"/>
        </w:rPr>
        <w:t>Address button</w:t>
      </w:r>
      <w:r>
        <w:rPr>
          <w:rtl w:val="0"/>
          <w:lang w:val="nl-NL"/>
        </w:rPr>
        <w:t>.</w:t>
      </w:r>
      <w:r>
        <w:rPr>
          <w:lang w:val="nl-NL"/>
        </w:rPr>
        <w:drawing xmlns:a="http://schemas.openxmlformats.org/drawingml/2006/main">
          <wp:anchor distT="152400" distB="152400" distL="152400" distR="152400" simplePos="0" relativeHeight="251661312" behindDoc="0" locked="0" layoutInCell="1" allowOverlap="1">
            <wp:simplePos x="0" y="0"/>
            <wp:positionH relativeFrom="margin">
              <wp:posOffset>560034</wp:posOffset>
            </wp:positionH>
            <wp:positionV relativeFrom="line">
              <wp:posOffset>237437</wp:posOffset>
            </wp:positionV>
            <wp:extent cx="5137272" cy="4626903"/>
            <wp:effectExtent l="0" t="0" r="0" b="0"/>
            <wp:wrapThrough wrapText="bothSides" distL="152400" distR="152400">
              <wp:wrapPolygon edited="1">
                <wp:start x="0" y="0"/>
                <wp:lineTo x="21621" y="0"/>
                <wp:lineTo x="21621" y="21617"/>
                <wp:lineTo x="0" y="21617"/>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137272" cy="4626903"/>
                    </a:xfrm>
                    <a:prstGeom prst="rect">
                      <a:avLst/>
                    </a:prstGeom>
                    <a:ln w="12700" cap="flat">
                      <a:noFill/>
                      <a:miter lim="400000"/>
                    </a:ln>
                    <a:effectLst/>
                  </pic:spPr>
                </pic:pic>
              </a:graphicData>
            </a:graphic>
          </wp:anchor>
        </w:drawing>
      </w:r>
    </w:p>
    <w:p>
      <w:pPr>
        <w:pStyle w:val="Heading"/>
      </w:pPr>
      <w:r>
        <w:rPr>
          <w:rtl w:val="0"/>
          <w:lang w:val="nl-NL"/>
        </w:rPr>
        <w:t>Ports and Pin numbering</w:t>
      </w:r>
    </w:p>
    <w:p>
      <w:pPr>
        <w:pStyle w:val="Body A"/>
      </w:pPr>
      <w:r>
        <w:rPr>
          <w:rFonts w:cs="Arial Unicode MS" w:eastAsia="Arial Unicode MS"/>
          <w:rtl w:val="0"/>
          <w:lang w:val="nl-NL"/>
        </w:rPr>
        <w:t xml:space="preserve">The 24 channels are divided into 3 ports, each with 8 inputs or outputs. The three DIP sliders determine the </w:t>
      </w:r>
      <w:r>
        <w:rPr>
          <w:rFonts w:cs="Arial Unicode MS" w:eastAsia="Arial Unicode MS"/>
          <w:rtl w:val="0"/>
          <w:lang w:val="nl-NL"/>
        </w:rPr>
        <w:t>behaviour</w:t>
      </w:r>
      <w:r>
        <w:rPr>
          <w:rFonts w:cs="Arial Unicode MS" w:eastAsia="Arial Unicode MS"/>
          <w:rtl w:val="0"/>
          <w:lang w:val="nl-NL"/>
        </w:rPr>
        <w:t xml:space="preserve"> of a port:</w:t>
      </w:r>
    </w:p>
    <w:p>
      <w:pPr>
        <w:pStyle w:val="Body A"/>
        <w:numPr>
          <w:ilvl w:val="0"/>
          <w:numId w:val="6"/>
        </w:numPr>
        <w:rPr>
          <w:lang w:val="nl-NL"/>
        </w:rPr>
      </w:pPr>
      <w:r>
        <w:rPr>
          <w:b w:val="1"/>
          <w:bCs w:val="1"/>
          <w:rtl w:val="0"/>
          <w:lang w:val="nl-NL"/>
        </w:rPr>
        <w:t>Switching</w:t>
      </w:r>
      <w:r>
        <w:rPr>
          <w:rtl w:val="0"/>
          <w:lang w:val="nl-NL"/>
        </w:rPr>
        <w:t>: the port listens for switch (accessory) commands.</w:t>
      </w:r>
    </w:p>
    <w:p>
      <w:pPr>
        <w:pStyle w:val="Body A"/>
        <w:numPr>
          <w:ilvl w:val="0"/>
          <w:numId w:val="6"/>
        </w:numPr>
        <w:rPr>
          <w:lang w:val="nl-NL"/>
        </w:rPr>
      </w:pPr>
      <w:r>
        <w:rPr>
          <w:b w:val="1"/>
          <w:bCs w:val="1"/>
          <w:rtl w:val="0"/>
          <w:lang w:val="nl-NL"/>
        </w:rPr>
        <w:t>Feedback</w:t>
      </w:r>
      <w:r>
        <w:rPr>
          <w:rtl w:val="0"/>
          <w:lang w:val="nl-NL"/>
        </w:rPr>
        <w:t xml:space="preserve">: (RS-Bus) feedback commands are sent when the voltage on a pin changes between high (5V) and low (0V). </w:t>
      </w:r>
    </w:p>
    <w:p>
      <w:pPr>
        <w:pStyle w:val="Body A"/>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05"/>
        <w:gridCol w:w="1605"/>
        <w:gridCol w:w="1605"/>
        <w:gridCol w:w="1605"/>
        <w:gridCol w:w="1605"/>
        <w:gridCol w:w="1605"/>
      </w:tblGrid>
      <w:tr>
        <w:tblPrEx>
          <w:shd w:val="clear" w:color="auto" w:fill="00a2ff"/>
        </w:tblPrEx>
        <w:trPr>
          <w:trHeight w:val="300" w:hRule="atLeast"/>
          <w:tblHeader/>
        </w:trPr>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pt-PT"/>
              </w:rPr>
              <w:t>Port 1</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pt-PT"/>
              </w:rPr>
              <w:t>Port 2</w:t>
            </w:r>
          </w:p>
        </w:tc>
        <w:tc>
          <w:tcPr>
            <w:tcW w:type="dxa" w:w="3210"/>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rPr>
              <w:t>Gate 3</w:t>
            </w:r>
          </w:p>
        </w:tc>
      </w:tr>
      <w:tr>
        <w:tblPrEx>
          <w:shd w:val="clear" w:color="auto" w:fill="00a2ff"/>
        </w:tblPrEx>
        <w:trPr>
          <w:trHeight w:val="300" w:hRule="atLeast"/>
          <w:tblHeader/>
        </w:trPr>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en-US"/>
              </w:rPr>
              <w:t>Number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en-US"/>
              </w:rPr>
              <w:t>Number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rPr>
              <w:t>Pin (SUBD25)</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en-US"/>
              </w:rPr>
              <w:t>Number</w:t>
            </w:r>
          </w:p>
        </w:tc>
        <w:tc>
          <w:tcPr>
            <w:tcW w:type="dxa" w:w="16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rPr>
              <w:t>Pin (SUBD25)</w:t>
            </w:r>
          </w:p>
        </w:tc>
      </w:tr>
      <w:tr>
        <w:tblPrEx>
          <w:shd w:val="clear" w:color="auto" w:fill="cadfff"/>
        </w:tblPrEx>
        <w:trPr>
          <w:trHeight w:val="310" w:hRule="atLeast"/>
        </w:trPr>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5</w:t>
            </w:r>
          </w:p>
        </w:tc>
        <w:tc>
          <w:tcPr>
            <w:tcW w:type="dxa" w:w="1605"/>
            <w:tcBorders>
              <w:top w:val="single" w:color="000000" w:sz="6"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w:t>
            </w:r>
          </w:p>
        </w:tc>
        <w:tc>
          <w:tcPr>
            <w:tcW w:type="dxa" w:w="1605"/>
            <w:tcBorders>
              <w:top w:val="single" w:color="000000" w:sz="6"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9</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22</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2</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3</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10</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15</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19</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4</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23</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3</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5</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11</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16</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20</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6</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24</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4</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8</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7</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12</w:t>
            </w:r>
          </w:p>
        </w:tc>
      </w:tr>
      <w:tr>
        <w:tblPrEx>
          <w:shd w:val="clear" w:color="auto" w:fill="cadfff"/>
        </w:tblPrEx>
        <w:trPr>
          <w:trHeight w:val="300" w:hRule="atLeast"/>
        </w:trPr>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17</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21</w:t>
            </w:r>
          </w:p>
        </w:tc>
        <w:tc>
          <w:tcPr>
            <w:tcW w:type="dxa" w:w="1605"/>
            <w:tcBorders>
              <w:top w:val="single" w:color="000000" w:sz="2" w:space="0" w:shadow="0" w:frame="0"/>
              <w:left w:val="single" w:color="000000" w:sz="1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8</w:t>
            </w:r>
          </w:p>
        </w:tc>
        <w:tc>
          <w:tcPr>
            <w:tcW w:type="dxa" w:w="1605"/>
            <w:tcBorders>
              <w:top w:val="single" w:color="000000" w:sz="2" w:space="0" w:shadow="0" w:frame="0"/>
              <w:left w:val="single" w:color="000000" w:sz="2" w:space="0" w:shadow="0" w:frame="0"/>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25</w:t>
            </w:r>
          </w:p>
        </w:tc>
      </w:tr>
      <w:tr>
        <w:tblPrEx>
          <w:shd w:val="clear" w:color="auto" w:fill="cadfff"/>
        </w:tblPrEx>
        <w:trPr>
          <w:trHeight w:val="247" w:hRule="atLeast"/>
        </w:trPr>
        <w:tc>
          <w:tcPr>
            <w:tcW w:type="dxa" w:w="9630"/>
            <w:gridSpan w:val="6"/>
            <w:tcBorders>
              <w:top w:val="single" w:color="000000" w:sz="2" w:space="0" w:shadow="0" w:frame="0"/>
              <w:left w:val="nil"/>
              <w:bottom w:val="nil"/>
              <w:right w:val="nil"/>
            </w:tcBorders>
            <w:shd w:val="clear" w:color="auto" w:fill="auto"/>
            <w:tcMar>
              <w:top w:type="dxa" w:w="80"/>
              <w:left w:type="dxa" w:w="80"/>
              <w:bottom w:type="dxa" w:w="80"/>
              <w:right w:type="dxa" w:w="80"/>
            </w:tcMar>
            <w:vAlign w:val="center"/>
          </w:tcPr>
          <w:p>
            <w:pPr>
              <w:pStyle w:val="Object Caption"/>
            </w:pPr>
            <w:r>
              <w:rPr>
                <w:shd w:val="nil" w:color="auto" w:fill="auto"/>
                <w:rtl w:val="0"/>
                <w:lang w:val="nl-NL"/>
              </w:rPr>
              <w:t>Relationship between ports and pins of the SUBD25 connector</w:t>
            </w:r>
          </w:p>
        </w:tc>
      </w:tr>
    </w:tbl>
    <w:p>
      <w:pPr>
        <w:pStyle w:val="Body A"/>
      </w:pPr>
    </w:p>
    <w:p>
      <w:pPr>
        <w:pStyle w:val="Body A"/>
      </w:pPr>
      <w:r>
        <w:rPr>
          <w:rFonts w:cs="Arial Unicode MS" w:eastAsia="Arial Unicode MS"/>
          <w:rtl w:val="0"/>
          <w:lang w:val="nl-NL"/>
        </w:rPr>
        <w:t xml:space="preserve">The </w:t>
      </w:r>
      <w:r>
        <w:rPr>
          <w:rFonts w:cs="Arial Unicode MS" w:eastAsia="Arial Unicode MS"/>
          <w:rtl w:val="0"/>
          <w:lang w:val="nl-NL"/>
        </w:rPr>
        <w:t>pins</w:t>
      </w:r>
      <w:r>
        <w:rPr>
          <w:rFonts w:cs="Arial Unicode MS" w:eastAsia="Arial Unicode MS"/>
          <w:rtl w:val="0"/>
          <w:lang w:val="nl-NL"/>
        </w:rPr>
        <w:t xml:space="preserve"> of the microprocessor are connected directly to the pins of the </w:t>
      </w:r>
      <w:r>
        <w:rPr>
          <w:rFonts w:cs="Arial Unicode MS" w:eastAsia="Arial Unicode MS"/>
          <w:rtl w:val="0"/>
          <w:lang w:val="en-US"/>
        </w:rPr>
        <w:t>SUBD-25 connector</w:t>
      </w:r>
      <w:r>
        <w:rPr>
          <w:rFonts w:cs="Arial Unicode MS" w:eastAsia="Arial Unicode MS"/>
          <w:rtl w:val="0"/>
          <w:lang w:val="nl-NL"/>
        </w:rPr>
        <w:t xml:space="preserve">. If a port is set to </w:t>
      </w:r>
      <w:r>
        <w:rPr>
          <w:rFonts w:cs="Arial Unicode MS" w:eastAsia="Arial Unicode MS"/>
          <w:b w:val="1"/>
          <w:bCs w:val="1"/>
          <w:rtl w:val="0"/>
          <w:lang w:val="nl-NL"/>
        </w:rPr>
        <w:t>Feedback</w:t>
      </w:r>
      <w:r>
        <w:rPr>
          <w:rFonts w:cs="Arial Unicode MS" w:eastAsia="Arial Unicode MS"/>
          <w:rtl w:val="0"/>
          <w:lang w:val="nl-NL"/>
        </w:rPr>
        <w:t xml:space="preserve">, but nothing is connected to the port, the input voltage of the port is not defined, </w:t>
      </w:r>
      <w:r>
        <w:rPr>
          <w:rFonts w:cs="Arial Unicode MS" w:eastAsia="Arial Unicode MS"/>
          <w:rtl w:val="0"/>
          <w:lang w:val="nl-NL"/>
        </w:rPr>
        <w:t>possibly resulting in</w:t>
      </w:r>
      <w:r>
        <w:rPr>
          <w:rFonts w:cs="Arial Unicode MS" w:eastAsia="Arial Unicode MS"/>
          <w:rtl w:val="0"/>
          <w:lang w:val="nl-NL"/>
        </w:rPr>
        <w:t xml:space="preserve"> unwanted feedback. </w:t>
      </w:r>
    </w:p>
    <w:p>
      <w:pPr>
        <w:pStyle w:val="Body A"/>
      </w:pPr>
    </w:p>
    <w:p>
      <w:pPr>
        <w:pStyle w:val="Body A"/>
      </w:pPr>
      <w:r>
        <w:rPr>
          <w:rFonts w:cs="Arial Unicode MS" w:eastAsia="Arial Unicode MS"/>
          <w:rtl w:val="0"/>
          <w:lang w:val="nl-NL"/>
        </w:rPr>
        <w:t xml:space="preserve">The relationships between ports and </w:t>
      </w:r>
      <w:r>
        <w:rPr>
          <w:rFonts w:cs="Arial Unicode MS" w:eastAsia="Arial Unicode MS"/>
          <w:rtl w:val="0"/>
          <w:lang w:val="it-IT"/>
        </w:rPr>
        <w:t xml:space="preserve">pins </w:t>
      </w:r>
      <w:r>
        <w:rPr>
          <w:rFonts w:cs="Arial Unicode MS" w:eastAsia="Arial Unicode MS"/>
          <w:rtl w:val="0"/>
          <w:lang w:val="nl-NL"/>
        </w:rPr>
        <w:t>of the SUBD-25 connector are shown in the table and figure below</w:t>
      </w:r>
      <w:r>
        <w:rPr>
          <w:rFonts w:cs="Arial Unicode MS" w:eastAsia="Arial Unicode MS"/>
          <w:rtl w:val="0"/>
          <w:lang w:val="nl-NL"/>
        </w:rPr>
        <w:t>.</w:t>
      </w:r>
      <w:r>
        <w:rPr>
          <w:lang w:val="nl-N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233716</wp:posOffset>
            </wp:positionV>
            <wp:extent cx="6120058" cy="2576217"/>
            <wp:effectExtent l="0" t="0" r="0" b="0"/>
            <wp:wrapTopAndBottom distT="152400" distB="152400"/>
            <wp:docPr id="1073741827" name="officeArt object" descr="SUBD25-Pinnummers.jpg"/>
            <wp:cNvGraphicFramePr/>
            <a:graphic xmlns:a="http://schemas.openxmlformats.org/drawingml/2006/main">
              <a:graphicData uri="http://schemas.openxmlformats.org/drawingml/2006/picture">
                <pic:pic xmlns:pic="http://schemas.openxmlformats.org/drawingml/2006/picture">
                  <pic:nvPicPr>
                    <pic:cNvPr id="1073741827" name="SUBD25-Pinnummers.jpg" descr="SUBD25-Pinnummers.jpg"/>
                    <pic:cNvPicPr>
                      <a:picLocks noChangeAspect="1"/>
                    </pic:cNvPicPr>
                  </pic:nvPicPr>
                  <pic:blipFill>
                    <a:blip r:embed="rId6">
                      <a:extLst/>
                    </a:blip>
                    <a:stretch>
                      <a:fillRect/>
                    </a:stretch>
                  </pic:blipFill>
                  <pic:spPr>
                    <a:xfrm>
                      <a:off x="0" y="0"/>
                      <a:ext cx="6120058" cy="257621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Heading"/>
      </w:pPr>
      <w:r>
        <w:rPr>
          <w:rtl w:val="0"/>
          <w:lang w:val="nl-NL"/>
        </w:rPr>
        <w:t>Addresses (factory setting)</w:t>
      </w:r>
    </w:p>
    <w:p>
      <w:pPr>
        <w:pStyle w:val="Body A"/>
      </w:pPr>
      <w:r>
        <w:rPr>
          <w:rFonts w:cs="Arial Unicode MS" w:eastAsia="Arial Unicode MS"/>
          <w:rtl w:val="0"/>
          <w:lang w:val="nl-NL"/>
        </w:rPr>
        <w:t xml:space="preserve">Each decoder has already been assigned unique </w:t>
      </w:r>
      <w:r>
        <w:rPr>
          <w:rFonts w:cs="Arial Unicode MS" w:eastAsia="Arial Unicode MS"/>
          <w:rtl w:val="0"/>
          <w:lang w:val="nl-NL"/>
        </w:rPr>
        <w:t>accessory (switch)</w:t>
      </w:r>
      <w:r>
        <w:rPr>
          <w:rFonts w:cs="Arial Unicode MS" w:eastAsia="Arial Unicode MS"/>
          <w:rtl w:val="0"/>
          <w:lang w:val="nl-NL"/>
        </w:rPr>
        <w:t xml:space="preserve"> and feedback addresses as factory settings. These addresses </w:t>
      </w:r>
      <w:r>
        <w:rPr>
          <w:rFonts w:cs="Arial Unicode MS" w:eastAsia="Arial Unicode MS"/>
          <w:rtl w:val="0"/>
          <w:lang w:val="nl-NL"/>
        </w:rPr>
        <w:t>should be put</w:t>
      </w:r>
      <w:r>
        <w:rPr>
          <w:rFonts w:cs="Arial Unicode MS" w:eastAsia="Arial Unicode MS"/>
          <w:rtl w:val="0"/>
          <w:lang w:val="nl-NL"/>
        </w:rPr>
        <w:t xml:space="preserve"> on a sticker on the bottom of the PCB. In principle, therefore, a decoder does not need to be pre-configured.</w:t>
      </w:r>
    </w:p>
    <w:p>
      <w:pPr>
        <w:pStyle w:val="Body A"/>
      </w:pPr>
    </w:p>
    <w:p>
      <w:pPr>
        <w:pStyle w:val="Body A"/>
      </w:pPr>
      <w:r>
        <w:rPr>
          <w:rFonts w:cs="Arial Unicode MS" w:eastAsia="Arial Unicode MS"/>
          <w:rtl w:val="0"/>
          <w:lang w:val="nl-NL"/>
        </w:rPr>
        <w:t xml:space="preserve">Each decoder has 24 inputs/outputs divided into 3 ports. </w:t>
      </w:r>
    </w:p>
    <w:p>
      <w:pPr>
        <w:pStyle w:val="Body A"/>
      </w:pPr>
    </w:p>
    <w:p>
      <w:pPr>
        <w:pStyle w:val="Heading 2"/>
      </w:pPr>
      <w:r>
        <w:rPr>
          <w:rtl w:val="0"/>
          <w:lang w:val="nl-NL"/>
        </w:rPr>
        <w:t>RS-Bus addresses</w:t>
      </w:r>
    </w:p>
    <w:p>
      <w:pPr>
        <w:pStyle w:val="Body A"/>
      </w:pPr>
      <w:r>
        <w:rPr>
          <w:rFonts w:cs="Arial Unicode MS" w:eastAsia="Arial Unicode MS"/>
          <w:rtl w:val="0"/>
          <w:lang w:val="nl-NL"/>
        </w:rPr>
        <w:t xml:space="preserve">When all three sliders on the red DIP switch are set to </w:t>
      </w:r>
      <w:r>
        <w:rPr>
          <w:rFonts w:cs="Arial Unicode MS" w:eastAsia="Arial Unicode MS"/>
          <w:b w:val="1"/>
          <w:bCs w:val="1"/>
          <w:rtl w:val="0"/>
          <w:lang w:val="nl-NL"/>
        </w:rPr>
        <w:t>Feedback (Melden)</w:t>
      </w:r>
      <w:r>
        <w:rPr>
          <w:rFonts w:cs="Arial Unicode MS" w:eastAsia="Arial Unicode MS"/>
          <w:rtl w:val="0"/>
          <w:lang w:val="nl-NL"/>
        </w:rPr>
        <w:t xml:space="preserve">, all three ports are configured as inputs. Each RS-Bus address </w:t>
      </w:r>
      <w:r>
        <w:rPr>
          <w:rFonts w:cs="Arial Unicode MS" w:eastAsia="Arial Unicode MS"/>
          <w:rtl w:val="0"/>
          <w:lang w:val="nl-NL"/>
        </w:rPr>
        <w:t>covers</w:t>
      </w:r>
      <w:r>
        <w:rPr>
          <w:rFonts w:cs="Arial Unicode MS" w:eastAsia="Arial Unicode MS"/>
          <w:rtl w:val="0"/>
          <w:lang w:val="nl-NL"/>
        </w:rPr>
        <w:t xml:space="preserve"> 8 bits. Thus, for 24 inputs, three RS-Bus addresses are required.</w:t>
      </w:r>
    </w:p>
    <w:p>
      <w:pPr>
        <w:pStyle w:val="Body A"/>
      </w:pPr>
    </w:p>
    <w:p>
      <w:pPr>
        <w:pStyle w:val="Body A"/>
      </w:pPr>
      <w:r>
        <w:rPr>
          <w:rFonts w:cs="Arial Unicode MS" w:eastAsia="Arial Unicode MS"/>
          <w:rtl w:val="0"/>
          <w:lang w:val="nl-NL"/>
        </w:rPr>
        <w:t xml:space="preserve">Regardless of whether 0, 1, 2 or 3 sliders are set to </w:t>
      </w:r>
      <w:r>
        <w:rPr>
          <w:rFonts w:cs="Arial Unicode MS" w:eastAsia="Arial Unicode MS"/>
          <w:b w:val="1"/>
          <w:bCs w:val="1"/>
          <w:rtl w:val="0"/>
          <w:lang w:val="nl-NL"/>
        </w:rPr>
        <w:t>Feedback</w:t>
      </w:r>
      <w:r>
        <w:rPr>
          <w:rFonts w:cs="Arial Unicode MS" w:eastAsia="Arial Unicode MS"/>
          <w:rtl w:val="0"/>
          <w:lang w:val="nl-NL"/>
        </w:rPr>
        <w:t xml:space="preserve">, </w:t>
      </w:r>
      <w:r>
        <w:rPr>
          <w:rFonts w:cs="Arial Unicode MS" w:eastAsia="Arial Unicode MS"/>
          <w:i w:val="1"/>
          <w:iCs w:val="1"/>
          <w:rtl w:val="0"/>
          <w:lang w:val="nl-NL"/>
        </w:rPr>
        <w:t xml:space="preserve">3 </w:t>
      </w:r>
      <w:r>
        <w:rPr>
          <w:rFonts w:cs="Arial Unicode MS" w:eastAsia="Arial Unicode MS"/>
          <w:i w:val="1"/>
          <w:iCs w:val="1"/>
          <w:rtl w:val="0"/>
          <w:lang w:val="fr-FR"/>
        </w:rPr>
        <w:t xml:space="preserve">RS-Bus addresses </w:t>
      </w:r>
      <w:r>
        <w:rPr>
          <w:rFonts w:cs="Arial Unicode MS" w:eastAsia="Arial Unicode MS"/>
          <w:rtl w:val="0"/>
          <w:lang w:val="nl-NL"/>
        </w:rPr>
        <w:t>will always be reserved.</w:t>
      </w:r>
    </w:p>
    <w:p>
      <w:pPr>
        <w:pStyle w:val="Body A"/>
      </w:pPr>
    </w:p>
    <w:p>
      <w:pPr>
        <w:pStyle w:val="Heading 2"/>
      </w:pPr>
      <w:r>
        <w:rPr>
          <w:rtl w:val="0"/>
          <w:lang w:val="nl-NL"/>
        </w:rPr>
        <w:t>Accessory</w:t>
      </w:r>
      <w:r>
        <w:rPr>
          <w:rtl w:val="0"/>
          <w:lang w:val="nl-NL"/>
        </w:rPr>
        <w:t xml:space="preserve"> addresses</w:t>
      </w:r>
    </w:p>
    <w:p>
      <w:pPr>
        <w:pStyle w:val="Body A"/>
      </w:pPr>
      <w:r>
        <w:rPr>
          <w:rFonts w:cs="Arial Unicode MS" w:eastAsia="Arial Unicode MS"/>
          <w:rtl w:val="0"/>
          <w:lang w:val="nl-NL"/>
        </w:rPr>
        <w:t xml:space="preserve">When all three sliders on the red DIP switch are set to </w:t>
      </w:r>
      <w:r>
        <w:rPr>
          <w:rFonts w:cs="Arial Unicode MS" w:eastAsia="Arial Unicode MS"/>
          <w:b w:val="1"/>
          <w:bCs w:val="1"/>
          <w:rtl w:val="0"/>
          <w:lang w:val="nl-NL"/>
        </w:rPr>
        <w:t>Switch</w:t>
      </w:r>
      <w:r>
        <w:rPr>
          <w:rFonts w:cs="Arial Unicode MS" w:eastAsia="Arial Unicode MS"/>
          <w:b w:val="1"/>
          <w:bCs w:val="1"/>
          <w:rtl w:val="0"/>
          <w:lang w:val="nl-NL"/>
        </w:rPr>
        <w:t>ing (Schakelen)</w:t>
      </w:r>
      <w:r>
        <w:rPr>
          <w:rFonts w:cs="Arial Unicode MS" w:eastAsia="Arial Unicode MS"/>
          <w:rtl w:val="0"/>
          <w:lang w:val="nl-NL"/>
        </w:rPr>
        <w:t>, all three ports are configured as outputs and can therefore control up to 24 switch</w:t>
      </w:r>
      <w:r>
        <w:rPr>
          <w:rFonts w:cs="Arial Unicode MS" w:eastAsia="Arial Unicode MS"/>
          <w:rtl w:val="0"/>
          <w:lang w:val="nl-NL"/>
        </w:rPr>
        <w:t>e</w:t>
      </w:r>
      <w:r>
        <w:rPr>
          <w:rFonts w:cs="Arial Unicode MS" w:eastAsia="Arial Unicode MS"/>
          <w:rtl w:val="0"/>
          <w:lang w:val="nl-NL"/>
        </w:rPr>
        <w:t>s. This therefore requires 24 switch (accessory) addresses.</w:t>
      </w:r>
    </w:p>
    <w:p>
      <w:pPr>
        <w:pStyle w:val="Body A"/>
      </w:pPr>
    </w:p>
    <w:p>
      <w:pPr>
        <w:pStyle w:val="Body A"/>
      </w:pPr>
      <w:r>
        <w:rPr>
          <w:rFonts w:cs="Arial Unicode MS" w:eastAsia="Arial Unicode MS"/>
          <w:rtl w:val="0"/>
          <w:lang w:val="nl-NL"/>
        </w:rPr>
        <w:t xml:space="preserve">Regardless of whether 0, 1, 2 or 3 sliders are set to </w:t>
      </w:r>
      <w:r>
        <w:rPr>
          <w:rFonts w:cs="Arial Unicode MS" w:eastAsia="Arial Unicode MS"/>
          <w:b w:val="1"/>
          <w:bCs w:val="1"/>
          <w:rtl w:val="0"/>
          <w:lang w:val="nl-NL"/>
        </w:rPr>
        <w:t>Switch</w:t>
      </w:r>
      <w:r>
        <w:rPr>
          <w:rFonts w:cs="Arial Unicode MS" w:eastAsia="Arial Unicode MS"/>
          <w:b w:val="1"/>
          <w:bCs w:val="1"/>
          <w:rtl w:val="0"/>
          <w:lang w:val="nl-NL"/>
        </w:rPr>
        <w:t>ing</w:t>
      </w:r>
      <w:r>
        <w:rPr>
          <w:rFonts w:cs="Arial Unicode MS" w:eastAsia="Arial Unicode MS"/>
          <w:rtl w:val="0"/>
          <w:lang w:val="nl-NL"/>
        </w:rPr>
        <w:t xml:space="preserve">, 24 switch </w:t>
      </w:r>
      <w:r>
        <w:rPr>
          <w:rFonts w:cs="Arial Unicode MS" w:eastAsia="Arial Unicode MS"/>
          <w:rtl w:val="0"/>
          <w:lang w:val="fr-FR"/>
        </w:rPr>
        <w:t xml:space="preserve">addresses </w:t>
      </w:r>
      <w:r>
        <w:rPr>
          <w:rFonts w:cs="Arial Unicode MS" w:eastAsia="Arial Unicode MS"/>
          <w:rtl w:val="0"/>
          <w:lang w:val="nl-NL"/>
        </w:rPr>
        <w:t>will always be reserved.</w:t>
      </w:r>
    </w:p>
    <w:p>
      <w:pPr>
        <w:pStyle w:val="Body A"/>
      </w:pPr>
    </w:p>
    <w:p>
      <w:pPr>
        <w:pStyle w:val="Heading 2"/>
      </w:pPr>
      <w:r>
        <w:rPr>
          <w:rtl w:val="0"/>
          <w:lang w:val="nl-NL"/>
        </w:rPr>
        <w:t>Factory settings</w:t>
      </w:r>
    </w:p>
    <w:p>
      <w:pPr>
        <w:pStyle w:val="Body A"/>
      </w:pPr>
      <w:r>
        <w:rPr>
          <w:rFonts w:cs="Arial Unicode MS" w:eastAsia="Arial Unicode MS"/>
          <w:rtl w:val="0"/>
          <w:lang w:val="nl-NL"/>
        </w:rPr>
        <w:t xml:space="preserve">Addresses are always reserved in blocks. For </w:t>
      </w:r>
      <w:r>
        <w:rPr>
          <w:rFonts w:cs="Arial Unicode MS" w:eastAsia="Arial Unicode MS"/>
          <w:rtl w:val="0"/>
          <w:lang w:val="nl-NL"/>
        </w:rPr>
        <w:t>switches</w:t>
      </w:r>
      <w:r>
        <w:rPr>
          <w:rFonts w:cs="Arial Unicode MS" w:eastAsia="Arial Unicode MS"/>
          <w:rtl w:val="0"/>
          <w:lang w:val="nl-NL"/>
        </w:rPr>
        <w:t>, the first block is from 1 to 24; the second block is from 25 to 48 and so on.</w:t>
      </w:r>
    </w:p>
    <w:p>
      <w:pPr>
        <w:pStyle w:val="Body A"/>
      </w:pPr>
    </w:p>
    <w:p>
      <w:pPr>
        <w:pStyle w:val="Body A"/>
      </w:pPr>
    </w:p>
    <w:tbl>
      <w:tblPr>
        <w:tblW w:w="955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10"/>
        <w:gridCol w:w="160"/>
        <w:gridCol w:w="510"/>
        <w:gridCol w:w="454"/>
        <w:gridCol w:w="160"/>
        <w:gridCol w:w="453"/>
        <w:gridCol w:w="510"/>
        <w:gridCol w:w="160"/>
        <w:gridCol w:w="511"/>
        <w:gridCol w:w="510"/>
        <w:gridCol w:w="160"/>
        <w:gridCol w:w="510"/>
        <w:gridCol w:w="510"/>
        <w:gridCol w:w="160"/>
        <w:gridCol w:w="510"/>
        <w:gridCol w:w="511"/>
        <w:gridCol w:w="160"/>
        <w:gridCol w:w="510"/>
        <w:gridCol w:w="624"/>
        <w:gridCol w:w="160"/>
        <w:gridCol w:w="623"/>
        <w:gridCol w:w="510"/>
        <w:gridCol w:w="160"/>
        <w:gridCol w:w="511"/>
      </w:tblGrid>
      <w:tr>
        <w:tblPrEx>
          <w:shd w:val="clear" w:color="auto" w:fill="00a2ff"/>
        </w:tblPrEx>
        <w:trPr>
          <w:trHeight w:val="303" w:hRule="atLeast"/>
          <w:tblHeader/>
        </w:trPr>
        <w:tc>
          <w:tcPr>
            <w:tcW w:type="dxa" w:w="1180"/>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DCC</w:t>
            </w:r>
          </w:p>
        </w:tc>
        <w:tc>
          <w:tcPr>
            <w:tcW w:type="dxa" w:w="1067"/>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RS</w:t>
            </w:r>
          </w:p>
        </w:tc>
        <w:tc>
          <w:tcPr>
            <w:tcW w:type="dxa" w:w="1181"/>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DCC</w:t>
            </w:r>
          </w:p>
        </w:tc>
        <w:tc>
          <w:tcPr>
            <w:tcW w:type="dxa" w:w="1179"/>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RS</w:t>
            </w:r>
          </w:p>
        </w:tc>
        <w:tc>
          <w:tcPr>
            <w:tcW w:type="dxa" w:w="1180"/>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DCC</w:t>
            </w:r>
          </w:p>
        </w:tc>
        <w:tc>
          <w:tcPr>
            <w:tcW w:type="dxa" w:w="1180"/>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RS</w:t>
            </w:r>
          </w:p>
        </w:tc>
        <w:tc>
          <w:tcPr>
            <w:tcW w:type="dxa" w:w="1407"/>
            <w:gridSpan w:val="3"/>
            <w:tcBorders>
              <w:top w:val="single" w:color="000000" w:sz="2"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DCC</w:t>
            </w:r>
          </w:p>
        </w:tc>
        <w:tc>
          <w:tcPr>
            <w:tcW w:type="dxa" w:w="1181"/>
            <w:gridSpan w:val="3"/>
            <w:tcBorders>
              <w:top w:val="single" w:color="000000" w:sz="2"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w="12700" w14:cap="flat">
                  <w14:noFill/>
                  <w14:miter w14:lim="400000"/>
                </w14:textOutline>
                <w14:textFill>
                  <w14:solidFill>
                    <w14:srgbClr w14:val="000000"/>
                  </w14:solidFill>
                </w14:textFill>
              </w:rPr>
              <w:t>RS</w:t>
            </w:r>
          </w:p>
        </w:tc>
      </w:tr>
      <w:tr>
        <w:tblPrEx>
          <w:shd w:val="clear" w:color="auto" w:fill="cadfff"/>
        </w:tblPrEx>
        <w:trPr>
          <w:trHeight w:val="310" w:hRule="atLeast"/>
        </w:trPr>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A2+23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24</w:t>
            </w:r>
            <w:r>
              <w:rPr/>
              <w:fldChar w:fldCharType="end" w:fldLock="0"/>
            </w:r>
          </w:p>
        </w:tc>
        <w:tc>
          <w:tcPr>
            <w:tcW w:type="dxa" w:w="454"/>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D2+2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w:t>
            </w:r>
            <w:r>
              <w:rPr/>
              <w:fldChar w:fldCharType="end" w:fldLock="0"/>
            </w:r>
          </w:p>
        </w:tc>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289</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G2+23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312</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35</w:t>
            </w:r>
          </w:p>
        </w:tc>
        <w:tc>
          <w:tcPr>
            <w:tcW w:type="dxa" w:w="159"/>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J2+2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37</w:t>
            </w:r>
            <w:r>
              <w:rPr/>
              <w:fldChar w:fldCharType="end" w:fldLock="0"/>
            </w:r>
          </w:p>
        </w:tc>
        <w:tc>
          <w:tcPr>
            <w:tcW w:type="dxa" w:w="510"/>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577</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M2+23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600</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71</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P2+2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73</w:t>
            </w:r>
            <w:r>
              <w:rPr/>
              <w:fldChar w:fldCharType="end" w:fldLock="0"/>
            </w:r>
          </w:p>
        </w:tc>
        <w:tc>
          <w:tcPr>
            <w:tcW w:type="dxa" w:w="624"/>
            <w:tcBorders>
              <w:top w:val="single" w:color="000000" w:sz="6"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865</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6"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S2+23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888</w:t>
            </w:r>
            <w:r>
              <w:rPr/>
              <w:fldChar w:fldCharType="end" w:fldLock="0"/>
            </w:r>
          </w:p>
        </w:tc>
        <w:tc>
          <w:tcPr>
            <w:tcW w:type="dxa" w:w="510"/>
            <w:tcBorders>
              <w:top w:val="single" w:color="000000" w:sz="6"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107</w:t>
            </w:r>
          </w:p>
        </w:tc>
        <w:tc>
          <w:tcPr>
            <w:tcW w:type="dxa" w:w="160"/>
            <w:tcBorders>
              <w:top w:val="single" w:color="000000" w:sz="6"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6"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V2+2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109</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48</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336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38</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601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624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76</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889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912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112</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72</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337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360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41</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43</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648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79</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U3+24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936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X3+3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115</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96</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361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384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44</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649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672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80</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82</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937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U4+24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960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X4+3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118</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120</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15</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385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408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47</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49</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673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696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85</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961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U5+24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984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X5+3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121</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144</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18</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409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432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50</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52</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697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720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86</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88</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985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U6+24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1008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X6+3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124</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145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168</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21</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433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456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53</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55</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721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744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91</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1009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U7+24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1032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V7+3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X7+3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127</w:t>
            </w:r>
            <w:r>
              <w:rPr/>
              <w:fldChar w:fldCharType="end" w:fldLock="0"/>
            </w: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169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192</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24</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457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480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56</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58</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745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768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92</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R8+3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94</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1033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U8+24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1056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193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216</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27</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481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504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59</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61</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769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792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R9+3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97</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1057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U9+24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1080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217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240</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28</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505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528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62</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64</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793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816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98</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R10+3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100</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1081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U10+24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1104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241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264</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33</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529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552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65</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67</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817</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840</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R11+3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103</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1105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U11+24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1128</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auto"/>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auto"/>
            <w:tcMar>
              <w:top w:type="dxa" w:w="80"/>
              <w:left w:type="dxa" w:w="80"/>
              <w:bottom w:type="dxa" w:w="80"/>
              <w:right w:type="dxa" w:w="80"/>
            </w:tcMar>
            <w:vAlign w:val="top"/>
          </w:tcP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00" w:hRule="atLeast"/>
        </w:trPr>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A12+24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265</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C12+24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288</w:t>
            </w:r>
            <w:r>
              <w:rPr/>
              <w:fldChar w:fldCharType="end" w:fldLock="0"/>
            </w:r>
          </w:p>
        </w:tc>
        <w:tc>
          <w:tcPr>
            <w:tcW w:type="dxa" w:w="454"/>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D12+3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453"/>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F12+3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36</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G12+24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553</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1"/>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I12+24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576</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J12+3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68</w:t>
            </w:r>
            <w:r>
              <w:rPr/>
              <w:fldChar w:fldCharType="end" w:fldLock="0"/>
            </w:r>
          </w:p>
        </w:tc>
        <w:tc>
          <w:tcPr>
            <w:tcW w:type="dxa" w:w="159"/>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L12+3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70</w:t>
            </w:r>
            <w:r>
              <w:rPr/>
              <w:fldChar w:fldCharType="end" w:fldLock="0"/>
            </w:r>
          </w:p>
        </w:tc>
        <w:tc>
          <w:tcPr>
            <w:tcW w:type="dxa" w:w="510"/>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M12+24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841</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O12+24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864</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P12+3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104</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510"/>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R12+3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106</w:t>
            </w:r>
            <w:r>
              <w:rPr/>
              <w:fldChar w:fldCharType="end" w:fldLock="0"/>
            </w:r>
          </w:p>
        </w:tc>
        <w:tc>
          <w:tcPr>
            <w:tcW w:type="dxa" w:w="624"/>
            <w:tcBorders>
              <w:top w:val="single" w:color="000000" w:sz="2" w:space="0" w:shadow="0" w:frame="0"/>
              <w:left w:val="single" w:color="000000" w:sz="16" w:space="0" w:shadow="0" w:frame="0"/>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1129</w:t>
            </w:r>
            <w:r>
              <w:rPr/>
              <w:fldChar w:fldCharType="end" w:fldLock="0"/>
            </w: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w:t>
            </w:r>
          </w:p>
        </w:tc>
        <w:tc>
          <w:tcPr>
            <w:tcW w:type="dxa" w:w="622"/>
            <w:tcBorders>
              <w:top w:val="single" w:color="000000" w:sz="2" w:space="0" w:shadow="0" w:frame="0"/>
              <w:left w:val="nil"/>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fldChar w:fldCharType="begin" w:fldLock="0"/>
            </w:r>
            <w:r>
              <w:instrText xml:space="preserve"> = U12+24 \# "0" \* MERGEFORMAT</w:instrText>
            </w:r>
            <w:r>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w="12700" w14:cap="flat">
                  <w14:noFill/>
                  <w14:miter w14:lim="400000"/>
                </w14:textOutline>
                <w14:textFill>
                  <w14:solidFill>
                    <w14:srgbClr w14:val="000000"/>
                  </w14:solidFill>
                </w14:textFill>
              </w:rPr>
              <w:t>1152</w:t>
            </w:r>
            <w:r>
              <w:rPr/>
              <w:fldChar w:fldCharType="end" w:fldLock="0"/>
            </w:r>
          </w:p>
        </w:tc>
        <w:tc>
          <w:tcPr>
            <w:tcW w:type="dxa" w:w="510"/>
            <w:tcBorders>
              <w:top w:val="single" w:color="000000" w:sz="2" w:space="0" w:shadow="0" w:frame="0"/>
              <w:left w:val="single" w:color="000000" w:sz="2" w:space="0" w:shadow="0" w:frame="0"/>
              <w:bottom w:val="single" w:color="000000" w:sz="2" w:space="0" w:shadow="0" w:frame="0"/>
              <w:right w:val="nil"/>
            </w:tcBorders>
            <w:shd w:val="clear" w:color="auto" w:fill="f5f5f5"/>
            <w:tcMar>
              <w:top w:type="dxa" w:w="80"/>
              <w:left w:type="dxa" w:w="80"/>
              <w:bottom w:type="dxa" w:w="80"/>
              <w:right w:type="dxa" w:w="80"/>
            </w:tcMar>
            <w:vAlign w:val="top"/>
          </w:tcPr>
          <w:p/>
        </w:tc>
        <w:tc>
          <w:tcPr>
            <w:tcW w:type="dxa" w:w="160"/>
            <w:tcBorders>
              <w:top w:val="single" w:color="000000" w:sz="2" w:space="0" w:shadow="0" w:frame="0"/>
              <w:left w:val="nil"/>
              <w:bottom w:val="single" w:color="000000" w:sz="2" w:space="0" w:shadow="0" w:frame="0"/>
              <w:right w:val="nil"/>
            </w:tcBorders>
            <w:shd w:val="clear" w:color="auto" w:fill="f5f5f5"/>
            <w:tcMar>
              <w:top w:type="dxa" w:w="80"/>
              <w:left w:type="dxa" w:w="80"/>
              <w:bottom w:type="dxa" w:w="80"/>
              <w:right w:type="dxa" w:w="80"/>
            </w:tcMar>
            <w:vAlign w:val="top"/>
          </w:tcPr>
          <w:p/>
        </w:tc>
        <w:tc>
          <w:tcPr>
            <w:tcW w:type="dxa" w:w="511"/>
            <w:tcBorders>
              <w:top w:val="single" w:color="000000" w:sz="2" w:space="0" w:shadow="0" w:frame="0"/>
              <w:left w:val="nil"/>
              <w:bottom w:val="single" w:color="000000" w:sz="2" w:space="0" w:shadow="0" w:frame="0"/>
              <w:right w:val="single" w:color="000000" w:sz="16" w:space="0" w:shadow="0" w:frame="0"/>
            </w:tcBorders>
            <w:shd w:val="clear" w:color="auto" w:fill="f5f5f5"/>
            <w:tcMar>
              <w:top w:type="dxa" w:w="80"/>
              <w:left w:type="dxa" w:w="80"/>
              <w:bottom w:type="dxa" w:w="80"/>
              <w:right w:type="dxa" w:w="80"/>
            </w:tcMar>
            <w:vAlign w:val="top"/>
          </w:tcPr>
          <w:p/>
        </w:tc>
      </w:tr>
      <w:tr>
        <w:tblPrEx>
          <w:shd w:val="clear" w:color="auto" w:fill="cadfff"/>
        </w:tblPrEx>
        <w:trPr>
          <w:trHeight w:val="247" w:hRule="atLeast"/>
        </w:trPr>
        <w:tc>
          <w:tcPr>
            <w:tcW w:type="dxa" w:w="9557"/>
            <w:gridSpan w:val="24"/>
            <w:tcBorders>
              <w:top w:val="single" w:color="000000" w:sz="2" w:space="0" w:shadow="0" w:frame="0"/>
              <w:left w:val="nil"/>
              <w:bottom w:val="nil"/>
              <w:right w:val="nil"/>
            </w:tcBorders>
            <w:shd w:val="clear" w:color="auto" w:fill="auto"/>
            <w:tcMar>
              <w:top w:type="dxa" w:w="80"/>
              <w:left w:type="dxa" w:w="80"/>
              <w:bottom w:type="dxa" w:w="80"/>
              <w:right w:type="dxa" w:w="80"/>
            </w:tcMar>
            <w:vAlign w:val="center"/>
          </w:tcPr>
          <w:p>
            <w:pPr>
              <w:pStyle w:val="Object Caption"/>
            </w:pPr>
            <w:r>
              <w:rPr>
                <w:shd w:val="nil" w:color="auto" w:fill="auto"/>
                <w:rtl w:val="0"/>
                <w:lang w:val="nl-NL"/>
              </w:rPr>
              <w:t>Combinations of DCC and RS-Bus addresses (factory setting).</w:t>
            </w:r>
          </w:p>
        </w:tc>
      </w:tr>
    </w:tbl>
    <w:p>
      <w:pPr>
        <w:pStyle w:val="Body A"/>
        <w:widowControl w:val="0"/>
        <w:ind w:left="108" w:hanging="108"/>
      </w:pPr>
    </w:p>
    <w:p>
      <w:pPr>
        <w:pStyle w:val="Body A"/>
      </w:pPr>
    </w:p>
    <w:p>
      <w:pPr>
        <w:pStyle w:val="Body A"/>
      </w:pPr>
    </w:p>
    <w:p>
      <w:pPr>
        <w:pStyle w:val="Body A"/>
      </w:pPr>
    </w:p>
    <w:p>
      <w:pPr>
        <w:pStyle w:val="Heading"/>
      </w:pPr>
      <w:r>
        <w:rPr>
          <w:rtl w:val="0"/>
          <w:lang w:val="nl-NL"/>
        </w:rPr>
        <w:t>Feedback</w:t>
      </w:r>
    </w:p>
    <w:p>
      <w:pPr>
        <w:pStyle w:val="Body A"/>
      </w:pPr>
      <w:r>
        <w:rPr>
          <w:rFonts w:cs="Arial Unicode MS" w:eastAsia="Arial Unicode MS"/>
          <w:rtl w:val="0"/>
          <w:lang w:val="nl-NL"/>
        </w:rPr>
        <w:t xml:space="preserve">The decoder checks once every 10ms for each pin for which the corresponding DIP switch is set to "Report" whether the input voltage is HIGH (5V) or LOW (0V). If there is a change, the yellow </w:t>
      </w:r>
      <w:r>
        <w:rPr>
          <w:rFonts w:cs="Arial Unicode MS" w:eastAsia="Arial Unicode MS"/>
          <w:b w:val="1"/>
          <w:bCs w:val="1"/>
          <w:rtl w:val="0"/>
          <w:lang w:val="nl-NL"/>
        </w:rPr>
        <w:t>RS</w:t>
      </w:r>
      <w:r>
        <w:rPr>
          <w:rFonts w:ascii="Times New Roman" w:hAnsi="Times New Roman"/>
          <w:b w:val="1"/>
          <w:bCs w:val="1"/>
          <w:rtl w:val="0"/>
          <w:lang w:val="nl-NL"/>
        </w:rPr>
        <w:t xml:space="preserve"> </w:t>
      </w:r>
      <w:r>
        <w:rPr>
          <w:rFonts w:cs="Arial Unicode MS" w:eastAsia="Arial Unicode MS"/>
          <w:rtl w:val="0"/>
          <w:lang w:val="da-DK"/>
        </w:rPr>
        <w:t xml:space="preserve">LED </w:t>
      </w:r>
      <w:r>
        <w:rPr>
          <w:rFonts w:cs="Arial Unicode MS" w:eastAsia="Arial Unicode MS"/>
          <w:rtl w:val="0"/>
          <w:lang w:val="nl-NL"/>
        </w:rPr>
        <w:t>lights for about 1 second</w:t>
      </w:r>
      <w:r>
        <w:rPr>
          <w:rFonts w:cs="Arial Unicode MS" w:eastAsia="Arial Unicode MS"/>
          <w:rtl w:val="0"/>
        </w:rPr>
        <w:t>.</w:t>
      </w:r>
    </w:p>
    <w:p>
      <w:pPr>
        <w:pStyle w:val="Body A"/>
      </w:pPr>
    </w:p>
    <w:p>
      <w:pPr>
        <w:pStyle w:val="Body A"/>
      </w:pPr>
      <w:r>
        <w:rPr>
          <w:rFonts w:cs="Arial Unicode MS" w:eastAsia="Arial Unicode MS"/>
          <w:rtl w:val="0"/>
          <w:lang w:val="nl-NL"/>
        </w:rPr>
        <w:t xml:space="preserve">To limit the influence of possible interference, the HIGH (busy) signal is not reported until it is measured HIGH three consecutive times. A HIGH signal thus leads to an RS-Bus message after 30ms at the earliest. This number </w:t>
      </w:r>
      <w:r>
        <w:rPr>
          <w:rFonts w:cs="Arial Unicode MS" w:eastAsia="Arial Unicode MS"/>
          <w:rtl w:val="0"/>
          <w:lang w:val="nl-NL"/>
        </w:rPr>
        <w:t>may</w:t>
      </w:r>
      <w:r>
        <w:rPr>
          <w:rFonts w:cs="Arial Unicode MS" w:eastAsia="Arial Unicode MS"/>
          <w:rtl w:val="0"/>
          <w:lang w:val="nl-NL"/>
        </w:rPr>
        <w:t xml:space="preserve"> be changed by adjusting CV33 (</w:t>
      </w:r>
      <w:r>
        <w:rPr>
          <w:rFonts w:cs="Arial Unicode MS" w:eastAsia="Arial Unicode MS"/>
          <w:rtl w:val="0"/>
          <w:lang w:val="en-US"/>
        </w:rPr>
        <w:t>Min_1Samples</w:t>
      </w:r>
      <w:r>
        <w:rPr>
          <w:rFonts w:cs="Arial Unicode MS" w:eastAsia="Arial Unicode MS"/>
          <w:rtl w:val="0"/>
          <w:lang w:val="nl-NL"/>
        </w:rPr>
        <w:t>).</w:t>
      </w:r>
    </w:p>
    <w:p>
      <w:pPr>
        <w:pStyle w:val="Body A"/>
      </w:pPr>
    </w:p>
    <w:p>
      <w:pPr>
        <w:pStyle w:val="Body A"/>
      </w:pPr>
      <w:r>
        <w:rPr>
          <w:rFonts w:cs="Arial Unicode MS" w:eastAsia="Arial Unicode MS"/>
          <w:rtl w:val="0"/>
          <w:lang w:val="nl-NL"/>
        </w:rPr>
        <w:t xml:space="preserve">To limit the influence of bad rail contacts, the LOW </w:t>
      </w:r>
      <w:r>
        <w:rPr>
          <w:rFonts w:cs="Arial Unicode MS" w:eastAsia="Arial Unicode MS"/>
          <w:rtl w:val="0"/>
        </w:rPr>
        <w:t>(</w:t>
      </w:r>
      <w:r>
        <w:rPr>
          <w:rFonts w:cs="Arial Unicode MS" w:eastAsia="Arial Unicode MS"/>
          <w:rtl w:val="0"/>
          <w:lang w:val="nl-NL"/>
        </w:rPr>
        <w:t>free</w:t>
      </w:r>
      <w:r>
        <w:rPr>
          <w:rFonts w:cs="Arial Unicode MS" w:eastAsia="Arial Unicode MS"/>
          <w:rtl w:val="0"/>
        </w:rPr>
        <w:t xml:space="preserve">) </w:t>
      </w:r>
      <w:r>
        <w:rPr>
          <w:rFonts w:cs="Arial Unicode MS" w:eastAsia="Arial Unicode MS"/>
          <w:rtl w:val="0"/>
          <w:lang w:val="nl-NL"/>
        </w:rPr>
        <w:t xml:space="preserve">signal is not reported until it has been measured LOW 150 consecutive times. A LOW signal thus leads to an RS-Bus message after 1.5 sec at the earliest. This number </w:t>
      </w:r>
      <w:r>
        <w:rPr>
          <w:rFonts w:cs="Arial Unicode MS" w:eastAsia="Arial Unicode MS"/>
          <w:rtl w:val="0"/>
          <w:lang w:val="nl-NL"/>
        </w:rPr>
        <w:t>may</w:t>
      </w:r>
      <w:r>
        <w:rPr>
          <w:rFonts w:cs="Arial Unicode MS" w:eastAsia="Arial Unicode MS"/>
          <w:rtl w:val="0"/>
          <w:lang w:val="nl-NL"/>
        </w:rPr>
        <w:t xml:space="preserve"> be changed by adjusting CV34 (</w:t>
      </w:r>
      <w:r>
        <w:rPr>
          <w:rFonts w:cs="Arial Unicode MS" w:eastAsia="Arial Unicode MS"/>
          <w:rtl w:val="0"/>
          <w:lang w:val="en-US"/>
        </w:rPr>
        <w:t>Min_0Samples</w:t>
      </w:r>
      <w:r>
        <w:rPr>
          <w:rFonts w:cs="Arial Unicode MS" w:eastAsia="Arial Unicode MS"/>
          <w:rtl w:val="0"/>
          <w:lang w:val="nl-NL"/>
        </w:rPr>
        <w:t>).</w:t>
      </w:r>
    </w:p>
    <w:p>
      <w:pPr>
        <w:pStyle w:val="Body A"/>
      </w:pPr>
    </w:p>
    <w:p>
      <w:pPr>
        <w:pStyle w:val="Body A"/>
      </w:pPr>
      <w:r>
        <w:rPr>
          <w:rFonts w:cs="Arial Unicode MS" w:eastAsia="Arial Unicode MS"/>
          <w:rtl w:val="0"/>
          <w:lang w:val="nl-NL"/>
        </w:rPr>
        <w:t xml:space="preserve">As mentioned above, the decoder checks once every 10ms to see if the input voltage of a pin has changed. This interval of 10ms </w:t>
      </w:r>
      <w:r>
        <w:rPr>
          <w:rFonts w:cs="Arial Unicode MS" w:eastAsia="Arial Unicode MS"/>
          <w:rtl w:val="0"/>
          <w:lang w:val="nl-NL"/>
        </w:rPr>
        <w:t>may</w:t>
      </w:r>
      <w:r>
        <w:rPr>
          <w:rFonts w:cs="Arial Unicode MS" w:eastAsia="Arial Unicode MS"/>
          <w:rtl w:val="0"/>
          <w:lang w:val="nl-NL"/>
        </w:rPr>
        <w:t xml:space="preserve"> also be changed by adjusting CV35 (</w:t>
      </w:r>
      <w:r>
        <w:rPr>
          <w:rFonts w:cs="Arial Unicode MS" w:eastAsia="Arial Unicode MS"/>
          <w:rtl w:val="0"/>
          <w:lang w:val="en-US"/>
        </w:rPr>
        <w:t>Int_Samples</w:t>
      </w:r>
      <w:r>
        <w:rPr>
          <w:rFonts w:cs="Arial Unicode MS" w:eastAsia="Arial Unicode MS"/>
          <w:rtl w:val="0"/>
          <w:lang w:val="nl-NL"/>
        </w:rPr>
        <w:t>).</w:t>
      </w:r>
    </w:p>
    <w:p>
      <w:pPr>
        <w:pStyle w:val="Body A"/>
      </w:pPr>
    </w:p>
    <w:p>
      <w:pPr>
        <w:pStyle w:val="Body A"/>
      </w:pPr>
      <w:r>
        <w:rPr>
          <w:rFonts w:cs="Arial Unicode MS" w:eastAsia="Arial Unicode MS"/>
          <w:rtl w:val="0"/>
          <w:lang w:val="nl-NL"/>
        </w:rPr>
        <w:t>If multiple pins (of a port) change value at exactly the same time, these changes are sent together in one RS-Bus message.</w:t>
      </w:r>
    </w:p>
    <w:p>
      <w:pPr>
        <w:pStyle w:val="Body A"/>
      </w:pPr>
    </w:p>
    <w:p>
      <w:pPr>
        <w:pStyle w:val="Body A"/>
      </w:pPr>
      <w:r>
        <w:rPr>
          <w:rFonts w:cs="Arial Unicode MS" w:eastAsia="Arial Unicode MS"/>
          <w:rtl w:val="0"/>
          <w:lang w:val="nl-NL"/>
        </w:rPr>
        <w:t xml:space="preserve">When the decoder </w:t>
      </w:r>
      <w:r>
        <w:rPr>
          <w:rFonts w:cs="Arial Unicode MS" w:eastAsia="Arial Unicode MS"/>
          <w:rtl w:val="0"/>
          <w:lang w:val="nl-NL"/>
        </w:rPr>
        <w:t>starts</w:t>
      </w:r>
      <w:r>
        <w:rPr>
          <w:rFonts w:cs="Arial Unicode MS" w:eastAsia="Arial Unicode MS"/>
          <w:rtl w:val="0"/>
          <w:lang w:val="nl-NL"/>
        </w:rPr>
        <w:t xml:space="preserve"> up, it waits about twenty measurements before sending an RS-Bus message. During this time, the input signal can first </w:t>
      </w:r>
      <w:r>
        <w:rPr>
          <w:rFonts w:cs="Arial Unicode MS" w:eastAsia="Arial Unicode MS"/>
          <w:rtl w:val="0"/>
          <w:lang w:val="nl-NL"/>
        </w:rPr>
        <w:t>stabilise</w:t>
      </w:r>
      <w:r>
        <w:rPr>
          <w:rFonts w:cs="Arial Unicode MS" w:eastAsia="Arial Unicode MS"/>
          <w:rtl w:val="0"/>
          <w:lang w:val="nl-NL"/>
        </w:rPr>
        <w:t>, resulting in no (or fewer) incorrect values being transmitted. This number of 20 can also be changed, if necessary, by adjusting CV36 (Start_Delay).</w:t>
      </w:r>
    </w:p>
    <w:p>
      <w:pPr>
        <w:pStyle w:val="Body A"/>
      </w:pPr>
    </w:p>
    <w:p>
      <w:pPr>
        <w:pStyle w:val="Heading - Same page"/>
      </w:pPr>
      <w:r>
        <w:rPr>
          <w:rtl w:val="0"/>
          <w:lang w:val="nl-NL"/>
        </w:rPr>
        <w:t>Switching</w:t>
      </w:r>
    </w:p>
    <w:p>
      <w:pPr>
        <w:pStyle w:val="Body A"/>
      </w:pPr>
      <w:r>
        <w:rPr>
          <w:rFonts w:cs="Arial Unicode MS" w:eastAsia="Arial Unicode MS"/>
          <w:rtl w:val="0"/>
          <w:lang w:val="nl-NL"/>
        </w:rPr>
        <w:t>Immediately after receiving a switch command whose address corresponds to this decoder, the output voltage of the corresponding Port/Pin will be adjusted:</w:t>
      </w:r>
    </w:p>
    <w:p>
      <w:pPr>
        <w:pStyle w:val="Body A"/>
        <w:numPr>
          <w:ilvl w:val="0"/>
          <w:numId w:val="8"/>
        </w:numPr>
        <w:rPr>
          <w:lang w:val="nl-NL"/>
        </w:rPr>
      </w:pPr>
      <w:r>
        <w:rPr>
          <w:rtl w:val="0"/>
          <w:lang w:val="nl-NL"/>
        </w:rPr>
        <w:t>HIGH: The switch command was "straight through" (green or +).</w:t>
      </w:r>
    </w:p>
    <w:p>
      <w:pPr>
        <w:pStyle w:val="Body A"/>
        <w:numPr>
          <w:ilvl w:val="0"/>
          <w:numId w:val="8"/>
        </w:numPr>
        <w:rPr>
          <w:lang w:val="nl-NL"/>
        </w:rPr>
      </w:pPr>
      <w:r>
        <w:rPr>
          <w:rtl w:val="0"/>
          <w:lang w:val="nl-NL"/>
        </w:rPr>
        <w:t>LOW: The change command was "off" (red or -).</w:t>
      </w:r>
    </w:p>
    <w:p>
      <w:pPr>
        <w:pStyle w:val="Body A"/>
      </w:pPr>
    </w:p>
    <w:p>
      <w:pPr>
        <w:pStyle w:val="Body A"/>
        <w:rPr>
          <w:lang w:val="nl-NL"/>
        </w:rPr>
      </w:pPr>
      <w:r>
        <w:rPr>
          <w:rFonts w:cs="Arial Unicode MS" w:eastAsia="Arial Unicode MS"/>
          <w:rtl w:val="0"/>
          <w:lang w:val="nl-NL"/>
        </w:rPr>
        <w:t>The DCC accessory command also contains a bit called "activate." This bit, as with most decoders on the market today, is not interpreted.</w:t>
      </w:r>
    </w:p>
    <w:p>
      <w:pPr>
        <w:pStyle w:val="Body A"/>
        <w:rPr>
          <w:lang w:val="nl-NL"/>
        </w:rPr>
      </w:pPr>
    </w:p>
    <w:p>
      <w:pPr>
        <w:pStyle w:val="Heading"/>
      </w:pPr>
      <w:r>
        <w:rPr>
          <w:rtl w:val="0"/>
          <w:lang w:val="nl-NL"/>
        </w:rPr>
        <w:t>Address Button</w:t>
      </w:r>
    </w:p>
    <w:p>
      <w:pPr>
        <w:pStyle w:val="Body A"/>
      </w:pPr>
      <w:r>
        <w:rPr>
          <w:rFonts w:cs="Arial Unicode MS" w:eastAsia="Arial Unicode MS"/>
          <w:rtl w:val="0"/>
          <w:lang w:val="nl-NL"/>
        </w:rPr>
        <w:t xml:space="preserve">Although each decoder has </w:t>
      </w:r>
      <w:r>
        <w:rPr>
          <w:rFonts w:cs="Arial Unicode MS" w:eastAsia="Arial Unicode MS"/>
          <w:rtl w:val="0"/>
          <w:lang w:val="nl-NL"/>
        </w:rPr>
        <w:t xml:space="preserve">preconfigured </w:t>
      </w:r>
      <w:r>
        <w:rPr>
          <w:rFonts w:cs="Arial Unicode MS" w:eastAsia="Arial Unicode MS"/>
          <w:rtl w:val="0"/>
          <w:lang w:val="nl-NL"/>
        </w:rPr>
        <w:t xml:space="preserve">unique </w:t>
      </w:r>
      <w:r>
        <w:rPr>
          <w:rFonts w:cs="Arial Unicode MS" w:eastAsia="Arial Unicode MS"/>
          <w:rtl w:val="0"/>
          <w:lang w:val="nl-NL"/>
        </w:rPr>
        <w:t>switch</w:t>
      </w:r>
      <w:r>
        <w:rPr>
          <w:rFonts w:cs="Arial Unicode MS" w:eastAsia="Arial Unicode MS"/>
          <w:rtl w:val="0"/>
          <w:lang w:val="nl-NL"/>
        </w:rPr>
        <w:t xml:space="preserve"> addresses, it is possible to change these addresses. To do so, press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 xml:space="preserve">button briefly (about 1 second). The LED indicating the </w:t>
      </w:r>
      <w:r>
        <w:rPr>
          <w:rFonts w:cs="Arial Unicode MS" w:eastAsia="Arial Unicode MS"/>
          <w:b w:val="1"/>
          <w:bCs w:val="1"/>
          <w:rtl w:val="0"/>
          <w:lang w:val="nl-NL"/>
        </w:rPr>
        <w:t>status of the decoder</w:t>
      </w:r>
      <w:r>
        <w:rPr>
          <w:rFonts w:ascii="Times New Roman" w:hAnsi="Times New Roman"/>
          <w:b w:val="1"/>
          <w:bCs w:val="1"/>
          <w:rtl w:val="0"/>
          <w:lang w:val="nl-NL"/>
        </w:rPr>
        <w:t xml:space="preserve"> </w:t>
      </w:r>
      <w:r>
        <w:rPr>
          <w:rFonts w:cs="Arial Unicode MS" w:eastAsia="Arial Unicode MS"/>
          <w:rtl w:val="0"/>
          <w:lang w:val="nl-NL"/>
        </w:rPr>
        <w:t>will now light continuously and the decoder will use the next switch command received to determine the new start address. The decoder then restarts, and will listen for the new addresses from now on.</w:t>
      </w:r>
    </w:p>
    <w:p>
      <w:pPr>
        <w:pStyle w:val="Body A"/>
      </w:pPr>
    </w:p>
    <w:p>
      <w:pPr>
        <w:pStyle w:val="Body A"/>
      </w:pPr>
      <w:r>
        <w:rPr>
          <w:rFonts w:cs="Arial Unicode MS" w:eastAsia="Arial Unicode MS"/>
          <w:rtl w:val="0"/>
          <w:lang w:val="nl-NL"/>
        </w:rPr>
        <w:t xml:space="preserve">Switch addresses are always given in blocks of four, and these blocks start with 1, 5, 9, 13 etc. If, for example, after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 xml:space="preserve">button is pressed, the switch address is entered as 7, then the starting address will not be 7, but 5. When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button is pressed, it makes no difference whether the next switch command has address 5, 6, 7 or 8. In all these cases the new start address will be 5.</w:t>
      </w:r>
    </w:p>
    <w:p>
      <w:pPr>
        <w:pStyle w:val="Body A"/>
      </w:pPr>
    </w:p>
    <w:p>
      <w:pPr>
        <w:pStyle w:val="Body A"/>
      </w:pPr>
      <w:r>
        <w:rPr>
          <w:rFonts w:cs="Arial Unicode MS" w:eastAsia="Arial Unicode MS"/>
          <w:rtl w:val="0"/>
          <w:lang w:val="nl-NL"/>
        </w:rPr>
        <w:t xml:space="preserve">The last address after which the decoder will listen is always the start address + 23. If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button is pressed, and the next switch command has address 7 (so start address 5), then the last address after which this decoder listens will be 28.</w:t>
      </w:r>
    </w:p>
    <w:p>
      <w:pPr>
        <w:pStyle w:val="Body A"/>
      </w:pPr>
    </w:p>
    <w:p>
      <w:pPr>
        <w:pStyle w:val="Body A"/>
      </w:pPr>
      <w:r>
        <w:rPr>
          <w:rFonts w:cs="Arial Unicode MS" w:eastAsia="Arial Unicode MS"/>
          <w:rtl w:val="0"/>
          <w:lang w:val="nl-NL"/>
        </w:rPr>
        <w:t xml:space="preserve">Note that the address button can change the switch addresses, but </w:t>
      </w:r>
      <w:r>
        <w:rPr>
          <w:rFonts w:cs="Arial Unicode MS" w:eastAsia="Arial Unicode MS"/>
          <w:i w:val="1"/>
          <w:iCs w:val="1"/>
          <w:rtl w:val="0"/>
          <w:lang w:val="nl-NL"/>
        </w:rPr>
        <w:t xml:space="preserve">not </w:t>
      </w:r>
      <w:r>
        <w:rPr>
          <w:rFonts w:cs="Arial Unicode MS" w:eastAsia="Arial Unicode MS"/>
          <w:rtl w:val="0"/>
          <w:lang w:val="nl-NL"/>
        </w:rPr>
        <w:t xml:space="preserve">the RS-Bus feedback addresses. To still change the RS-Bus addresses, CV (Configuration Variables) programming via </w:t>
      </w:r>
      <w:r>
        <w:rPr>
          <w:rFonts w:cs="Arial Unicode MS" w:eastAsia="Arial Unicode MS"/>
          <w:b w:val="1"/>
          <w:bCs w:val="1"/>
          <w:rtl w:val="0"/>
          <w:lang w:val="nl-NL"/>
        </w:rPr>
        <w:t xml:space="preserve">Service Mode </w:t>
      </w:r>
      <w:r>
        <w:rPr>
          <w:rFonts w:cs="Arial Unicode MS" w:eastAsia="Arial Unicode MS"/>
          <w:rtl w:val="0"/>
          <w:lang w:val="nl-NL"/>
        </w:rPr>
        <w:t xml:space="preserve">or </w:t>
      </w:r>
      <w:r>
        <w:rPr>
          <w:rFonts w:cs="Arial Unicode MS" w:eastAsia="Arial Unicode MS"/>
          <w:b w:val="1"/>
          <w:bCs w:val="1"/>
          <w:rtl w:val="0"/>
          <w:lang w:val="nl-NL"/>
        </w:rPr>
        <w:t>Programming on Main</w:t>
      </w:r>
      <w:r>
        <w:rPr>
          <w:rFonts w:ascii="Times New Roman" w:hAnsi="Times New Roman"/>
          <w:b w:val="1"/>
          <w:bCs w:val="1"/>
          <w:rtl w:val="0"/>
          <w:lang w:val="nl-NL"/>
        </w:rPr>
        <w:t xml:space="preserve"> </w:t>
      </w:r>
      <w:r>
        <w:rPr>
          <w:rFonts w:cs="Arial Unicode MS" w:eastAsia="Arial Unicode MS"/>
          <w:rtl w:val="0"/>
          <w:lang w:val="nl-NL"/>
        </w:rPr>
        <w:t xml:space="preserve">(PoM) messages </w:t>
      </w:r>
      <w:r>
        <w:rPr>
          <w:rFonts w:cs="Arial Unicode MS" w:eastAsia="Arial Unicode MS"/>
          <w:rtl w:val="0"/>
          <w:lang w:val="nl-NL"/>
        </w:rPr>
        <w:t>should</w:t>
      </w:r>
      <w:r>
        <w:rPr>
          <w:rFonts w:cs="Arial Unicode MS" w:eastAsia="Arial Unicode MS"/>
          <w:rtl w:val="0"/>
          <w:lang w:val="nl-NL"/>
        </w:rPr>
        <w:t xml:space="preserve"> be used. For details, see the appropriate chapters.</w:t>
      </w:r>
    </w:p>
    <w:p>
      <w:pPr>
        <w:pStyle w:val="Body A"/>
      </w:pPr>
    </w:p>
    <w:p>
      <w:pPr>
        <w:pStyle w:val="Body A"/>
      </w:pPr>
      <w:r>
        <w:rPr>
          <w:rFonts w:cs="Arial Unicode MS" w:eastAsia="Arial Unicode MS"/>
          <w:rtl w:val="0"/>
          <w:lang w:val="nl-NL"/>
        </w:rPr>
        <w:t xml:space="preserve">In programming mode, if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button is pressed a second time before a valid switch command is received, programming mode is exited again and the old addresses remain unchanged.</w:t>
      </w:r>
    </w:p>
    <w:p>
      <w:pPr>
        <w:pStyle w:val="Body A"/>
      </w:pPr>
    </w:p>
    <w:p>
      <w:pPr>
        <w:pStyle w:val="Heading - Same page"/>
      </w:pPr>
      <w:r>
        <w:rPr>
          <w:rtl w:val="0"/>
          <w:lang w:val="nl-NL"/>
        </w:rPr>
        <w:t>Restoring Factory Settings</w:t>
      </w:r>
    </w:p>
    <w:p>
      <w:pPr>
        <w:pStyle w:val="Body A"/>
      </w:pPr>
      <w:r>
        <w:rPr>
          <w:rFonts w:cs="Arial Unicode MS" w:eastAsia="Arial Unicode MS"/>
          <w:rtl w:val="0"/>
          <w:lang w:val="nl-NL"/>
        </w:rPr>
        <w:t xml:space="preserve">All original settings can be restored by holding down the </w:t>
      </w:r>
      <w:r>
        <w:rPr>
          <w:rFonts w:cs="Arial Unicode MS" w:eastAsia="Arial Unicode MS"/>
          <w:b w:val="1"/>
          <w:bCs w:val="1"/>
          <w:rtl w:val="0"/>
          <w:lang w:val="nl-NL"/>
        </w:rPr>
        <w:t>Address</w:t>
      </w:r>
      <w:r>
        <w:rPr>
          <w:rFonts w:ascii="Times New Roman" w:hAnsi="Times New Roman"/>
          <w:b w:val="1"/>
          <w:bCs w:val="1"/>
          <w:rtl w:val="0"/>
          <w:lang w:val="nl-NL"/>
        </w:rPr>
        <w:t xml:space="preserve"> </w:t>
      </w:r>
      <w:r>
        <w:rPr>
          <w:rFonts w:cs="Arial Unicode MS" w:eastAsia="Arial Unicode MS"/>
          <w:rtl w:val="0"/>
          <w:lang w:val="nl-NL"/>
        </w:rPr>
        <w:t>button for at least 5 seconds. The decoder then retrieves the factory settings from its memory, and restarts with these factory settings.</w:t>
      </w:r>
    </w:p>
    <w:p>
      <w:pPr>
        <w:pStyle w:val="Body A"/>
      </w:pPr>
    </w:p>
    <w:p>
      <w:pPr>
        <w:pStyle w:val="Body A"/>
      </w:pPr>
      <w:r>
        <w:rPr>
          <w:rFonts w:cs="Arial Unicode MS" w:eastAsia="Arial Unicode MS"/>
          <w:rtl w:val="0"/>
          <w:lang w:val="nl-NL"/>
        </w:rPr>
        <w:t xml:space="preserve">Note that not only the switch addresses are restored, but also the RS-Bus addresses and any other CV settings that may have been changed using </w:t>
      </w:r>
      <w:r>
        <w:rPr>
          <w:rFonts w:cs="Arial Unicode MS" w:eastAsia="Arial Unicode MS"/>
          <w:b w:val="1"/>
          <w:bCs w:val="1"/>
          <w:rtl w:val="0"/>
          <w:lang w:val="nl-NL"/>
        </w:rPr>
        <w:t xml:space="preserve">Service Mode </w:t>
      </w:r>
      <w:r>
        <w:rPr>
          <w:rFonts w:cs="Arial Unicode MS" w:eastAsia="Arial Unicode MS"/>
          <w:rtl w:val="0"/>
          <w:lang w:val="nl-NL"/>
        </w:rPr>
        <w:t xml:space="preserve">or </w:t>
      </w:r>
      <w:r>
        <w:rPr>
          <w:rFonts w:cs="Arial Unicode MS" w:eastAsia="Arial Unicode MS"/>
          <w:b w:val="1"/>
          <w:bCs w:val="1"/>
          <w:rtl w:val="0"/>
          <w:lang w:val="nl-NL"/>
        </w:rPr>
        <w:t xml:space="preserve">Programming on Main </w:t>
      </w:r>
      <w:r>
        <w:rPr>
          <w:rFonts w:cs="Arial Unicode MS" w:eastAsia="Arial Unicode MS"/>
          <w:rtl w:val="0"/>
          <w:lang w:val="nl-NL"/>
        </w:rPr>
        <w:t>(PoM) messages.</w:t>
      </w:r>
    </w:p>
    <w:p>
      <w:pPr>
        <w:pStyle w:val="Body A"/>
      </w:pPr>
    </w:p>
    <w:p>
      <w:pPr>
        <w:pStyle w:val="Body A"/>
      </w:pPr>
    </w:p>
    <w:p>
      <w:pPr>
        <w:pStyle w:val="Heading"/>
      </w:pPr>
      <w:r>
        <w:rPr>
          <w:rtl w:val="0"/>
          <w:lang w:val="nl-NL"/>
        </w:rPr>
        <w:t>Configuration Variables (CVs).</w:t>
      </w:r>
    </w:p>
    <w:p>
      <w:pPr>
        <w:pStyle w:val="Body A"/>
      </w:pPr>
      <w:r>
        <w:rPr>
          <w:rFonts w:cs="Arial Unicode MS" w:eastAsia="Arial Unicode MS"/>
          <w:rtl w:val="0"/>
          <w:lang w:val="nl-NL"/>
        </w:rPr>
        <w:t xml:space="preserve">The </w:t>
      </w:r>
      <w:r>
        <w:rPr>
          <w:rFonts w:cs="Arial Unicode MS" w:eastAsia="Arial Unicode MS"/>
          <w:rtl w:val="0"/>
          <w:lang w:val="nl-NL"/>
        </w:rPr>
        <w:t>behaviour</w:t>
      </w:r>
      <w:r>
        <w:rPr>
          <w:rFonts w:cs="Arial Unicode MS" w:eastAsia="Arial Unicode MS"/>
          <w:rtl w:val="0"/>
          <w:lang w:val="nl-NL"/>
        </w:rPr>
        <w:t xml:space="preserve"> of this decoder can be modified by changing the value of a number of CVs. The main CVs implemented are listed in the table below.</w:t>
      </w:r>
    </w:p>
    <w:p>
      <w:pPr>
        <w:pStyle w:val="Body A"/>
      </w:pPr>
    </w:p>
    <w:tbl>
      <w:tblPr>
        <w:tblW w:w="9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410"/>
        <w:gridCol w:w="1550"/>
        <w:gridCol w:w="6670"/>
      </w:tblGrid>
      <w:tr>
        <w:tblPrEx>
          <w:shd w:val="clear" w:color="auto" w:fill="00a2ff"/>
        </w:tblPrEx>
        <w:trPr>
          <w:trHeight w:val="300" w:hRule="atLeast"/>
          <w:tblHeader/>
        </w:trPr>
        <w:tc>
          <w:tcPr>
            <w:tcW w:type="dxa" w:w="141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en-US"/>
              </w:rPr>
              <w:t>CV number</w:t>
            </w:r>
          </w:p>
        </w:tc>
        <w:tc>
          <w:tcPr>
            <w:tcW w:type="dxa" w:w="155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shd w:val="nil" w:color="auto" w:fill="auto"/>
                <w:rtl w:val="0"/>
                <w:lang w:val="nl-NL"/>
              </w:rPr>
              <w:t>CV name</w:t>
            </w:r>
          </w:p>
        </w:tc>
        <w:tc>
          <w:tcPr>
            <w:tcW w:type="dxa" w:w="66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hd w:val="nil" w:color="auto" w:fill="auto"/>
                <w:rtl w:val="0"/>
                <w:lang w:val="en-US"/>
              </w:rPr>
              <w:t>Meaning</w:t>
            </w:r>
          </w:p>
        </w:tc>
      </w:tr>
      <w:tr>
        <w:tblPrEx>
          <w:shd w:val="clear" w:color="auto" w:fill="cadfff"/>
        </w:tblPrEx>
        <w:trPr>
          <w:trHeight w:val="310" w:hRule="atLeast"/>
        </w:trPr>
        <w:tc>
          <w:tcPr>
            <w:tcW w:type="dxa" w:w="141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1</w:t>
            </w:r>
          </w:p>
        </w:tc>
        <w:tc>
          <w:tcPr>
            <w:tcW w:type="dxa" w:w="155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myAddrL</w:t>
            </w:r>
          </w:p>
        </w:tc>
        <w:tc>
          <w:tcPr>
            <w:tcW w:type="dxa" w:w="66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en-US"/>
              </w:rPr>
              <w:t>First part of decoder address. See RCN-225, chapter 3.1</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9</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en-US"/>
              </w:rPr>
              <w:t>myAddrH</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en-US"/>
              </w:rPr>
              <w:t>Second part of decoder address. See RCN-225, chapter 3.1</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7</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it-IT"/>
              </w:rPr>
              <w:t>version</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en-US"/>
              </w:rPr>
              <w:t>Software version</w:t>
            </w:r>
          </w:p>
        </w:tc>
      </w:tr>
      <w:tr>
        <w:tblPrEx>
          <w:shd w:val="clear" w:color="auto" w:fill="cadfff"/>
        </w:tblPrEx>
        <w:trPr>
          <w:trHeight w:val="48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8</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da-DK"/>
              </w:rPr>
              <w:t>VID</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en-US"/>
              </w:rPr>
              <w:t>0x0D = DIY Decoder) / If the value 0x0D is written, all CVs return to the factory setting. See RCN-225, chapter 3.1</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10</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myRSAddr</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en-US"/>
              </w:rPr>
              <w:t>RS-Bus address</w:t>
            </w:r>
          </w:p>
        </w:tc>
      </w:tr>
      <w:tr>
        <w:tblPrEx>
          <w:shd w:val="clear" w:color="auto" w:fill="cadfff"/>
        </w:tblPrEx>
        <w:trPr>
          <w:trHeight w:val="48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19</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en-US"/>
              </w:rPr>
              <w:t>CmdStation</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de-DE"/>
              </w:rPr>
              <w:t>Master Station: 0 = Roco/Multimouse, 1 = Lenz, 2 = OpenDCC Z1 (Xpressnet V3.6). See RCN-213, chapter 2.1</w:t>
            </w:r>
          </w:p>
        </w:tc>
      </w:tr>
      <w:tr>
        <w:tblPrEx>
          <w:shd w:val="clear" w:color="auto" w:fill="cadfff"/>
        </w:tblPrEx>
        <w:trPr>
          <w:trHeight w:val="48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23</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Search</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en-US"/>
              </w:rPr>
              <w:t>If this CV is set to 1, the LED on the decoder flashes. This can be useful to find the correct decoder under the layout.</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25</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de-DE"/>
              </w:rPr>
              <w:t>Restart</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en-US"/>
              </w:rPr>
              <w:t>Setting this CV to 1 will reboot the decoder.</w:t>
            </w:r>
          </w:p>
        </w:tc>
      </w:tr>
      <w:tr>
        <w:tblPrEx>
          <w:shd w:val="clear" w:color="auto" w:fill="cadfff"/>
        </w:tblPrEx>
        <w:trPr>
          <w:trHeight w:val="72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26</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DccQuality</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en-US"/>
              </w:rPr>
              <w:t>Counter that is incremented when a DCC command has an incorrect CRC. Can be used as an indication of whether the quality of the DCC signal is satisfactory.</w:t>
            </w:r>
          </w:p>
        </w:tc>
      </w:tr>
      <w:tr>
        <w:tblPrEx>
          <w:shd w:val="clear" w:color="auto" w:fill="cadfff"/>
        </w:tblPrEx>
        <w:trPr>
          <w:trHeight w:val="72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31</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en-US"/>
              </w:rPr>
              <w:t>ParityErrors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nl-NL"/>
              </w:rPr>
              <w:t xml:space="preserve">Counter that is incremented when the </w:t>
            </w:r>
            <w:r>
              <w:rPr>
                <w:i w:val="1"/>
                <w:iCs w:val="1"/>
                <w:shd w:val="nil" w:color="auto" w:fill="auto"/>
                <w:rtl w:val="0"/>
                <w:lang w:val="nl-NL"/>
              </w:rPr>
              <w:t>command station</w:t>
            </w:r>
            <w:r>
              <w:rPr>
                <w:i w:val="1"/>
                <w:iCs w:val="1"/>
                <w:shd w:val="nil" w:color="auto" w:fill="auto"/>
                <w:rtl w:val="0"/>
                <w:lang w:val="it-IT"/>
              </w:rPr>
              <w:t xml:space="preserve"> </w:t>
            </w:r>
            <w:r>
              <w:rPr>
                <w:i w:val="1"/>
                <w:iCs w:val="1"/>
                <w:shd w:val="nil" w:color="auto" w:fill="auto"/>
                <w:rtl w:val="0"/>
                <w:lang w:val="nl-NL"/>
              </w:rPr>
              <w:t xml:space="preserve">has </w:t>
            </w:r>
            <w:r>
              <w:rPr>
                <w:shd w:val="nil" w:color="auto" w:fill="auto"/>
                <w:rtl w:val="0"/>
                <w:lang w:val="nl-NL"/>
              </w:rPr>
              <w:t>detect</w:t>
            </w:r>
            <w:r>
              <w:rPr>
                <w:shd w:val="nil" w:color="auto" w:fill="auto"/>
                <w:rtl w:val="0"/>
                <w:lang w:val="nl-NL"/>
              </w:rPr>
              <w:t>ed</w:t>
            </w:r>
            <w:r>
              <w:rPr>
                <w:shd w:val="nil" w:color="auto" w:fill="auto"/>
                <w:rtl w:val="0"/>
                <w:lang w:val="nl-NL"/>
              </w:rPr>
              <w:t xml:space="preserve"> an error in the parity bit of the RS-Bus </w:t>
            </w:r>
            <w:r>
              <w:rPr>
                <w:shd w:val="nil" w:color="auto" w:fill="auto"/>
                <w:rtl w:val="0"/>
                <w:lang w:val="nl-NL"/>
              </w:rPr>
              <w:t>message</w:t>
            </w:r>
            <w:r>
              <w:rPr>
                <w:shd w:val="nil" w:color="auto" w:fill="auto"/>
                <w:rtl w:val="0"/>
                <w:lang w:val="nl-NL"/>
              </w:rPr>
              <w:t>. Can be used as an indication of whether the quality of the RS-Bus signal is satisfactory.</w:t>
            </w:r>
          </w:p>
        </w:tc>
      </w:tr>
      <w:tr>
        <w:tblPrEx>
          <w:shd w:val="clear" w:color="auto" w:fill="cadfff"/>
        </w:tblPrEx>
        <w:trPr>
          <w:trHeight w:val="726"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32</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PulseErrors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nl-NL"/>
              </w:rPr>
              <w:t xml:space="preserve">Counter that is incremented when the </w:t>
            </w:r>
            <w:r>
              <w:rPr>
                <w:i w:val="1"/>
                <w:iCs w:val="1"/>
                <w:shd w:val="nil" w:color="auto" w:fill="auto"/>
                <w:rtl w:val="0"/>
                <w:lang w:val="nl-NL"/>
              </w:rPr>
              <w:t xml:space="preserve">decoder </w:t>
            </w:r>
            <w:r>
              <w:rPr>
                <w:shd w:val="nil" w:color="auto" w:fill="auto"/>
                <w:rtl w:val="0"/>
                <w:lang w:val="nl-NL"/>
              </w:rPr>
              <w:t>sees an error in the RS-Bus signal. Can be used as an indication of whether the quality of the RS-Bus signal is satisfactory.</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33</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en-US"/>
              </w:rPr>
              <w:t>Min_1Samples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nl-NL"/>
              </w:rPr>
              <w:t xml:space="preserve">For an explanation, see the earlier section </w:t>
            </w:r>
            <w:r>
              <w:rPr>
                <w:b w:val="1"/>
                <w:bCs w:val="1"/>
                <w:shd w:val="nil" w:color="auto" w:fill="auto"/>
                <w:rtl w:val="0"/>
                <w:lang w:val="nl-NL"/>
              </w:rPr>
              <w:t>Feedb</w:t>
            </w:r>
            <w:r>
              <w:rPr>
                <w:b w:val="1"/>
                <w:bCs w:val="1"/>
                <w:shd w:val="nil" w:color="auto" w:fill="auto"/>
                <w:rtl w:val="0"/>
                <w:lang w:val="nl-NL"/>
              </w:rPr>
              <w:t>ack.</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ru-RU"/>
              </w:rPr>
              <w:t>34</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Min_0Samples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nl-NL"/>
              </w:rPr>
              <w:t xml:space="preserve">For an explanation, see the earlier section </w:t>
            </w:r>
            <w:r>
              <w:rPr>
                <w:b w:val="1"/>
                <w:bCs w:val="1"/>
                <w:rtl w:val="0"/>
                <w:lang w:val="nl-NL"/>
              </w:rPr>
              <w:t>Feedb</w:t>
            </w:r>
            <w:r>
              <w:rPr>
                <w:b w:val="1"/>
                <w:bCs w:val="1"/>
                <w:rtl w:val="0"/>
                <w:lang w:val="nl-NL"/>
              </w:rPr>
              <w:t>ack</w:t>
            </w:r>
            <w:r>
              <w:rPr>
                <w:b w:val="1"/>
                <w:bCs w:val="1"/>
                <w:shd w:val="nil" w:color="auto" w:fill="auto"/>
                <w:rtl w:val="0"/>
                <w:lang w:val="nl-NL"/>
              </w:rPr>
              <w:t>.</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rPr>
              <w:t>35</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jc w:val="center"/>
            </w:pPr>
            <w:r>
              <w:rPr>
                <w:shd w:val="nil" w:color="auto" w:fill="auto"/>
                <w:rtl w:val="0"/>
                <w:lang w:val="en-US"/>
              </w:rPr>
              <w:t>Int_Samples</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center"/>
          </w:tcPr>
          <w:p>
            <w:pPr>
              <w:pStyle w:val="Table Style 2"/>
            </w:pPr>
            <w:r>
              <w:rPr>
                <w:shd w:val="nil" w:color="auto" w:fill="auto"/>
                <w:rtl w:val="0"/>
                <w:lang w:val="nl-NL"/>
              </w:rPr>
              <w:t xml:space="preserve">For an explanation, see the earlier section </w:t>
            </w:r>
            <w:r>
              <w:rPr>
                <w:b w:val="1"/>
                <w:bCs w:val="1"/>
                <w:rtl w:val="0"/>
                <w:lang w:val="nl-NL"/>
              </w:rPr>
              <w:t>Feedb</w:t>
            </w:r>
            <w:r>
              <w:rPr>
                <w:b w:val="1"/>
                <w:bCs w:val="1"/>
                <w:rtl w:val="0"/>
                <w:lang w:val="nl-NL"/>
              </w:rPr>
              <w:t>ack</w:t>
            </w:r>
            <w:r>
              <w:rPr>
                <w:b w:val="1"/>
                <w:bCs w:val="1"/>
                <w:shd w:val="nil" w:color="auto" w:fill="auto"/>
                <w:rtl w:val="0"/>
                <w:lang w:val="nl-NL"/>
              </w:rPr>
              <w:t>.</w:t>
            </w:r>
          </w:p>
        </w:tc>
      </w:tr>
      <w:tr>
        <w:tblPrEx>
          <w:shd w:val="clear" w:color="auto" w:fill="cadfff"/>
        </w:tblPrEx>
        <w:trPr>
          <w:trHeight w:val="300" w:hRule="atLeast"/>
        </w:trPr>
        <w:tc>
          <w:tcPr>
            <w:tcW w:type="dxa" w:w="14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rPr>
              <w:t>36</w:t>
            </w:r>
          </w:p>
        </w:tc>
        <w:tc>
          <w:tcPr>
            <w:tcW w:type="dxa" w:w="155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shd w:val="nil" w:color="auto" w:fill="auto"/>
                <w:rtl w:val="0"/>
                <w:lang w:val="en-US"/>
              </w:rPr>
              <w:t>Start_Delay</w:t>
            </w:r>
          </w:p>
        </w:tc>
        <w:tc>
          <w:tcPr>
            <w:tcW w:type="dxa" w:w="6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shd w:val="nil" w:color="auto" w:fill="auto"/>
                <w:rtl w:val="0"/>
                <w:lang w:val="nl-NL"/>
              </w:rPr>
              <w:t xml:space="preserve">For an explanation, see the earlier section </w:t>
            </w:r>
            <w:r>
              <w:rPr>
                <w:b w:val="1"/>
                <w:bCs w:val="1"/>
                <w:rtl w:val="0"/>
                <w:lang w:val="nl-NL"/>
              </w:rPr>
              <w:t>Feedb</w:t>
            </w:r>
            <w:r>
              <w:rPr>
                <w:b w:val="1"/>
                <w:bCs w:val="1"/>
                <w:rtl w:val="0"/>
                <w:lang w:val="nl-NL"/>
              </w:rPr>
              <w:t>ack</w:t>
            </w:r>
            <w:r>
              <w:rPr>
                <w:b w:val="1"/>
                <w:bCs w:val="1"/>
                <w:shd w:val="nil" w:color="auto" w:fill="auto"/>
                <w:rtl w:val="0"/>
                <w:lang w:val="nl-NL"/>
              </w:rPr>
              <w:t>.</w:t>
            </w:r>
          </w:p>
        </w:tc>
      </w:tr>
    </w:tbl>
    <w:p>
      <w:pPr>
        <w:pStyle w:val="Body A"/>
        <w:widowControl w:val="0"/>
        <w:ind w:left="108" w:hanging="108"/>
      </w:pPr>
    </w:p>
    <w:p>
      <w:pPr>
        <w:pStyle w:val="Body A"/>
      </w:pPr>
    </w:p>
    <w:p>
      <w:pPr>
        <w:pStyle w:val="Body A"/>
      </w:pPr>
    </w:p>
    <w:p>
      <w:pPr>
        <w:pStyle w:val="Body A"/>
      </w:pPr>
      <w:r>
        <w:rPr>
          <w:rFonts w:cs="Arial Unicode MS" w:eastAsia="Arial Unicode MS"/>
          <w:rtl w:val="0"/>
          <w:lang w:val="nl-NL"/>
        </w:rPr>
        <w:t xml:space="preserve">Further information can be found in RCN 225, RCN 213 and the description of </w:t>
      </w:r>
      <w:r>
        <w:rPr>
          <w:rFonts w:cs="Arial Unicode MS" w:eastAsia="Arial Unicode MS"/>
          <w:rtl w:val="0"/>
          <w:lang w:val="en-US"/>
        </w:rPr>
        <w:t xml:space="preserve">AP_DCC_Decoder_Core </w:t>
      </w:r>
      <w:r>
        <w:rPr>
          <w:rFonts w:cs="Arial Unicode MS" w:eastAsia="Arial Unicode MS"/>
          <w:rtl w:val="0"/>
          <w:lang w:val="nl-NL"/>
        </w:rPr>
        <w:t xml:space="preserve">on </w:t>
      </w:r>
      <w:r>
        <w:rPr>
          <w:rStyle w:val="Hyperlink.0"/>
        </w:rPr>
        <w:fldChar w:fldCharType="begin" w:fldLock="0"/>
      </w:r>
      <w:r>
        <w:rPr>
          <w:rStyle w:val="Hyperlink.0"/>
        </w:rPr>
        <w:instrText xml:space="preserve"> HYPERLINK "https://github.com/aikopras/AP_DCC_Decoder_Core/blob/main/src/CvValues/CvValues.md%23CvValues"</w:instrText>
      </w:r>
      <w:r>
        <w:rPr>
          <w:rStyle w:val="Hyperlink.0"/>
        </w:rPr>
        <w:fldChar w:fldCharType="separate" w:fldLock="0"/>
      </w:r>
      <w:r>
        <w:rPr>
          <w:rStyle w:val="Hyperlink.0"/>
          <w:rFonts w:cs="Arial Unicode MS" w:eastAsia="Arial Unicode MS"/>
          <w:rtl w:val="0"/>
          <w:lang w:val="nl-NL"/>
        </w:rPr>
        <w:t>GitHub</w:t>
      </w:r>
      <w:r>
        <w:rPr/>
        <w:fldChar w:fldCharType="end" w:fldLock="0"/>
      </w:r>
      <w:r>
        <w:rPr>
          <w:rStyle w:val="None"/>
          <w:rFonts w:cs="Arial Unicode MS" w:eastAsia="Arial Unicode MS"/>
          <w:rtl w:val="0"/>
          <w:lang w:val="nl-NL"/>
        </w:rPr>
        <w:t>.</w:t>
      </w:r>
    </w:p>
    <w:p>
      <w:pPr>
        <w:pStyle w:val="Body A"/>
      </w:pPr>
    </w:p>
    <w:p>
      <w:pPr>
        <w:pStyle w:val="Heading"/>
        <w:rPr>
          <w:rStyle w:val="None"/>
          <w:rFonts w:ascii="Times New Roman" w:cs="Times New Roman" w:hAnsi="Times New Roman" w:eastAsia="Times New Roman"/>
        </w:rPr>
      </w:pPr>
      <w:r>
        <w:rPr>
          <w:rStyle w:val="None"/>
          <w:rtl w:val="0"/>
          <w:lang w:val="nl-NL"/>
        </w:rPr>
        <w:t xml:space="preserve">Adjusting CVs: </w:t>
      </w:r>
      <w:r>
        <w:rPr>
          <w:rtl w:val="0"/>
        </w:rPr>
        <w:t>Service Mode Programming</w:t>
      </w:r>
      <w:r>
        <w:rPr>
          <w:rStyle w:val="None"/>
          <w:rFonts w:ascii="Times New Roman" w:hAnsi="Times New Roman"/>
          <w:rtl w:val="0"/>
          <w:lang w:val="nl-NL"/>
        </w:rPr>
        <w:t xml:space="preserve"> </w:t>
      </w:r>
    </w:p>
    <w:p>
      <w:pPr>
        <w:pStyle w:val="Body A"/>
        <w:rPr>
          <w:rStyle w:val="None"/>
          <w:rFonts w:ascii="Times New Roman" w:cs="Times New Roman" w:hAnsi="Times New Roman" w:eastAsia="Times New Roman"/>
          <w:b w:val="1"/>
          <w:bCs w:val="1"/>
        </w:rPr>
      </w:pPr>
      <w:r>
        <w:rPr>
          <w:rStyle w:val="None"/>
          <w:rFonts w:cs="Arial Unicode MS" w:eastAsia="Arial Unicode MS"/>
          <w:rtl w:val="0"/>
          <w:lang w:val="nl-NL"/>
        </w:rPr>
        <w:t xml:space="preserve">All CV values can be adjusted by connecting the decoder to the programming track output of the </w:t>
      </w:r>
      <w:r>
        <w:rPr>
          <w:rStyle w:val="None"/>
          <w:rFonts w:cs="Arial Unicode MS" w:eastAsia="Arial Unicode MS"/>
          <w:rtl w:val="0"/>
          <w:lang w:val="nl-NL"/>
        </w:rPr>
        <w:t>command station</w:t>
      </w:r>
      <w:r>
        <w:rPr>
          <w:rStyle w:val="None"/>
          <w:rFonts w:cs="Arial Unicode MS" w:eastAsia="Arial Unicode MS"/>
          <w:rtl w:val="0"/>
          <w:lang w:val="nl-NL"/>
        </w:rPr>
        <w:t>. Of course, only one decoder may be connected at a time. Programming is similar to programming locomotive decoders.</w:t>
      </w:r>
    </w:p>
    <w:p>
      <w:pPr>
        <w:pStyle w:val="Body A"/>
        <w:rPr>
          <w:rStyle w:val="None"/>
          <w:rFonts w:ascii="Times New Roman" w:cs="Times New Roman" w:hAnsi="Times New Roman" w:eastAsia="Times New Roman"/>
          <w:b w:val="1"/>
          <w:bCs w:val="1"/>
          <w:lang w:val="nl-NL"/>
        </w:rPr>
      </w:pPr>
    </w:p>
    <w:p>
      <w:pPr>
        <w:pStyle w:val="Heading - Same page"/>
      </w:pPr>
      <w:r>
        <w:rPr>
          <w:rStyle w:val="None"/>
          <w:rtl w:val="0"/>
          <w:lang w:val="nl-NL"/>
        </w:rPr>
        <w:t>Customising</w:t>
      </w:r>
      <w:r>
        <w:rPr>
          <w:rStyle w:val="None"/>
          <w:rtl w:val="0"/>
          <w:lang w:val="nl-NL"/>
        </w:rPr>
        <w:t xml:space="preserve"> CVs: </w:t>
      </w:r>
      <w:r>
        <w:rPr>
          <w:rtl w:val="0"/>
        </w:rPr>
        <w:t xml:space="preserve">Programming on Main </w:t>
      </w:r>
      <w:r>
        <w:rPr>
          <w:rStyle w:val="None"/>
          <w:rtl w:val="0"/>
          <w:lang w:val="nl-NL"/>
        </w:rPr>
        <w:t>(PoM)</w:t>
      </w:r>
    </w:p>
    <w:p>
      <w:pPr>
        <w:pStyle w:val="Body A"/>
      </w:pPr>
      <w:r>
        <w:rPr>
          <w:rStyle w:val="None"/>
          <w:rFonts w:cs="Arial Unicode MS" w:eastAsia="Arial Unicode MS"/>
          <w:rtl w:val="0"/>
          <w:lang w:val="nl-NL"/>
        </w:rPr>
        <w:t xml:space="preserve">It is also possible to change the values of CVs by sending PoM messages. As PoM address, the locomotive address 5000 plus the RS-Bus address must be chosen. So if the RS-Bus address is 100, the PoM address is 5100. </w:t>
      </w:r>
    </w:p>
    <w:p>
      <w:pPr>
        <w:pStyle w:val="Body A"/>
      </w:pPr>
    </w:p>
    <w:p>
      <w:pPr>
        <w:pStyle w:val="Body A"/>
      </w:pPr>
      <w:r>
        <w:rPr>
          <w:rStyle w:val="None"/>
          <w:rFonts w:cs="Arial Unicode MS" w:eastAsia="Arial Unicode MS"/>
          <w:rtl w:val="0"/>
          <w:lang w:val="nl-NL"/>
        </w:rPr>
        <w:t xml:space="preserve">Note that </w:t>
      </w:r>
      <w:r>
        <w:rPr>
          <w:rStyle w:val="None"/>
          <w:rFonts w:cs="Arial Unicode MS" w:eastAsia="Arial Unicode MS"/>
          <w:rtl w:val="0"/>
          <w:lang w:val="nl-NL"/>
        </w:rPr>
        <w:t>the value of 5000 can also be adjusted by changing CV37 (</w:t>
      </w:r>
      <w:r>
        <w:rPr>
          <w:rStyle w:val="None"/>
          <w:rFonts w:cs="Arial Unicode MS" w:eastAsia="Arial Unicode MS"/>
          <w:rtl w:val="0"/>
          <w:lang w:val="en-US"/>
        </w:rPr>
        <w:t>Offset_PoM</w:t>
      </w:r>
      <w:r>
        <w:rPr>
          <w:rStyle w:val="None"/>
          <w:rFonts w:cs="Arial Unicode MS" w:eastAsia="Arial Unicode MS"/>
          <w:rtl w:val="0"/>
          <w:lang w:val="nl-NL"/>
        </w:rPr>
        <w:t>).</w:t>
      </w:r>
    </w:p>
    <w:p>
      <w:pPr>
        <w:pStyle w:val="Body A"/>
      </w:pPr>
    </w:p>
    <w:p>
      <w:pPr>
        <w:pStyle w:val="Body A"/>
      </w:pPr>
      <w:r>
        <w:rPr>
          <w:rStyle w:val="None"/>
          <w:rFonts w:cs="Arial Unicode MS" w:eastAsia="Arial Unicode MS"/>
          <w:rtl w:val="0"/>
          <w:lang w:val="nl-NL"/>
        </w:rPr>
        <w:t xml:space="preserve">A special feature of this decoder, and not offered by other decoders without RailCom support, is that the values of CVs can also be read out. For this purpose, after receiving a PoM read command, each decoder sends the CV value back via the RS-Bus </w:t>
      </w:r>
      <w:r>
        <w:rPr>
          <w:rStyle w:val="None"/>
          <w:rFonts w:cs="Arial Unicode MS" w:eastAsia="Arial Unicode MS"/>
          <w:rtl w:val="0"/>
          <w:lang w:val="nl-NL"/>
        </w:rPr>
        <w:t>using</w:t>
      </w:r>
      <w:r>
        <w:rPr>
          <w:rStyle w:val="None"/>
          <w:rFonts w:cs="Arial Unicode MS" w:eastAsia="Arial Unicode MS"/>
          <w:rtl w:val="0"/>
          <w:lang w:val="nl-NL"/>
        </w:rPr>
        <w:t xml:space="preserve"> address 128. This makes it possible to develop PC programs that make adjusting CV values easier.</w:t>
      </w:r>
    </w:p>
    <w:p>
      <w:pPr>
        <w:pStyle w:val="Body A"/>
      </w:pPr>
    </w:p>
    <w:p>
      <w:pPr>
        <w:pStyle w:val="Body A"/>
      </w:pPr>
      <w:r>
        <w:rPr>
          <w:rStyle w:val="None"/>
          <w:rFonts w:cs="Arial Unicode MS" w:eastAsia="Arial Unicode MS"/>
          <w:rtl w:val="0"/>
          <w:lang w:val="nl-NL"/>
        </w:rPr>
        <w:t>Note: Although RailCom is now standard for locomotive decoders, RailCom is relatively new for accessory decoders. Currently, there are only a limited number of central units that can handle it. Some additional hardware (and software) is required on the decoder, which is not added on this decoder.</w:t>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rPr>
        <w:rtl w:val="0"/>
        <w:lang w:val="nl-NL"/>
      </w:rPr>
      <w:t>November 6, 2024 - Version 1.1</w:t>
      <w:tab/>
      <w:t>TMC 24 channel decoder</w:t>
      <w:tab/>
    </w:r>
    <w:r>
      <w:rPr>
        <w:rtl w:val="0"/>
        <w:lang w:val="en-US"/>
      </w:rPr>
      <w:t xml:space="preserve">Page </w:t>
    </w:r>
    <w:r>
      <w:rPr>
        <w:lang w:val="nl-NL"/>
      </w:rPr>
      <w:fldChar w:fldCharType="begin" w:fldLock="0"/>
    </w:r>
    <w:r>
      <w:rPr>
        <w:lang w:val="nl-NL"/>
      </w:rPr>
      <w:instrText xml:space="preserve"> PAGE </w:instrText>
    </w:r>
    <w:r>
      <w:rPr>
        <w:lang w:val="nl-NL"/>
      </w:rPr>
      <w:fldChar w:fldCharType="separate" w:fldLock="0"/>
    </w:r>
    <w:r>
      <w:rPr>
        <w:lang w:val="nl-NL"/>
      </w:rPr>
    </w:r>
    <w:r>
      <w:rPr>
        <w:lang w:val="nl-NL"/>
      </w:rPr>
      <w:fldChar w:fldCharType="end" w:fldLock="0"/>
    </w:r>
    <w:r>
      <w:rPr>
        <w:rtl w:val="0"/>
        <w:lang w:val="en-US"/>
      </w:rPr>
      <w:t xml:space="preserve"> or </w:t>
    </w:r>
    <w:r>
      <w:rPr>
        <w:lang w:val="nl-NL"/>
      </w:rPr>
      <w:fldChar w:fldCharType="begin" w:fldLock="0"/>
    </w:r>
    <w:r>
      <w:rPr>
        <w:lang w:val="nl-NL"/>
      </w:rPr>
      <w:instrText xml:space="preserve"> NUMPAGES </w:instrText>
    </w:r>
    <w:r>
      <w:rPr>
        <w:lang w:val="nl-NL"/>
      </w:rPr>
      <w:fldChar w:fldCharType="separate" w:fldLock="0"/>
    </w:r>
    <w:r>
      <w:rPr>
        <w:lang w:val="nl-NL"/>
      </w:rPr>
    </w:r>
    <w:r>
      <w:rPr>
        <w:lang w:val="nl-N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bullet"/>
      <w:suff w:val="tab"/>
      <w:lvlText w:val="•"/>
      <w:lvlJc w:val="left"/>
      <w:pPr>
        <w:ind w:left="624"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6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8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0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2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4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6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87" w:hanging="227"/>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bullet"/>
      <w:suff w:val="tab"/>
      <w:lvlText w:val="•"/>
      <w:lvlJc w:val="left"/>
      <w:pPr>
        <w:ind w:left="22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94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66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38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10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82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54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26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5987" w:hanging="227"/>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61"/>
      <w:szCs w:val="61"/>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1"/>
      <w:iCs w:val="1"/>
      <w:caps w:val="0"/>
      <w:smallCaps w:val="0"/>
      <w:strike w:val="0"/>
      <w:dstrike w:val="0"/>
      <w:outline w:val="0"/>
      <w:color w:val="000000"/>
      <w:spacing w:val="0"/>
      <w:kern w:val="0"/>
      <w:position w:val="0"/>
      <w:sz w:val="26"/>
      <w:szCs w:val="26"/>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Heading">
    <w:name w:val="Heading"/>
    <w:next w:val="Body A"/>
    <w:pPr>
      <w:keepNext w:val="1"/>
      <w:keepLines w:val="0"/>
      <w:pageBreakBefore w:val="1"/>
      <w:widowControl w:val="1"/>
      <w:shd w:val="clear" w:color="auto" w:fill="auto"/>
      <w:suppressAutoHyphens w:val="0"/>
      <w:bidi w:val="0"/>
      <w:spacing w:before="0" w:after="12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Numbered.0">
    <w:name w:val="Numbered.0"/>
    <w:pPr>
      <w:numPr>
        <w:numId w:val="3"/>
      </w:numPr>
    </w:pPr>
  </w:style>
  <w:style w:type="numbering" w:styleId="Bullet">
    <w:name w:val="Bullet"/>
    <w:pPr>
      <w:numPr>
        <w:numId w:val="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pt-PT"/>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paragraph" w:styleId="Heading - Same page">
    <w:name w:val="Heading - Same page"/>
    <w:next w:val="Heading - Same pag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1">
    <w:name w:val="Imported Style 1"/>
    <w:pPr>
      <w:numPr>
        <w:numId w:val="7"/>
      </w:numPr>
    </w:pPr>
  </w:style>
  <w:style w:type="character" w:styleId="None">
    <w:name w:val="None"/>
  </w:style>
  <w:style w:type="character" w:styleId="Hyperlink.0">
    <w:name w:val="Hyperlink.0"/>
    <w:basedOn w:val="None"/>
    <w:next w:val="Hyperlink.0"/>
    <w:rPr>
      <w:u w:val="singl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