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NỘI DUNG FOOTER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Vận chuyển: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Giao hàng trong nội thành TPHCM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hang sẽ được giao trong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hoặc tối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ngày hôm sau bởi nhân viên giao hang của Akachánhop. Từ 10 – 20k/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hang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ùy vào khoảng cách.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Chuyển phát nhanh: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Details: Dịch vụ CPN giao hang tối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 24h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toàn quốc.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Thanh toán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Thanh toán bằng hình thức chuyển khoản qua hệ thống ngân hang.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Dịch vụ gói quà theo yêu cầu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Gói quà và giao quà theo yêu cầu khách hang cho các sự kiện sinh nhật, event…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GHI CHÚ THÊM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Phần Các th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ương hiệu, em cho 1 d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ãy chạy chậm chậm ngang qua nhe. Những th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ương hiệu này bên anh sẽ tự them những tấm 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ình th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ương hiệu.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Phần SP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được quan tâm nhiều nhất (phía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ên, có 8 tấm hình). Em bỏ luôn cái hang ngang ghi chữ “SP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được quan tâm nhiều nhất”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ùm anh, mà chỉ có 8 tấm hình thôi là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được.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Cái hình “Giỏ hàng”, em cho nó chạy theo web nhe (dù nó vẫn nằm ngay phía trên vị trí của nó). Tuy nhiên, dù chạy theo nh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ưng vẫn có nút (x) để người ta tắt nó.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Về màu nên của web, em phối dùm anh trong 2 option: Màu vàng nhạt và xanh nhạt. Em nhờ Ái thử xem rồi anh coi anh chọn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được ko?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mắt thẩm mỹ của anh cũng ko tốt lắm.:)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Một số cái 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ghi chú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ư: Design dùm anh các Icon cho cấp 2 của danh mục, cái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nằm bên cạnh giỏ hàng, hình giỏ hang, làm nhỏ hình SP lại… em cũng làmgiúp anh nhe.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Metting: 16/10/2013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bỏ viền xanh của group sản phẩm (cho bé, cho mẹ), bỏ viền lớn của trang, bỏ viền bao quanh tách biệt từng sản phẩm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để góc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trái phía trên, thêm icon vào trong group sản phẩm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c1. chèn hình vào menu con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2. hình nho lai va hinh chu nhat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3. sua footer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4. chuyen nut trong vao giua ben duoi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5. menu lon lam tuong tu shopmemup. cap 2-3 co hinh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  <w:r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  <w:t xml:space="preserve">6. hop mail, skype, facebook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5">
    <w:abstractNumId w:val="24"/>
  </w:num>
  <w:num w:numId="7">
    <w:abstractNumId w:val="18"/>
  </w:num>
  <w:num w:numId="9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