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INDEMNITY AND PERSONAL GUARANTEE AGREEMENT</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w:t>
      </w:r>
    </w:p>
    <w:p>
      <w:pPr>
        <w:spacing w:after="80"/>
      </w:pPr>
    </w:p>
    <w:p>
      <w:pPr>
        <w:spacing w:before="60" w:after="60"/>
        <w:jc w:val="both"/>
      </w:pPr>
      <w:r>
        <w:rPr>
          <w:rFonts w:ascii="Times New Roman" w:cs="Times New Roman" w:eastAsia="Times New Roman" w:hAnsi="Times New Roman"/>
          <w:sz w:val="22"/>
          <w:szCs w:val="22"/>
        </w:rPr>
        <w:t xml:space="preserve">This Indemnity and Personal Guarantee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entered into by:</w:t>
      </w:r>
    </w:p>
    <w:p>
      <w:pPr>
        <w:spacing w:after="80"/>
      </w:pPr>
    </w:p>
    <w:p>
      <w:pPr>
        <w:spacing w:before="60" w:after="60"/>
        <w:jc w:val="both"/>
      </w:pPr>
      <w:r>
        <w:rPr>
          <w:rFonts w:ascii="Times New Roman" w:cs="Times New Roman" w:eastAsia="Times New Roman" w:hAnsi="Times New Roman"/>
          <w:b/>
          <w:bCs/>
          <w:sz w:val="22"/>
          <w:szCs w:val="22"/>
        </w:rPr>
        <w:t xml:space="preserve">[GUARANTOR NAME]</w:t>
      </w:r>
      <w:r>
        <w:rPr>
          <w:rFonts w:ascii="Times New Roman" w:cs="Times New Roman" w:eastAsia="Times New Roman" w:hAnsi="Times New Roman"/>
          <w:sz w:val="22"/>
          <w:szCs w:val="22"/>
        </w:rPr>
        <w:t xml:space="preserve">, an individual residing at [Address], or a [State] [Entity Type] ("</w:t>
      </w:r>
      <w:r>
        <w:rPr>
          <w:rFonts w:ascii="Times New Roman" w:cs="Times New Roman" w:eastAsia="Times New Roman" w:hAnsi="Times New Roman"/>
          <w:b/>
          <w:bCs/>
          <w:sz w:val="22"/>
          <w:szCs w:val="22"/>
        </w:rPr>
        <w:t xml:space="preserve">Guarantor</w:t>
      </w:r>
      <w:r>
        <w:rPr>
          <w:rFonts w:ascii="Times New Roman" w:cs="Times New Roman" w:eastAsia="Times New Roman" w:hAnsi="Times New Roman"/>
          <w:sz w:val="22"/>
          <w:szCs w:val="22"/>
        </w:rPr>
        <w:t xml:space="preserve">"); AND</w:t>
      </w:r>
    </w:p>
    <w:p>
      <w:pPr>
        <w:spacing w:after="80"/>
      </w:pPr>
    </w:p>
    <w:p>
      <w:pPr>
        <w:spacing w:before="60" w:after="60"/>
        <w:jc w:val="both"/>
      </w:pPr>
      <w:r>
        <w:rPr>
          <w:rFonts w:ascii="Times New Roman" w:cs="Times New Roman" w:eastAsia="Times New Roman" w:hAnsi="Times New Roman"/>
          <w:b/>
          <w:bCs/>
          <w:sz w:val="22"/>
          <w:szCs w:val="22"/>
        </w:rPr>
        <w:t xml:space="preserve">[BENEFICIARY NAME]</w:t>
      </w:r>
      <w:r>
        <w:rPr>
          <w:rFonts w:ascii="Times New Roman" w:cs="Times New Roman" w:eastAsia="Times New Roman" w:hAnsi="Times New Roman"/>
          <w:sz w:val="22"/>
          <w:szCs w:val="22"/>
        </w:rPr>
        <w:t xml:space="preserve">, a [State] [Entity Type] ("</w:t>
      </w:r>
      <w:r>
        <w:rPr>
          <w:rFonts w:ascii="Times New Roman" w:cs="Times New Roman" w:eastAsia="Times New Roman" w:hAnsi="Times New Roman"/>
          <w:b/>
          <w:bCs/>
          <w:sz w:val="22"/>
          <w:szCs w:val="22"/>
        </w:rPr>
        <w:t xml:space="preserve">Beneficiary</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1. BACKGROUND</w:t>
      </w:r>
    </w:p>
    <w:p>
      <w:pPr>
        <w:spacing w:after="80"/>
      </w:pPr>
    </w:p>
    <w:p>
      <w:pPr>
        <w:spacing w:before="60" w:after="60"/>
        <w:jc w:val="both"/>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Beneficiary has entered into, or is about to enter into, [describe the underlying transaction, e.g., a loan agreement, joint venture, lease, or purchase agreement] (the "</w:t>
      </w:r>
      <w:r>
        <w:rPr>
          <w:rFonts w:ascii="Times New Roman" w:cs="Times New Roman" w:eastAsia="Times New Roman" w:hAnsi="Times New Roman"/>
          <w:b/>
          <w:bCs/>
          <w:sz w:val="22"/>
          <w:szCs w:val="22"/>
        </w:rPr>
        <w:t xml:space="preserve">Underlying Transaction</w:t>
      </w:r>
      <w:r>
        <w:rPr>
          <w:rFonts w:ascii="Times New Roman" w:cs="Times New Roman" w:eastAsia="Times New Roman" w:hAnsi="Times New Roman"/>
          <w:sz w:val="22"/>
          <w:szCs w:val="22"/>
        </w:rPr>
        <w:t xml:space="preserve">") with [Obligor Name] (the "</w:t>
      </w:r>
      <w:r>
        <w:rPr>
          <w:rFonts w:ascii="Times New Roman" w:cs="Times New Roman" w:eastAsia="Times New Roman" w:hAnsi="Times New Roman"/>
          <w:b/>
          <w:bCs/>
          <w:sz w:val="22"/>
          <w:szCs w:val="22"/>
        </w:rPr>
        <w:t xml:space="preserve">Obligor</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As a condition to Beneficiary's agreement to enter into the Underlying Transaction, Beneficiary requires Guarantor to execute and deliver this Agreement.</w:t>
      </w:r>
    </w:p>
    <w:p>
      <w:pPr>
        <w:spacing w:after="80"/>
      </w:pPr>
    </w:p>
    <w:p>
      <w:pPr>
        <w:spacing w:before="60" w:after="60"/>
        <w:jc w:val="both"/>
      </w:pPr>
      <w:r>
        <w:rPr>
          <w:rFonts w:ascii="Times New Roman" w:cs="Times New Roman" w:eastAsia="Times New Roman" w:hAnsi="Times New Roman"/>
          <w:b/>
          <w:bCs/>
          <w:sz w:val="22"/>
          <w:szCs w:val="22"/>
        </w:rPr>
        <w:t xml:space="preserve">1.3.</w:t>
      </w:r>
      <w:r>
        <w:rPr>
          <w:rFonts w:ascii="Times New Roman" w:cs="Times New Roman" w:eastAsia="Times New Roman" w:hAnsi="Times New Roman"/>
          <w:sz w:val="22"/>
          <w:szCs w:val="22"/>
        </w:rPr>
        <w:t xml:space="preserve"> Guarantor has a direct or indirect financial interest in the Obligor and/or the Underlying Transaction and will benefit therefrom.</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2. INDEMNIFICATION</w:t>
      </w:r>
    </w:p>
    <w:p>
      <w:pPr>
        <w:spacing w:after="80"/>
      </w:pPr>
    </w:p>
    <w:p>
      <w:pPr>
        <w:spacing w:before="60" w:after="60"/>
        <w:jc w:val="both"/>
      </w:pPr>
      <w:r>
        <w:rPr>
          <w:rFonts w:ascii="Times New Roman" w:cs="Times New Roman" w:eastAsia="Times New Roman" w:hAnsi="Times New Roman"/>
          <w:b/>
          <w:bCs/>
          <w:sz w:val="22"/>
          <w:szCs w:val="22"/>
        </w:rPr>
        <w:t xml:space="preserve">2.1. Scope.</w:t>
      </w:r>
      <w:r>
        <w:rPr>
          <w:rFonts w:ascii="Times New Roman" w:cs="Times New Roman" w:eastAsia="Times New Roman" w:hAnsi="Times New Roman"/>
          <w:sz w:val="22"/>
          <w:szCs w:val="22"/>
        </w:rPr>
        <w:t xml:space="preserve"> Guarantor hereby unconditionally and irrevocably agrees to indemnify, defend, and hold harmless Beneficiary and its affiliates, officers, directors, employees, and agents (collectively, the "</w:t>
      </w:r>
      <w:r>
        <w:rPr>
          <w:rFonts w:ascii="Times New Roman" w:cs="Times New Roman" w:eastAsia="Times New Roman" w:hAnsi="Times New Roman"/>
          <w:b/>
          <w:bCs/>
          <w:sz w:val="22"/>
          <w:szCs w:val="22"/>
        </w:rPr>
        <w:t xml:space="preserve">Indemnified Parties</w:t>
      </w:r>
      <w:r>
        <w:rPr>
          <w:rFonts w:ascii="Times New Roman" w:cs="Times New Roman" w:eastAsia="Times New Roman" w:hAnsi="Times New Roman"/>
          <w:sz w:val="22"/>
          <w:szCs w:val="22"/>
        </w:rPr>
        <w:t xml:space="preserve">") from and against any and all losses, damages, claims, liabilities, judgments, fines, penalties, costs, and expenses (including reasonable attorneys' fees and court costs) (collectively, "</w:t>
      </w:r>
      <w:r>
        <w:rPr>
          <w:rFonts w:ascii="Times New Roman" w:cs="Times New Roman" w:eastAsia="Times New Roman" w:hAnsi="Times New Roman"/>
          <w:b/>
          <w:bCs/>
          <w:sz w:val="22"/>
          <w:szCs w:val="22"/>
        </w:rPr>
        <w:t xml:space="preserve">Losses</w:t>
      </w:r>
      <w:r>
        <w:rPr>
          <w:rFonts w:ascii="Times New Roman" w:cs="Times New Roman" w:eastAsia="Times New Roman" w:hAnsi="Times New Roman"/>
          <w:sz w:val="22"/>
          <w:szCs w:val="22"/>
        </w:rPr>
        <w:t xml:space="preserve">") arising out of or relating to:</w:t>
      </w:r>
    </w:p>
    <w:p>
      <w:pPr>
        <w:spacing w:after="80"/>
      </w:pPr>
    </w:p>
    <w:p>
      <w:pPr>
        <w:spacing w:before="60" w:after="60"/>
        <w:jc w:val="both"/>
      </w:pPr>
      <w:r>
        <w:rPr>
          <w:rFonts w:ascii="Times New Roman" w:cs="Times New Roman" w:eastAsia="Times New Roman" w:hAnsi="Times New Roman"/>
          <w:sz w:val="22"/>
          <w:szCs w:val="22"/>
        </w:rPr>
        <w:t xml:space="preserve">(a) Any material breach by Obligor of any representation, warranty, covenant, or obligation under the Underlying Transaction;</w:t>
      </w:r>
    </w:p>
    <w:p>
      <w:pPr>
        <w:spacing w:after="80"/>
      </w:pPr>
    </w:p>
    <w:p>
      <w:pPr>
        <w:spacing w:before="60" w:after="60"/>
        <w:jc w:val="both"/>
      </w:pPr>
      <w:r>
        <w:rPr>
          <w:rFonts w:ascii="Times New Roman" w:cs="Times New Roman" w:eastAsia="Times New Roman" w:hAnsi="Times New Roman"/>
          <w:sz w:val="22"/>
          <w:szCs w:val="22"/>
        </w:rPr>
        <w:t xml:space="preserve">(b) Any fraud, gross negligence, or willful misconduct by Obligor or its principals;</w:t>
      </w:r>
    </w:p>
    <w:p>
      <w:pPr>
        <w:spacing w:after="80"/>
      </w:pPr>
    </w:p>
    <w:p>
      <w:pPr>
        <w:spacing w:before="60" w:after="60"/>
        <w:jc w:val="both"/>
      </w:pPr>
      <w:r>
        <w:rPr>
          <w:rFonts w:ascii="Times New Roman" w:cs="Times New Roman" w:eastAsia="Times New Roman" w:hAnsi="Times New Roman"/>
          <w:sz w:val="22"/>
          <w:szCs w:val="22"/>
        </w:rPr>
        <w:t xml:space="preserve">(c) Any environmental contamination, regulatory violation, or governmental enforcement action related to the subject property or transaction;</w:t>
      </w:r>
    </w:p>
    <w:p>
      <w:pPr>
        <w:spacing w:after="80"/>
      </w:pPr>
    </w:p>
    <w:p>
      <w:pPr>
        <w:spacing w:before="60" w:after="60"/>
        <w:jc w:val="both"/>
      </w:pPr>
      <w:r>
        <w:rPr>
          <w:rFonts w:ascii="Times New Roman" w:cs="Times New Roman" w:eastAsia="Times New Roman" w:hAnsi="Times New Roman"/>
          <w:sz w:val="22"/>
          <w:szCs w:val="22"/>
        </w:rPr>
        <w:t xml:space="preserve">(d) Any misappropriation of funds by Obligor;</w:t>
      </w:r>
    </w:p>
    <w:p>
      <w:pPr>
        <w:spacing w:after="80"/>
      </w:pPr>
    </w:p>
    <w:p>
      <w:pPr>
        <w:spacing w:before="60" w:after="60"/>
        <w:jc w:val="both"/>
      </w:pPr>
      <w:r>
        <w:rPr>
          <w:rFonts w:ascii="Times New Roman" w:cs="Times New Roman" w:eastAsia="Times New Roman" w:hAnsi="Times New Roman"/>
          <w:sz w:val="22"/>
          <w:szCs w:val="22"/>
        </w:rPr>
        <w:t xml:space="preserve">(e) Any bad boy carve-out event as defined in the Underlying Transaction documents; and</w:t>
      </w:r>
    </w:p>
    <w:p>
      <w:pPr>
        <w:spacing w:after="80"/>
      </w:pPr>
    </w:p>
    <w:p>
      <w:pPr>
        <w:spacing w:before="60" w:after="60"/>
        <w:jc w:val="both"/>
      </w:pPr>
      <w:r>
        <w:rPr>
          <w:rFonts w:ascii="Times New Roman" w:cs="Times New Roman" w:eastAsia="Times New Roman" w:hAnsi="Times New Roman"/>
          <w:sz w:val="22"/>
          <w:szCs w:val="22"/>
        </w:rPr>
        <w:t xml:space="preserve">(f) Any third-party claims arising from Obligor's conduct.</w:t>
      </w:r>
    </w:p>
    <w:p>
      <w:pPr>
        <w:spacing w:after="80"/>
      </w:pPr>
    </w:p>
    <w:p>
      <w:pPr>
        <w:spacing w:before="60" w:after="60"/>
        <w:jc w:val="both"/>
      </w:pPr>
      <w:r>
        <w:rPr>
          <w:rFonts w:ascii="Times New Roman" w:cs="Times New Roman" w:eastAsia="Times New Roman" w:hAnsi="Times New Roman"/>
          <w:b/>
          <w:bCs/>
          <w:sz w:val="22"/>
          <w:szCs w:val="22"/>
        </w:rPr>
        <w:t xml:space="preserve">2.2. Exclusions.</w:t>
      </w:r>
      <w:r>
        <w:rPr>
          <w:rFonts w:ascii="Times New Roman" w:cs="Times New Roman" w:eastAsia="Times New Roman" w:hAnsi="Times New Roman"/>
          <w:sz w:val="22"/>
          <w:szCs w:val="22"/>
        </w:rPr>
        <w:t xml:space="preserve"> Guarantor's indemnification obligations shall not cover Losses arising solely from Beneficiary's gross negligence or willful misconduct.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3. PERSONAL GUARANTEE</w:t>
      </w:r>
    </w:p>
    <w:p>
      <w:pPr>
        <w:spacing w:after="80"/>
      </w:pPr>
    </w:p>
    <w:p>
      <w:pPr>
        <w:spacing w:before="60" w:after="60"/>
        <w:jc w:val="both"/>
      </w:pPr>
      <w:r>
        <w:rPr>
          <w:rFonts w:ascii="Times New Roman" w:cs="Times New Roman" w:eastAsia="Times New Roman" w:hAnsi="Times New Roman"/>
          <w:b/>
          <w:bCs/>
          <w:sz w:val="22"/>
          <w:szCs w:val="22"/>
        </w:rPr>
        <w:t xml:space="preserve">3.1. Guarantee.</w:t>
      </w:r>
      <w:r>
        <w:rPr>
          <w:rFonts w:ascii="Times New Roman" w:cs="Times New Roman" w:eastAsia="Times New Roman" w:hAnsi="Times New Roman"/>
          <w:sz w:val="22"/>
          <w:szCs w:val="22"/>
        </w:rPr>
        <w:t xml:space="preserve"> Guarantor hereby unconditionally and irrevocably guarantees to Beneficiary the full and timely performance of all of Obligor's obligations under the Underlying Transaction (the "</w:t>
      </w:r>
      <w:r>
        <w:rPr>
          <w:rFonts w:ascii="Times New Roman" w:cs="Times New Roman" w:eastAsia="Times New Roman" w:hAnsi="Times New Roman"/>
          <w:b/>
          <w:bCs/>
          <w:sz w:val="22"/>
          <w:szCs w:val="22"/>
        </w:rPr>
        <w:t xml:space="preserve">Guaranteed Obligations</w:t>
      </w:r>
      <w:r>
        <w:rPr>
          <w:rFonts w:ascii="Times New Roman" w:cs="Times New Roman" w:eastAsia="Times New Roman" w:hAnsi="Times New Roman"/>
          <w:sz w:val="22"/>
          <w:szCs w:val="22"/>
        </w:rPr>
        <w:t xml:space="preserve">"), including the payment of all amounts due thereunder.</w:t>
      </w:r>
    </w:p>
    <w:p>
      <w:pPr>
        <w:spacing w:after="80"/>
      </w:pPr>
    </w:p>
    <w:p>
      <w:pPr>
        <w:spacing w:before="60" w:after="60"/>
        <w:jc w:val="both"/>
      </w:pPr>
      <w:r>
        <w:rPr>
          <w:rFonts w:ascii="Times New Roman" w:cs="Times New Roman" w:eastAsia="Times New Roman" w:hAnsi="Times New Roman"/>
          <w:b/>
          <w:bCs/>
          <w:sz w:val="22"/>
          <w:szCs w:val="22"/>
        </w:rPr>
        <w:t xml:space="preserve">3.2. Guarantee of Payment, Not Collection.</w:t>
      </w:r>
      <w:r>
        <w:rPr>
          <w:rFonts w:ascii="Times New Roman" w:cs="Times New Roman" w:eastAsia="Times New Roman" w:hAnsi="Times New Roman"/>
          <w:sz w:val="22"/>
          <w:szCs w:val="22"/>
        </w:rPr>
        <w:t xml:space="preserve"> This is a guarantee of payment and performance, not merely of collection. Beneficiary may proceed directly against Guarantor without first proceeding against Obligor or any collateral.</w:t>
      </w:r>
    </w:p>
    <w:p>
      <w:pPr>
        <w:spacing w:after="80"/>
      </w:pPr>
    </w:p>
    <w:p>
      <w:pPr>
        <w:spacing w:before="60" w:after="60"/>
        <w:jc w:val="both"/>
      </w:pPr>
      <w:r>
        <w:rPr>
          <w:rFonts w:ascii="Times New Roman" w:cs="Times New Roman" w:eastAsia="Times New Roman" w:hAnsi="Times New Roman"/>
          <w:b/>
          <w:bCs/>
          <w:sz w:val="22"/>
          <w:szCs w:val="22"/>
        </w:rPr>
        <w:t xml:space="preserve">3.3. Unconditional Nature.</w:t>
      </w:r>
      <w:r>
        <w:rPr>
          <w:rFonts w:ascii="Times New Roman" w:cs="Times New Roman" w:eastAsia="Times New Roman" w:hAnsi="Times New Roman"/>
          <w:sz w:val="22"/>
          <w:szCs w:val="22"/>
        </w:rPr>
        <w:t xml:space="preserve"> Guarantor's obligations are unconditional and shall not be affected by: (a) any modification of the Underlying Transaction; (b) any release or impairment of collateral; (c) any bankruptcy of Obligor; (d) any defense available to Obligor; or (e) any failure by Beneficiary to enforce any rights against Obligor. Guarantor expressly waives all suretyship defenses.</w:t>
      </w:r>
    </w:p>
    <w:p>
      <w:pPr>
        <w:spacing w:after="80"/>
      </w:pPr>
    </w:p>
    <w:p>
      <w:pPr>
        <w:spacing w:before="60" w:after="60"/>
        <w:jc w:val="both"/>
      </w:pPr>
      <w:r>
        <w:rPr>
          <w:rFonts w:ascii="Times New Roman" w:cs="Times New Roman" w:eastAsia="Times New Roman" w:hAnsi="Times New Roman"/>
          <w:b/>
          <w:bCs/>
          <w:sz w:val="22"/>
          <w:szCs w:val="22"/>
        </w:rPr>
        <w:t xml:space="preserve">3.4. Cap on Liability.</w:t>
      </w:r>
      <w:r>
        <w:rPr>
          <w:rFonts w:ascii="Times New Roman" w:cs="Times New Roman" w:eastAsia="Times New Roman" w:hAnsi="Times New Roman"/>
          <w:sz w:val="22"/>
          <w:szCs w:val="22"/>
        </w:rPr>
        <w:t xml:space="preserve"> Guarantor's aggregate liability under this Agreement shall not exceed $[\_\_\_\_] (customize — "carve-out guaranty" limited to specific bad acts), except that there shall be no cap on liability arising from: fraud; misappropriation; environmental violations; or Guarantor's own gross negligence or willful misconduct. </w:t>
      </w:r>
      <w:r>
        <w:rPr>
          <w:rFonts w:ascii="Times New Roman" w:cs="Times New Roman" w:eastAsia="Times New Roman" w:hAnsi="Times New Roman"/>
          <w:i/>
          <w:iCs/>
          <w:sz w:val="22"/>
          <w:szCs w:val="22"/>
        </w:rPr>
        <w:t xml:space="preserve">(Note: Full recourse guarantees have no cap — customize based on deal structure.)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4. FINANCIAL COVENANTS OF GUARANTOR</w:t>
      </w:r>
    </w:p>
    <w:p>
      <w:pPr>
        <w:spacing w:after="80"/>
      </w:pPr>
    </w:p>
    <w:p>
      <w:pPr>
        <w:spacing w:before="60" w:after="60"/>
        <w:jc w:val="both"/>
      </w:pPr>
      <w:r>
        <w:rPr>
          <w:rFonts w:ascii="Times New Roman" w:cs="Times New Roman" w:eastAsia="Times New Roman" w:hAnsi="Times New Roman"/>
          <w:sz w:val="22"/>
          <w:szCs w:val="22"/>
        </w:rPr>
        <w:t xml:space="preserve">During the term of this Agreement, Guarantor shall maintain: (a) minimum net worth of $[\_\_\_\_] (customize); (b) minimum liquidity of $[\_\_\_\_] (customize); and (c) deliver to Beneficiary annual financial statements within ninety (90) days of each fiscal year end. A material adverse change in Guarantor's financial condition shall constitute an event of default under the Underlying Transaction.</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5. SUBROGATION</w:t>
      </w:r>
    </w:p>
    <w:p>
      <w:pPr>
        <w:spacing w:after="80"/>
      </w:pPr>
    </w:p>
    <w:p>
      <w:pPr>
        <w:spacing w:before="60" w:after="60"/>
        <w:jc w:val="both"/>
      </w:pPr>
      <w:r>
        <w:rPr>
          <w:rFonts w:ascii="Times New Roman" w:cs="Times New Roman" w:eastAsia="Times New Roman" w:hAnsi="Times New Roman"/>
          <w:sz w:val="22"/>
          <w:szCs w:val="22"/>
        </w:rPr>
        <w:t xml:space="preserve">Upon payment of any Guaranteed Obligation by Guarantor, Guarantor shall be subrogated to Beneficiary's rights against Obligor; provided that Guarantor shall not exercise such subrogation rights until all Guaranteed Obligations have been indefeasibly paid in full.</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6. TERM</w:t>
      </w:r>
    </w:p>
    <w:p>
      <w:pPr>
        <w:spacing w:after="80"/>
      </w:pPr>
    </w:p>
    <w:p>
      <w:pPr>
        <w:spacing w:before="60" w:after="60"/>
        <w:jc w:val="both"/>
      </w:pPr>
      <w:r>
        <w:rPr>
          <w:rFonts w:ascii="Times New Roman" w:cs="Times New Roman" w:eastAsia="Times New Roman" w:hAnsi="Times New Roman"/>
          <w:sz w:val="22"/>
          <w:szCs w:val="22"/>
        </w:rPr>
        <w:t xml:space="preserve">This Agreement shall remain in full force and effect until all Guaranteed Obligations have been indefeasibly paid and performed in full, including through any bankruptcy proceeding.</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7. GOVERNING LAW; CONSENT TO JURISDICTION</w:t>
      </w:r>
    </w:p>
    <w:p>
      <w:pPr>
        <w:spacing w:after="80"/>
      </w:pPr>
    </w:p>
    <w:p>
      <w:pPr>
        <w:spacing w:before="60" w:after="60"/>
        <w:jc w:val="both"/>
      </w:pPr>
      <w:r>
        <w:rPr>
          <w:rFonts w:ascii="Times New Roman" w:cs="Times New Roman" w:eastAsia="Times New Roman" w:hAnsi="Times New Roman"/>
          <w:b/>
          <w:bCs/>
          <w:sz w:val="22"/>
          <w:szCs w:val="22"/>
        </w:rPr>
        <w:t xml:space="preserve">7.1.</w:t>
      </w:r>
      <w:r>
        <w:rPr>
          <w:rFonts w:ascii="Times New Roman" w:cs="Times New Roman" w:eastAsia="Times New Roman" w:hAnsi="Times New Roman"/>
          <w:sz w:val="22"/>
          <w:szCs w:val="22"/>
        </w:rPr>
        <w:t xml:space="preserve"> Governed by New York law.</w:t>
      </w:r>
    </w:p>
    <w:p>
      <w:pPr>
        <w:spacing w:after="80"/>
      </w:pPr>
    </w:p>
    <w:p>
      <w:pPr>
        <w:spacing w:before="60" w:after="60"/>
        <w:jc w:val="both"/>
      </w:pPr>
      <w:r>
        <w:rPr>
          <w:rFonts w:ascii="Times New Roman" w:cs="Times New Roman" w:eastAsia="Times New Roman" w:hAnsi="Times New Roman"/>
          <w:b/>
          <w:bCs/>
          <w:sz w:val="22"/>
          <w:szCs w:val="22"/>
        </w:rPr>
        <w:t xml:space="preserve">7.2.</w:t>
      </w:r>
      <w:r>
        <w:rPr>
          <w:rFonts w:ascii="Times New Roman" w:cs="Times New Roman" w:eastAsia="Times New Roman" w:hAnsi="Times New Roman"/>
          <w:sz w:val="22"/>
          <w:szCs w:val="22"/>
        </w:rPr>
        <w:t xml:space="preserve"> Guarantor irrevocably consents to the jurisdiction of the state and federal courts sitting in New York County, New York for enforcement of this Agreement and waives any objection to venue. Guarantor also consents to AAA arbitration as set forth in the Underlying Transaction documents.</w:t>
      </w:r>
    </w:p>
    <w:p>
      <w:pPr>
        <w:spacing w:after="80"/>
      </w:pPr>
    </w:p>
    <w:p>
      <w:pPr>
        <w:spacing w:before="60" w:after="60"/>
        <w:jc w:val="both"/>
      </w:pP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WAIVER OF JURY TRIAL. GUARANTOR AND BENEFICIARY EACH HEREBY IRREVOCABLY WAIVE ALL RIGHT TO TRIAL BY JURY IN ANY ACTION, PROCEEDING, OR CLAIM ARISING OUT OF OR RELATING TO THIS AGREEMENT.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8. GENERAL PROVISIONS</w:t>
      </w:r>
    </w:p>
    <w:p>
      <w:pPr>
        <w:spacing w:after="80"/>
      </w:pPr>
    </w:p>
    <w:p>
      <w:pPr>
        <w:spacing w:before="60" w:after="60"/>
        <w:jc w:val="both"/>
      </w:pPr>
      <w:r>
        <w:rPr>
          <w:rFonts w:ascii="Times New Roman" w:cs="Times New Roman" w:eastAsia="Times New Roman" w:hAnsi="Times New Roman"/>
          <w:sz w:val="22"/>
          <w:szCs w:val="22"/>
        </w:rPr>
        <w:t xml:space="preserve">Electronic signatures binding; attorneys' fees to prevailing party; severability; entire agreement.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SIGNATURE PAGE</w:t>
      </w:r>
    </w:p>
    <w:p>
      <w:pPr>
        <w:spacing w:after="80"/>
      </w:pPr>
    </w:p>
    <w:p>
      <w:pPr>
        <w:spacing w:before="60" w:after="60"/>
        <w:jc w:val="both"/>
      </w:pPr>
      <w:r>
        <w:rPr>
          <w:rFonts w:ascii="Times New Roman" w:cs="Times New Roman" w:eastAsia="Times New Roman" w:hAnsi="Times New Roman"/>
          <w:b/>
          <w:bCs/>
          <w:sz w:val="22"/>
          <w:szCs w:val="22"/>
        </w:rPr>
        <w:t xml:space="preserve">GUARANTOR:</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[Full Legal Name]</w:t>
      </w:r>
    </w:p>
    <w:p>
      <w:pPr>
        <w:spacing w:before="60" w:after="60"/>
        <w:jc w:val="both"/>
      </w:pPr>
      <w:r>
        <w:rPr>
          <w:rFonts w:ascii="Times New Roman" w:cs="Times New Roman" w:eastAsia="Times New Roman" w:hAnsi="Times New Roman"/>
          <w:sz w:val="22"/>
          <w:szCs w:val="22"/>
        </w:rPr>
        <w:t xml:space="preserve">[Title, if entity:] \_\_\_\_\_\_\_\_\_\_\_\_\_\_\_</w:t>
      </w:r>
    </w:p>
    <w:p>
      <w:pPr>
        <w:spacing w:before="60" w:after="60"/>
        <w:jc w:val="both"/>
      </w:pPr>
      <w:r>
        <w:rPr>
          <w:rFonts w:ascii="Times New Roman" w:cs="Times New Roman" w:eastAsia="Times New Roman" w:hAnsi="Times New Roman"/>
          <w:sz w:val="22"/>
          <w:szCs w:val="22"/>
        </w:rPr>
        <w:t xml:space="preserve">[SSN / Tax ID:] \_\_\_\_\_\_\_\_\_\_\_\_\_\_\_\_</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spacing w:before="60" w:after="60"/>
        <w:jc w:val="both"/>
      </w:pPr>
      <w:r>
        <w:rPr>
          <w:rFonts w:ascii="Times New Roman" w:cs="Times New Roman" w:eastAsia="Times New Roman" w:hAnsi="Times New Roman"/>
          <w:b/>
          <w:bCs/>
          <w:sz w:val="22"/>
          <w:szCs w:val="22"/>
        </w:rPr>
        <w:t xml:space="preserve">BENEFICIARY:</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\_\_\_\_\_\_\_\_\_\_\_\_\_\_\_\_\_\_</w:t>
      </w:r>
    </w:p>
    <w:p>
      <w:pPr>
        <w:spacing w:before="60" w:after="60"/>
        <w:jc w:val="both"/>
      </w:pPr>
      <w:r>
        <w:rPr>
          <w:rFonts w:ascii="Times New Roman" w:cs="Times New Roman" w:eastAsia="Times New Roman" w:hAnsi="Times New Roman"/>
          <w:sz w:val="22"/>
          <w:szCs w:val="22"/>
        </w:rPr>
        <w:t xml:space="preserve">Title: \_\_\_\_\_\_\_\_\_\_\_\_\_\_\_\_\_\_</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pBdr>
          <w:bottom w:val="single" w:color="CCCCCC" w:sz="4" w:space="1"/>
        </w:pBdr>
        <w:spacing w:before="120" w:after="120"/>
      </w:pPr>
    </w:p>
    <w:p>
      <w:pPr>
        <w:spacing w:before="60" w:after="60"/>
        <w:jc w:val="both"/>
      </w:pPr>
      <w:r>
        <w:rPr>
          <w:rFonts w:ascii="Times New Roman" w:cs="Times New Roman" w:eastAsia="Times New Roman" w:hAnsi="Times New Roman"/>
          <w:i/>
          <w:iCs/>
          <w:sz w:val="22"/>
          <w:szCs w:val="22"/>
        </w:rPr>
        <w:t xml:space="preserve">Not legal advice. Consult qualified New York counsel before execution.</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2026-03-09T12:16:14.315Z</dcterms:created>
  <dcterms:modified xsi:type="dcterms:W3CDTF">2026-03-09T12:16:14.315Z</dcterms:modified>
</cp:coreProperties>
</file>

<file path=docProps/custom.xml><?xml version="1.0" encoding="utf-8"?>
<Properties xmlns="http://schemas.openxmlformats.org/officeDocument/2006/custom-properties" xmlns:vt="http://schemas.openxmlformats.org/officeDocument/2006/docPropsVTypes"/>
</file>