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aps/>
          <w:color w:val="1F3864"/>
          <w:sz w:val="26"/>
          <w:szCs w:val="26"/>
        </w:rPr>
        <w:t xml:space="preserve">INVESTOR SUBSCRIPTION AGREEMENT</w:t>
      </w:r>
    </w:p>
    <w:p>
      <w:pPr>
        <w:spacing w:after="80"/>
      </w:pPr>
    </w:p>
    <w:p>
      <w:pPr>
        <w:spacing w:before="60" w:after="60"/>
        <w:jc w:val="both"/>
      </w:pPr>
      <w:r>
        <w:rPr>
          <w:rFonts w:ascii="Times New Roman" w:cs="Times New Roman" w:eastAsia="Times New Roman" w:hAnsi="Times New Roman"/>
          <w:b/>
          <w:bCs/>
          <w:sz w:val="22"/>
          <w:szCs w:val="22"/>
        </w:rPr>
        <w:t xml:space="preserve">Date:</w:t>
      </w:r>
      <w:r>
        <w:rPr>
          <w:rFonts w:ascii="Times New Roman" w:cs="Times New Roman" w:eastAsia="Times New Roman" w:hAnsi="Times New Roman"/>
          <w:sz w:val="22"/>
          <w:szCs w:val="22"/>
        </w:rPr>
        <w:t xml:space="preserve"> [INSERT DATE]</w:t>
      </w:r>
    </w:p>
    <w:p>
      <w:pPr>
        <w:spacing w:after="80"/>
      </w:pPr>
    </w:p>
    <w:p>
      <w:pPr>
        <w:spacing w:before="60" w:after="60"/>
        <w:jc w:val="both"/>
      </w:pPr>
      <w:r>
        <w:rPr>
          <w:rFonts w:ascii="Times New Roman" w:cs="Times New Roman" w:eastAsia="Times New Roman" w:hAnsi="Times New Roman"/>
          <w:sz w:val="22"/>
          <w:szCs w:val="22"/>
        </w:rPr>
        <w:t xml:space="preserve">This Investor Subscription Agreement (this "</w:t>
      </w:r>
      <w:r>
        <w:rPr>
          <w:rFonts w:ascii="Times New Roman" w:cs="Times New Roman" w:eastAsia="Times New Roman" w:hAnsi="Times New Roman"/>
          <w:b/>
          <w:bCs/>
          <w:sz w:val="22"/>
          <w:szCs w:val="22"/>
        </w:rPr>
        <w:t xml:space="preserve">Agreement</w:t>
      </w:r>
      <w:r>
        <w:rPr>
          <w:rFonts w:ascii="Times New Roman" w:cs="Times New Roman" w:eastAsia="Times New Roman" w:hAnsi="Times New Roman"/>
          <w:sz w:val="22"/>
          <w:szCs w:val="22"/>
        </w:rPr>
        <w:t xml:space="preserve">") is entered into by:</w:t>
      </w:r>
    </w:p>
    <w:p>
      <w:pPr>
        <w:spacing w:after="80"/>
      </w:pPr>
    </w:p>
    <w:p>
      <w:pPr>
        <w:spacing w:before="60" w:after="60"/>
        <w:jc w:val="both"/>
      </w:pPr>
      <w:r>
        <w:rPr>
          <w:rFonts w:ascii="Times New Roman" w:cs="Times New Roman" w:eastAsia="Times New Roman" w:hAnsi="Times New Roman"/>
          <w:b/>
          <w:bCs/>
          <w:sz w:val="22"/>
          <w:szCs w:val="22"/>
        </w:rPr>
        <w:t xml:space="preserve">[FUND/COMPANY NAME]</w:t>
      </w:r>
      <w:r>
        <w:rPr>
          <w:rFonts w:ascii="Times New Roman" w:cs="Times New Roman" w:eastAsia="Times New Roman" w:hAnsi="Times New Roman"/>
          <w:sz w:val="22"/>
          <w:szCs w:val="22"/>
        </w:rPr>
        <w:t xml:space="preserve">, a New York [limited liability company / limited partnership] (the "</w:t>
      </w:r>
      <w:r>
        <w:rPr>
          <w:rFonts w:ascii="Times New Roman" w:cs="Times New Roman" w:eastAsia="Times New Roman" w:hAnsi="Times New Roman"/>
          <w:b/>
          <w:bCs/>
          <w:sz w:val="22"/>
          <w:szCs w:val="22"/>
        </w:rPr>
        <w:t xml:space="preserve">Company</w:t>
      </w:r>
      <w:r>
        <w:rPr>
          <w:rFonts w:ascii="Times New Roman" w:cs="Times New Roman" w:eastAsia="Times New Roman" w:hAnsi="Times New Roman"/>
          <w:sz w:val="22"/>
          <w:szCs w:val="22"/>
        </w:rPr>
        <w:t xml:space="preserve">"); AND</w:t>
      </w:r>
    </w:p>
    <w:p>
      <w:pPr>
        <w:spacing w:after="80"/>
      </w:pPr>
    </w:p>
    <w:p>
      <w:pPr>
        <w:spacing w:before="60" w:after="60"/>
        <w:jc w:val="both"/>
      </w:pPr>
      <w:r>
        <w:rPr>
          <w:rFonts w:ascii="Times New Roman" w:cs="Times New Roman" w:eastAsia="Times New Roman" w:hAnsi="Times New Roman"/>
          <w:b/>
          <w:bCs/>
          <w:sz w:val="22"/>
          <w:szCs w:val="22"/>
        </w:rPr>
        <w:t xml:space="preserve">[INVESTOR NAME]</w:t>
      </w:r>
      <w:r>
        <w:rPr>
          <w:rFonts w:ascii="Times New Roman" w:cs="Times New Roman" w:eastAsia="Times New Roman" w:hAnsi="Times New Roman"/>
          <w:sz w:val="22"/>
          <w:szCs w:val="22"/>
        </w:rPr>
        <w:t xml:space="preserve">, a [State] [Entity Type] (the "</w:t>
      </w:r>
      <w:r>
        <w:rPr>
          <w:rFonts w:ascii="Times New Roman" w:cs="Times New Roman" w:eastAsia="Times New Roman" w:hAnsi="Times New Roman"/>
          <w:b/>
          <w:bCs/>
          <w:sz w:val="22"/>
          <w:szCs w:val="22"/>
        </w:rPr>
        <w:t xml:space="preserve">Investor</w:t>
      </w:r>
      <w:r>
        <w:rPr>
          <w:rFonts w:ascii="Times New Roman" w:cs="Times New Roman" w:eastAsia="Times New Roman" w:hAnsi="Times New Roman"/>
          <w:sz w:val="22"/>
          <w:szCs w:val="22"/>
        </w:rPr>
        <w:t xml:space="preserv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1. SUBSCRIPTION FOR MEMBERSHIP INTERESTS</w:t>
      </w:r>
    </w:p>
    <w:p>
      <w:pPr>
        <w:spacing w:after="80"/>
      </w:pPr>
    </w:p>
    <w:p>
      <w:pPr>
        <w:spacing w:before="60" w:after="60"/>
        <w:jc w:val="both"/>
      </w:pP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Investor hereby subscribes for and agrees to purchase [\_\_\_\_] membership interest units (the "</w:t>
      </w:r>
      <w:r>
        <w:rPr>
          <w:rFonts w:ascii="Times New Roman" w:cs="Times New Roman" w:eastAsia="Times New Roman" w:hAnsi="Times New Roman"/>
          <w:b/>
          <w:bCs/>
          <w:sz w:val="22"/>
          <w:szCs w:val="22"/>
        </w:rPr>
        <w:t xml:space="preserve">Units</w:t>
      </w:r>
      <w:r>
        <w:rPr>
          <w:rFonts w:ascii="Times New Roman" w:cs="Times New Roman" w:eastAsia="Times New Roman" w:hAnsi="Times New Roman"/>
          <w:sz w:val="22"/>
          <w:szCs w:val="22"/>
        </w:rPr>
        <w:t xml:space="preserve">") in the Company at a price of $[\_\_\_\_] per Unit (customize — standard institutional: $1,000–$25,000 per unit), for an aggregate subscription price of $[\_\_\_\_] (the "</w:t>
      </w:r>
      <w:r>
        <w:rPr>
          <w:rFonts w:ascii="Times New Roman" w:cs="Times New Roman" w:eastAsia="Times New Roman" w:hAnsi="Times New Roman"/>
          <w:b/>
          <w:bCs/>
          <w:sz w:val="22"/>
          <w:szCs w:val="22"/>
        </w:rPr>
        <w:t xml:space="preserve">Subscription Amount</w:t>
      </w:r>
      <w:r>
        <w:rPr>
          <w:rFonts w:ascii="Times New Roman" w:cs="Times New Roman" w:eastAsia="Times New Roman" w:hAnsi="Times New Roman"/>
          <w:sz w:val="22"/>
          <w:szCs w:val="22"/>
        </w:rPr>
        <w:t xml:space="preserve">").</w:t>
      </w:r>
    </w:p>
    <w:p>
      <w:pPr>
        <w:spacing w:after="80"/>
      </w:pPr>
    </w:p>
    <w:p>
      <w:pPr>
        <w:spacing w:before="60" w:after="60"/>
        <w:jc w:val="both"/>
      </w:pPr>
      <w:r>
        <w:rPr>
          <w:rFonts w:ascii="Times New Roman" w:cs="Times New Roman" w:eastAsia="Times New Roman" w:hAnsi="Times New Roman"/>
          <w:b/>
          <w:bCs/>
          <w:sz w:val="22"/>
          <w:szCs w:val="22"/>
        </w:rPr>
        <w:t xml:space="preserve">1.2.</w:t>
      </w:r>
      <w:r>
        <w:rPr>
          <w:rFonts w:ascii="Times New Roman" w:cs="Times New Roman" w:eastAsia="Times New Roman" w:hAnsi="Times New Roman"/>
          <w:sz w:val="22"/>
          <w:szCs w:val="22"/>
        </w:rPr>
        <w:t xml:space="preserve"> The Company shall have the right to accept or reject this subscription in whole or in part in its sole discretion. This Agreement shall not be binding on the Company until countersigned by the Company's authorized representative.</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2. PAYMENT</w:t>
      </w:r>
    </w:p>
    <w:p>
      <w:pPr>
        <w:spacing w:after="80"/>
      </w:pPr>
    </w:p>
    <w:p>
      <w:pPr>
        <w:spacing w:before="60" w:after="60"/>
        <w:jc w:val="both"/>
      </w:pPr>
      <w:r>
        <w:rPr>
          <w:rFonts w:ascii="Times New Roman" w:cs="Times New Roman" w:eastAsia="Times New Roman" w:hAnsi="Times New Roman"/>
          <w:b/>
          <w:bCs/>
          <w:sz w:val="22"/>
          <w:szCs w:val="22"/>
        </w:rPr>
        <w:t xml:space="preserve">2.1.</w:t>
      </w:r>
      <w:r>
        <w:rPr>
          <w:rFonts w:ascii="Times New Roman" w:cs="Times New Roman" w:eastAsia="Times New Roman" w:hAnsi="Times New Roman"/>
          <w:sz w:val="22"/>
          <w:szCs w:val="22"/>
        </w:rPr>
        <w:t xml:space="preserve"> Investor shall remit the Subscription Amount by wire transfer of immediately available funds to the Company's designated escrow account within three (3) Business Days of execution of this Agreement, per the wire instructions set forth in Exhibit A.</w:t>
      </w:r>
    </w:p>
    <w:p>
      <w:pPr>
        <w:spacing w:after="80"/>
      </w:pPr>
    </w:p>
    <w:p>
      <w:pPr>
        <w:pStyle w:val="WireWarning"/>
      </w:pPr>
      <w:r>
        <w:rPr>
          <w:rFonts w:ascii="Arial" w:cs="Arial" w:eastAsia="Arial" w:hAnsi="Arial"/>
          <w:b/>
          <w:bCs/>
          <w:color w:val="C00000"/>
          <w:sz w:val="20"/>
          <w:szCs w:val="20"/>
        </w:rPr>
        <w:t xml:space="preserve">⚠ WIRE FRAUD WARNING: Always verify wire instructions by telephone at a known number before sending funds.</w:t>
      </w:r>
    </w:p>
    <w:p>
      <w:pPr>
        <w:spacing w:after="80"/>
      </w:pPr>
    </w:p>
    <w:p>
      <w:pPr>
        <w:spacing w:before="60" w:after="60"/>
        <w:jc w:val="both"/>
      </w:pPr>
      <w:r>
        <w:rPr>
          <w:rFonts w:ascii="Times New Roman" w:cs="Times New Roman" w:eastAsia="Times New Roman" w:hAnsi="Times New Roman"/>
          <w:b/>
          <w:bCs/>
          <w:sz w:val="22"/>
          <w:szCs w:val="22"/>
        </w:rPr>
        <w:t xml:space="preserve">2.2.</w:t>
      </w:r>
      <w:r>
        <w:rPr>
          <w:rFonts w:ascii="Times New Roman" w:cs="Times New Roman" w:eastAsia="Times New Roman" w:hAnsi="Times New Roman"/>
          <w:sz w:val="22"/>
          <w:szCs w:val="22"/>
        </w:rPr>
        <w:t xml:space="preserve"> Pending acceptance, funds shall be held in a segregated escrow account. Upon rejection, funds shall be returned within five (5) Business Days, without interest.</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3. INVESTOR REPRESENTATIONS AND WARRANTIES</w:t>
      </w:r>
    </w:p>
    <w:p>
      <w:pPr>
        <w:spacing w:after="80"/>
      </w:pPr>
    </w:p>
    <w:p>
      <w:pPr>
        <w:spacing w:before="60" w:after="60"/>
        <w:jc w:val="both"/>
      </w:pPr>
      <w:r>
        <w:rPr>
          <w:rFonts w:ascii="Times New Roman" w:cs="Times New Roman" w:eastAsia="Times New Roman" w:hAnsi="Times New Roman"/>
          <w:sz w:val="22"/>
          <w:szCs w:val="22"/>
        </w:rPr>
        <w:t xml:space="preserve">Investor represents and warrants as follows:</w:t>
      </w:r>
    </w:p>
    <w:p>
      <w:pPr>
        <w:spacing w:after="80"/>
      </w:pPr>
    </w:p>
    <w:p>
      <w:pPr>
        <w:spacing w:before="60" w:after="60"/>
        <w:jc w:val="both"/>
      </w:pPr>
      <w:r>
        <w:rPr>
          <w:rFonts w:ascii="Times New Roman" w:cs="Times New Roman" w:eastAsia="Times New Roman" w:hAnsi="Times New Roman"/>
          <w:b/>
          <w:bCs/>
          <w:sz w:val="22"/>
          <w:szCs w:val="22"/>
        </w:rPr>
        <w:t xml:space="preserve">3.1. Accredited Investor.</w:t>
      </w:r>
      <w:r>
        <w:rPr>
          <w:rFonts w:ascii="Times New Roman" w:cs="Times New Roman" w:eastAsia="Times New Roman" w:hAnsi="Times New Roman"/>
          <w:sz w:val="22"/>
          <w:szCs w:val="22"/>
        </w:rPr>
        <w:t xml:space="preserve"> Investor is an "</w:t>
      </w:r>
      <w:r>
        <w:rPr>
          <w:rFonts w:ascii="Times New Roman" w:cs="Times New Roman" w:eastAsia="Times New Roman" w:hAnsi="Times New Roman"/>
          <w:b/>
          <w:bCs/>
          <w:sz w:val="22"/>
          <w:szCs w:val="22"/>
        </w:rPr>
        <w:t xml:space="preserve">accredited investor</w:t>
      </w:r>
      <w:r>
        <w:rPr>
          <w:rFonts w:ascii="Times New Roman" w:cs="Times New Roman" w:eastAsia="Times New Roman" w:hAnsi="Times New Roman"/>
          <w:sz w:val="22"/>
          <w:szCs w:val="22"/>
        </w:rPr>
        <w:t xml:space="preserve">" as defined in Rule 501(a) of Regulation D under the Securities Act of 1933 (the "</w:t>
      </w:r>
      <w:r>
        <w:rPr>
          <w:rFonts w:ascii="Times New Roman" w:cs="Times New Roman" w:eastAsia="Times New Roman" w:hAnsi="Times New Roman"/>
          <w:b/>
          <w:bCs/>
          <w:sz w:val="22"/>
          <w:szCs w:val="22"/>
        </w:rPr>
        <w:t xml:space="preserve">Securities Act</w:t>
      </w:r>
      <w:r>
        <w:rPr>
          <w:rFonts w:ascii="Times New Roman" w:cs="Times New Roman" w:eastAsia="Times New Roman" w:hAnsi="Times New Roman"/>
          <w:sz w:val="22"/>
          <w:szCs w:val="22"/>
        </w:rPr>
        <w:t xml:space="preserve">"), and meets one of the following criteria (check all that apply):</w:t>
      </w:r>
    </w:p>
    <w:p>
      <w:pPr>
        <w:spacing w:after="80"/>
      </w:pPr>
    </w:p>
    <w:p>
      <w:pPr>
        <w:spacing w:before="60" w:after="60"/>
        <w:jc w:val="both"/>
      </w:pPr>
      <w:r>
        <w:rPr>
          <w:rFonts w:ascii="Times New Roman" w:cs="Times New Roman" w:eastAsia="Times New Roman" w:hAnsi="Times New Roman"/>
          <w:sz w:val="22"/>
          <w:szCs w:val="22"/>
        </w:rPr>
        <w:t xml:space="preserve">- ☐ Natural person with individual net worth (or joint net worth with spouse) exceeding $1,000,000 (excluding primary residence)</w:t>
      </w:r>
    </w:p>
    <w:p>
      <w:pPr>
        <w:spacing w:before="60" w:after="60"/>
        <w:jc w:val="both"/>
      </w:pPr>
      <w:r>
        <w:rPr>
          <w:rFonts w:ascii="Times New Roman" w:cs="Times New Roman" w:eastAsia="Times New Roman" w:hAnsi="Times New Roman"/>
          <w:sz w:val="22"/>
          <w:szCs w:val="22"/>
        </w:rPr>
        <w:t xml:space="preserve">- ☐ Natural person with individual income exceeding $200,000 (or $300,000 joint) in each of the two most recent years with reasonable expectation of same this year</w:t>
      </w:r>
    </w:p>
    <w:p>
      <w:pPr>
        <w:spacing w:before="60" w:after="60"/>
        <w:jc w:val="both"/>
      </w:pPr>
      <w:r>
        <w:rPr>
          <w:rFonts w:ascii="Times New Roman" w:cs="Times New Roman" w:eastAsia="Times New Roman" w:hAnsi="Times New Roman"/>
          <w:sz w:val="22"/>
          <w:szCs w:val="22"/>
        </w:rPr>
        <w:t xml:space="preserve">- ☐ Entity with total assets exceeding $5,000,000 not formed for purpose of this investment</w:t>
      </w:r>
    </w:p>
    <w:p>
      <w:pPr>
        <w:spacing w:before="60" w:after="60"/>
        <w:jc w:val="both"/>
      </w:pPr>
      <w:r>
        <w:rPr>
          <w:rFonts w:ascii="Times New Roman" w:cs="Times New Roman" w:eastAsia="Times New Roman" w:hAnsi="Times New Roman"/>
          <w:sz w:val="22"/>
          <w:szCs w:val="22"/>
        </w:rPr>
        <w:t xml:space="preserve">- ☐ Entity in which all equity owners are accredited investors</w:t>
      </w:r>
    </w:p>
    <w:p>
      <w:pPr>
        <w:spacing w:before="60" w:after="60"/>
        <w:jc w:val="both"/>
      </w:pPr>
      <w:r>
        <w:rPr>
          <w:rFonts w:ascii="Times New Roman" w:cs="Times New Roman" w:eastAsia="Times New Roman" w:hAnsi="Times New Roman"/>
          <w:sz w:val="22"/>
          <w:szCs w:val="22"/>
        </w:rPr>
        <w:t xml:space="preserve">- ☐ Registered investment adviser or broker-dealer</w:t>
      </w:r>
    </w:p>
    <w:p>
      <w:pPr>
        <w:spacing w:before="60" w:after="60"/>
        <w:jc w:val="both"/>
      </w:pPr>
      <w:r>
        <w:rPr>
          <w:rFonts w:ascii="Times New Roman" w:cs="Times New Roman" w:eastAsia="Times New Roman" w:hAnsi="Times New Roman"/>
          <w:sz w:val="22"/>
          <w:szCs w:val="22"/>
        </w:rPr>
        <w:t xml:space="preserve">- ☐ Other: [specify] \_\_\_\_\_\_\_\_\_\_\_\_\_\_\_\_\_</w:t>
      </w:r>
    </w:p>
    <w:p>
      <w:pPr>
        <w:spacing w:after="80"/>
      </w:pPr>
    </w:p>
    <w:p>
      <w:pPr>
        <w:spacing w:before="60" w:after="60"/>
        <w:jc w:val="both"/>
      </w:pPr>
      <w:r>
        <w:rPr>
          <w:rFonts w:ascii="Times New Roman" w:cs="Times New Roman" w:eastAsia="Times New Roman" w:hAnsi="Times New Roman"/>
          <w:b/>
          <w:bCs/>
          <w:sz w:val="22"/>
          <w:szCs w:val="22"/>
        </w:rPr>
        <w:t xml:space="preserve">3.2. Investment Intent.</w:t>
      </w:r>
      <w:r>
        <w:rPr>
          <w:rFonts w:ascii="Times New Roman" w:cs="Times New Roman" w:eastAsia="Times New Roman" w:hAnsi="Times New Roman"/>
          <w:sz w:val="22"/>
          <w:szCs w:val="22"/>
        </w:rPr>
        <w:t xml:space="preserve"> Investor is acquiring the Units for investment purposes only, for its own account, and not with a view to distribution or resale in violation of the Securities Act.</w:t>
      </w:r>
    </w:p>
    <w:p>
      <w:pPr>
        <w:spacing w:after="80"/>
      </w:pPr>
    </w:p>
    <w:p>
      <w:pPr>
        <w:spacing w:before="60" w:after="60"/>
        <w:jc w:val="both"/>
      </w:pPr>
      <w:r>
        <w:rPr>
          <w:rFonts w:ascii="Times New Roman" w:cs="Times New Roman" w:eastAsia="Times New Roman" w:hAnsi="Times New Roman"/>
          <w:b/>
          <w:bCs/>
          <w:sz w:val="22"/>
          <w:szCs w:val="22"/>
        </w:rPr>
        <w:t xml:space="preserve">3.3. No Registration.</w:t>
      </w:r>
      <w:r>
        <w:rPr>
          <w:rFonts w:ascii="Times New Roman" w:cs="Times New Roman" w:eastAsia="Times New Roman" w:hAnsi="Times New Roman"/>
          <w:sz w:val="22"/>
          <w:szCs w:val="22"/>
        </w:rPr>
        <w:t xml:space="preserve"> Investor understands that the Units have not been registered under the Securities Act or any state securities laws and may not be resold without registration or an applicable exemption.</w:t>
      </w:r>
    </w:p>
    <w:p>
      <w:pPr>
        <w:spacing w:after="80"/>
      </w:pPr>
    </w:p>
    <w:p>
      <w:pPr>
        <w:spacing w:before="60" w:after="60"/>
        <w:jc w:val="both"/>
      </w:pPr>
      <w:r>
        <w:rPr>
          <w:rFonts w:ascii="Times New Roman" w:cs="Times New Roman" w:eastAsia="Times New Roman" w:hAnsi="Times New Roman"/>
          <w:b/>
          <w:bCs/>
          <w:sz w:val="22"/>
          <w:szCs w:val="22"/>
        </w:rPr>
        <w:t xml:space="preserve">3.4. Risk Acknowledgment.</w:t>
      </w:r>
      <w:r>
        <w:rPr>
          <w:rFonts w:ascii="Times New Roman" w:cs="Times New Roman" w:eastAsia="Times New Roman" w:hAnsi="Times New Roman"/>
          <w:sz w:val="22"/>
          <w:szCs w:val="22"/>
        </w:rPr>
        <w:t xml:space="preserve"> Investor acknowledges that: (a) investment in the Company involves substantial risk including possible total loss of investment; (b) there is no public market for the Units and liquidity is limited; (c) Investor has received and reviewed the Company's offering memorandum and all other materials; (d) Investor has had the opportunity to ask questions and receive answers from the Company; and (e) Investor has consulted its own legal, tax, and financial advisors.</w:t>
      </w:r>
    </w:p>
    <w:p>
      <w:pPr>
        <w:spacing w:after="80"/>
      </w:pPr>
    </w:p>
    <w:p>
      <w:pPr>
        <w:spacing w:before="60" w:after="60"/>
        <w:jc w:val="both"/>
      </w:pPr>
      <w:r>
        <w:rPr>
          <w:rFonts w:ascii="Times New Roman" w:cs="Times New Roman" w:eastAsia="Times New Roman" w:hAnsi="Times New Roman"/>
          <w:b/>
          <w:bCs/>
          <w:sz w:val="22"/>
          <w:szCs w:val="22"/>
        </w:rPr>
        <w:t xml:space="preserve">3.5. Sophisticated Investor.</w:t>
      </w:r>
      <w:r>
        <w:rPr>
          <w:rFonts w:ascii="Times New Roman" w:cs="Times New Roman" w:eastAsia="Times New Roman" w:hAnsi="Times New Roman"/>
          <w:sz w:val="22"/>
          <w:szCs w:val="22"/>
        </w:rPr>
        <w:t xml:space="preserve"> Investor has sufficient knowledge and experience in financial and business matters to evaluate the merits and risks of this investment.</w:t>
      </w:r>
    </w:p>
    <w:p>
      <w:pPr>
        <w:spacing w:after="80"/>
      </w:pPr>
    </w:p>
    <w:p>
      <w:pPr>
        <w:spacing w:before="60" w:after="60"/>
        <w:jc w:val="both"/>
      </w:pPr>
      <w:r>
        <w:rPr>
          <w:rFonts w:ascii="Times New Roman" w:cs="Times New Roman" w:eastAsia="Times New Roman" w:hAnsi="Times New Roman"/>
          <w:b/>
          <w:bCs/>
          <w:sz w:val="22"/>
          <w:szCs w:val="22"/>
        </w:rPr>
        <w:t xml:space="preserve">3.6. Anti-Money Laundering.</w:t>
      </w:r>
      <w:r>
        <w:rPr>
          <w:rFonts w:ascii="Times New Roman" w:cs="Times New Roman" w:eastAsia="Times New Roman" w:hAnsi="Times New Roman"/>
          <w:sz w:val="22"/>
          <w:szCs w:val="22"/>
        </w:rPr>
        <w:t xml:space="preserve"> Investor represents that the Subscription Amount is derived from legitimate sources and not from any activity that would violate the Bank Secrecy Act, USA PATRIOT Act, or OFAC regulations. Investor is not listed on any OFAC Specially Designated Nationals list.</w:t>
      </w:r>
    </w:p>
    <w:p>
      <w:pPr>
        <w:spacing w:after="80"/>
      </w:pPr>
    </w:p>
    <w:p>
      <w:pPr>
        <w:spacing w:before="60" w:after="60"/>
        <w:jc w:val="both"/>
      </w:pPr>
      <w:r>
        <w:rPr>
          <w:rFonts w:ascii="Times New Roman" w:cs="Times New Roman" w:eastAsia="Times New Roman" w:hAnsi="Times New Roman"/>
          <w:b/>
          <w:bCs/>
          <w:sz w:val="22"/>
          <w:szCs w:val="22"/>
        </w:rPr>
        <w:t xml:space="preserve">3.7. Authority.</w:t>
      </w:r>
      <w:r>
        <w:rPr>
          <w:rFonts w:ascii="Times New Roman" w:cs="Times New Roman" w:eastAsia="Times New Roman" w:hAnsi="Times New Roman"/>
          <w:sz w:val="22"/>
          <w:szCs w:val="22"/>
        </w:rPr>
        <w:t xml:space="preserve"> Investor has full legal authority to enter into this Agreement, and this Agreement constitutes a valid and binding obligation of Investor.</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4. COMPANY REPRESENTATIONS</w:t>
      </w:r>
    </w:p>
    <w:p>
      <w:pPr>
        <w:spacing w:after="80"/>
      </w:pPr>
    </w:p>
    <w:p>
      <w:pPr>
        <w:spacing w:before="60" w:after="60"/>
        <w:jc w:val="both"/>
      </w:pPr>
      <w:r>
        <w:rPr>
          <w:rFonts w:ascii="Times New Roman" w:cs="Times New Roman" w:eastAsia="Times New Roman" w:hAnsi="Times New Roman"/>
          <w:b/>
          <w:bCs/>
          <w:sz w:val="22"/>
          <w:szCs w:val="22"/>
        </w:rPr>
        <w:t xml:space="preserve">4.1.</w:t>
      </w:r>
      <w:r>
        <w:rPr>
          <w:rFonts w:ascii="Times New Roman" w:cs="Times New Roman" w:eastAsia="Times New Roman" w:hAnsi="Times New Roman"/>
          <w:sz w:val="22"/>
          <w:szCs w:val="22"/>
        </w:rPr>
        <w:t xml:space="preserve"> The Company represents that: (a) it is duly organized and in good standing under New York law; (b) this offering is being conducted pursuant to an exemption from registration under Regulation D, Rule 506(b) or 506(c) of the Securities Act; (c) the information provided to Investor in the offering materials is accurate and complete in all material respects as of the date of this Agreement.</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5. RESTRICTIONS ON TRANSFER</w:t>
      </w:r>
    </w:p>
    <w:p>
      <w:pPr>
        <w:spacing w:after="80"/>
      </w:pPr>
    </w:p>
    <w:p>
      <w:pPr>
        <w:spacing w:before="60" w:after="60"/>
        <w:jc w:val="both"/>
      </w:pPr>
      <w:r>
        <w:rPr>
          <w:rFonts w:ascii="Times New Roman" w:cs="Times New Roman" w:eastAsia="Times New Roman" w:hAnsi="Times New Roman"/>
          <w:b/>
          <w:bCs/>
          <w:sz w:val="22"/>
          <w:szCs w:val="22"/>
        </w:rPr>
        <w:t xml:space="preserve">5.1.</w:t>
      </w:r>
      <w:r>
        <w:rPr>
          <w:rFonts w:ascii="Times New Roman" w:cs="Times New Roman" w:eastAsia="Times New Roman" w:hAnsi="Times New Roman"/>
          <w:sz w:val="22"/>
          <w:szCs w:val="22"/>
        </w:rPr>
        <w:t xml:space="preserve"> Investor may not Transfer its Units without the prior written consent of the Company's Managing Member, which may be withheld in its sole discretion, and compliance with applicable securities laws. Any Transfer must be accompanied by an opinion of counsel acceptable to the Company.</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6. INDEMNIFICATION</w:t>
      </w:r>
    </w:p>
    <w:p>
      <w:pPr>
        <w:spacing w:after="80"/>
      </w:pPr>
    </w:p>
    <w:p>
      <w:pPr>
        <w:spacing w:before="60" w:after="60"/>
        <w:jc w:val="both"/>
      </w:pPr>
      <w:r>
        <w:rPr>
          <w:rFonts w:ascii="Times New Roman" w:cs="Times New Roman" w:eastAsia="Times New Roman" w:hAnsi="Times New Roman"/>
          <w:b/>
          <w:bCs/>
          <w:sz w:val="22"/>
          <w:szCs w:val="22"/>
        </w:rPr>
        <w:t xml:space="preserve">6.1.</w:t>
      </w:r>
      <w:r>
        <w:rPr>
          <w:rFonts w:ascii="Times New Roman" w:cs="Times New Roman" w:eastAsia="Times New Roman" w:hAnsi="Times New Roman"/>
          <w:sz w:val="22"/>
          <w:szCs w:val="22"/>
        </w:rPr>
        <w:t xml:space="preserve"> Investor shall indemnify, defend, and hold harmless the Company, the Managing Member, and their respective affiliates, officers, and employees from any claims, losses, or expenses (including attorneys' fees) arising from any material misrepresentation or breach of warranty by Investor in this Agreement.</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7. GOVERNING LAW AND ARBITRATION</w:t>
      </w:r>
    </w:p>
    <w:p>
      <w:pPr>
        <w:spacing w:after="80"/>
      </w:pPr>
    </w:p>
    <w:p>
      <w:pPr>
        <w:spacing w:before="60" w:after="60"/>
        <w:jc w:val="both"/>
      </w:pPr>
      <w:r>
        <w:rPr>
          <w:rFonts w:ascii="Times New Roman" w:cs="Times New Roman" w:eastAsia="Times New Roman" w:hAnsi="Times New Roman"/>
          <w:sz w:val="22"/>
          <w:szCs w:val="22"/>
        </w:rPr>
        <w:t xml:space="preserve">This Agreement is governed by New York law. Disputes shall be resolved by AAA arbitration in New York City. The prevailing party is entitled to attorneys' fees.</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8. GENERAL</w:t>
      </w:r>
    </w:p>
    <w:p>
      <w:pPr>
        <w:spacing w:after="80"/>
      </w:pPr>
    </w:p>
    <w:p>
      <w:pPr>
        <w:spacing w:before="60" w:after="60"/>
        <w:jc w:val="both"/>
      </w:pPr>
      <w:r>
        <w:rPr>
          <w:rFonts w:ascii="Times New Roman" w:cs="Times New Roman" w:eastAsia="Times New Roman" w:hAnsi="Times New Roman"/>
          <w:b/>
          <w:bCs/>
          <w:sz w:val="22"/>
          <w:szCs w:val="22"/>
        </w:rPr>
        <w:t xml:space="preserve">8.1. Electronic Signatures.</w:t>
      </w:r>
      <w:r>
        <w:rPr>
          <w:rFonts w:ascii="Times New Roman" w:cs="Times New Roman" w:eastAsia="Times New Roman" w:hAnsi="Times New Roman"/>
          <w:sz w:val="22"/>
          <w:szCs w:val="22"/>
        </w:rPr>
        <w:t xml:space="preserve"> Binding under E-SIGN Act and New York ESRA.</w:t>
      </w:r>
    </w:p>
    <w:p>
      <w:pPr>
        <w:spacing w:after="80"/>
      </w:pPr>
    </w:p>
    <w:p>
      <w:pPr>
        <w:spacing w:before="60" w:after="60"/>
        <w:jc w:val="both"/>
      </w:pPr>
      <w:r>
        <w:rPr>
          <w:rFonts w:ascii="Times New Roman" w:cs="Times New Roman" w:eastAsia="Times New Roman" w:hAnsi="Times New Roman"/>
          <w:b/>
          <w:bCs/>
          <w:sz w:val="22"/>
          <w:szCs w:val="22"/>
        </w:rPr>
        <w:t xml:space="preserve">8.2. Entire Agreement.</w:t>
      </w:r>
      <w:r>
        <w:rPr>
          <w:rFonts w:ascii="Times New Roman" w:cs="Times New Roman" w:eastAsia="Times New Roman" w:hAnsi="Times New Roman"/>
          <w:sz w:val="22"/>
          <w:szCs w:val="22"/>
        </w:rPr>
        <w:t xml:space="preserve"> This Agreement, together with the Company's Operating Agreement and Offering Memorandum, constitutes the entire agreement between the Parties.</w:t>
      </w:r>
    </w:p>
    <w:p>
      <w:pPr>
        <w:spacing w:after="80"/>
      </w:pPr>
    </w:p>
    <w:p>
      <w:pPr>
        <w:spacing w:before="60" w:after="60"/>
        <w:jc w:val="both"/>
      </w:pPr>
      <w:r>
        <w:rPr>
          <w:rFonts w:ascii="Times New Roman" w:cs="Times New Roman" w:eastAsia="Times New Roman" w:hAnsi="Times New Roman"/>
          <w:b/>
          <w:bCs/>
          <w:sz w:val="22"/>
          <w:szCs w:val="22"/>
        </w:rPr>
        <w:t xml:space="preserve">8.3. Severability; Force Majeure.</w:t>
      </w:r>
      <w:r>
        <w:rPr>
          <w:rFonts w:ascii="Times New Roman" w:cs="Times New Roman" w:eastAsia="Times New Roman" w:hAnsi="Times New Roman"/>
          <w:sz w:val="22"/>
          <w:szCs w:val="22"/>
        </w:rPr>
        <w:t xml:space="preserve"> Standard provisions apply.</w:t>
      </w:r>
    </w:p>
    <w:p>
      <w:pPr>
        <w:spacing w:after="80"/>
      </w:pPr>
    </w:p>
    <w:p>
      <w:pPr>
        <w:pBdr>
          <w:bottom w:val="single" w:color="CCCCCC" w:sz="4" w:space="1"/>
        </w:pBdr>
        <w:spacing w:before="120" w:after="120"/>
      </w:pPr>
    </w:p>
    <w:p>
      <w:pPr>
        <w:spacing w:after="80"/>
      </w:pPr>
    </w:p>
    <w:p>
      <w:pPr>
        <w:pStyle w:val="Heading2"/>
      </w:pPr>
      <w:r>
        <w:rPr>
          <w:rFonts w:ascii="Arial" w:cs="Arial" w:eastAsia="Arial" w:hAnsi="Arial"/>
          <w:b/>
          <w:bCs/>
          <w:color w:val="1F3864"/>
          <w:sz w:val="24"/>
          <w:szCs w:val="24"/>
        </w:rPr>
        <w:t xml:space="preserve">SIGNATURE PAGE</w:t>
      </w:r>
    </w:p>
    <w:p>
      <w:pPr>
        <w:spacing w:after="80"/>
      </w:pPr>
    </w:p>
    <w:p>
      <w:pPr>
        <w:spacing w:before="60" w:after="60"/>
        <w:jc w:val="both"/>
      </w:pPr>
      <w:r>
        <w:rPr>
          <w:rFonts w:ascii="Times New Roman" w:cs="Times New Roman" w:eastAsia="Times New Roman" w:hAnsi="Times New Roman"/>
          <w:b/>
          <w:bCs/>
          <w:sz w:val="22"/>
          <w:szCs w:val="22"/>
        </w:rPr>
        <w:t xml:space="preserve">INVESTOR:</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\_\_\_\_\_\_\_\_\_\_\_\_\_\_\_\_\_\_\_\_\_\_\_\_\_\_\_\_\_\_\_\_\_</w:t>
      </w:r>
    </w:p>
    <w:p>
      <w:pPr>
        <w:spacing w:before="60" w:after="60"/>
        <w:jc w:val="both"/>
      </w:pPr>
      <w:r>
        <w:rPr>
          <w:rFonts w:ascii="Times New Roman" w:cs="Times New Roman" w:eastAsia="Times New Roman" w:hAnsi="Times New Roman"/>
          <w:sz w:val="22"/>
          <w:szCs w:val="22"/>
        </w:rPr>
        <w:t xml:space="preserve">Title: \_\_\_\_\_\_\_\_\_\_\_\_\_\_\_\_\_\_\_\_\_\_\_\_\_\_\_\_\_\_\_\_\_</w:t>
      </w:r>
    </w:p>
    <w:p>
      <w:pPr>
        <w:spacing w:before="60" w:after="60"/>
        <w:jc w:val="both"/>
      </w:pPr>
      <w:r>
        <w:rPr>
          <w:rFonts w:ascii="Times New Roman" w:cs="Times New Roman" w:eastAsia="Times New Roman" w:hAnsi="Times New Roman"/>
          <w:sz w:val="22"/>
          <w:szCs w:val="22"/>
        </w:rPr>
        <w:t xml:space="preserve">Entity Type / State of Organization: \_\_\_\_\_\_\_\_\_\_\_</w:t>
      </w:r>
    </w:p>
    <w:p>
      <w:pPr>
        <w:spacing w:before="60" w:after="60"/>
        <w:jc w:val="both"/>
      </w:pPr>
      <w:r>
        <w:rPr>
          <w:rFonts w:ascii="Times New Roman" w:cs="Times New Roman" w:eastAsia="Times New Roman" w:hAnsi="Times New Roman"/>
          <w:sz w:val="22"/>
          <w:szCs w:val="22"/>
        </w:rPr>
        <w:t xml:space="preserve">Tax ID / SSN: \_\_\_\_\_\_\_\_\_\_\_\_\_\_\_\_\_\_\_\_\_\_\_\_\_\_\_\_</w:t>
      </w:r>
    </w:p>
    <w:p>
      <w:pPr>
        <w:spacing w:before="60" w:after="60"/>
        <w:jc w:val="both"/>
      </w:pPr>
      <w:r>
        <w:rPr>
          <w:rFonts w:ascii="Times New Roman" w:cs="Times New Roman" w:eastAsia="Times New Roman" w:hAnsi="Times New Roman"/>
          <w:sz w:val="22"/>
          <w:szCs w:val="22"/>
        </w:rPr>
        <w:t xml:space="preserve">Date: \_\_\_\_\_\_\_\_\_\_\_\_\_\_\_\_\_</w:t>
      </w:r>
    </w:p>
    <w:p>
      <w:pPr>
        <w:spacing w:after="80"/>
      </w:pPr>
    </w:p>
    <w:p>
      <w:pPr>
        <w:spacing w:before="60" w:after="60"/>
        <w:jc w:val="both"/>
      </w:pPr>
      <w:r>
        <w:rPr>
          <w:rFonts w:ascii="Times New Roman" w:cs="Times New Roman" w:eastAsia="Times New Roman" w:hAnsi="Times New Roman"/>
          <w:b/>
          <w:bCs/>
          <w:sz w:val="22"/>
          <w:szCs w:val="22"/>
        </w:rPr>
        <w:t xml:space="preserve">ACCEPTED BY COMPANY:</w:t>
      </w:r>
    </w:p>
    <w:p>
      <w:pPr>
        <w:spacing w:after="80"/>
      </w:pPr>
    </w:p>
    <w:p>
      <w:pPr>
        <w:spacing w:before="60" w:after="60"/>
        <w:jc w:val="both"/>
      </w:pPr>
      <w:r>
        <w:rPr>
          <w:rFonts w:ascii="Times New Roman" w:cs="Times New Roman" w:eastAsia="Times New Roman" w:hAnsi="Times New Roman"/>
          <w:sz w:val="22"/>
          <w:szCs w:val="22"/>
        </w:rPr>
        <w:t xml:space="preserve">By: \_\_\_\_\_\_\_\_\_\_\_\_\_\_\_\_\_\_\_\_\_\_\_\_\_\_\_\_\_\_\_\_\_\_\_\_</w:t>
      </w:r>
    </w:p>
    <w:p>
      <w:pPr>
        <w:spacing w:before="60" w:after="60"/>
        <w:jc w:val="both"/>
      </w:pPr>
      <w:r>
        <w:rPr>
          <w:rFonts w:ascii="Times New Roman" w:cs="Times New Roman" w:eastAsia="Times New Roman" w:hAnsi="Times New Roman"/>
          <w:sz w:val="22"/>
          <w:szCs w:val="22"/>
        </w:rPr>
        <w:t xml:space="preserve">Name: \_\_\_\_\_\_\_\_\_\_\_\_\_\_\_\_\_\_\_\_\_\_\_\_\_\_\_\_\_\_\_\_\_</w:t>
      </w:r>
    </w:p>
    <w:p>
      <w:pPr>
        <w:spacing w:before="60" w:after="60"/>
        <w:jc w:val="both"/>
      </w:pPr>
      <w:r>
        <w:rPr>
          <w:rFonts w:ascii="Times New Roman" w:cs="Times New Roman" w:eastAsia="Times New Roman" w:hAnsi="Times New Roman"/>
          <w:sz w:val="22"/>
          <w:szCs w:val="22"/>
        </w:rPr>
        <w:t xml:space="preserve">Title: Managing Member</w:t>
      </w:r>
    </w:p>
    <w:p>
      <w:pPr>
        <w:spacing w:before="60" w:after="60"/>
        <w:jc w:val="both"/>
      </w:pPr>
      <w:r>
        <w:rPr>
          <w:rFonts w:ascii="Times New Roman" w:cs="Times New Roman" w:eastAsia="Times New Roman" w:hAnsi="Times New Roman"/>
          <w:sz w:val="22"/>
          <w:szCs w:val="22"/>
        </w:rPr>
        <w:t xml:space="preserve">Date: \_\_\_\_\_\_\_\_\_\_\_\_\_\_\_\_\_</w:t>
      </w:r>
    </w:p>
    <w:p>
      <w:pPr>
        <w:spacing w:after="80"/>
      </w:pPr>
    </w:p>
    <w:p>
      <w:pPr>
        <w:pBdr>
          <w:bottom w:val="single" w:color="CCCCCC" w:sz="4" w:space="1"/>
        </w:pBdr>
        <w:spacing w:before="120" w:after="120"/>
      </w:pPr>
    </w:p>
    <w:p>
      <w:pPr>
        <w:pStyle w:val="Heading2"/>
      </w:pPr>
      <w:r>
        <w:rPr>
          <w:rFonts w:ascii="Arial" w:cs="Arial" w:eastAsia="Arial" w:hAnsi="Arial"/>
          <w:b/>
          <w:bCs/>
          <w:color w:val="1F3864"/>
          <w:sz w:val="24"/>
          <w:szCs w:val="24"/>
        </w:rPr>
        <w:t xml:space="preserve">EXHIBIT A — WIRE INSTRUCTIONS</w:t>
      </w:r>
    </w:p>
    <w:p>
      <w:pPr>
        <w:spacing w:before="60" w:after="60"/>
        <w:jc w:val="both"/>
      </w:pPr>
      <w:r>
        <w:rPr>
          <w:rFonts w:ascii="Times New Roman" w:cs="Times New Roman" w:eastAsia="Times New Roman" w:hAnsi="Times New Roman"/>
          <w:sz w:val="22"/>
          <w:szCs w:val="22"/>
        </w:rPr>
        <w:t xml:space="preserve">[Insert Company's escrow bank account details — verified by telephone only]</w:t>
      </w:r>
    </w:p>
    <w:p>
      <w:pPr>
        <w:spacing w:after="80"/>
      </w:pPr>
    </w:p>
    <w:p>
      <w:pPr>
        <w:pStyle w:val="Heading2"/>
      </w:pPr>
      <w:r>
        <w:rPr>
          <w:rFonts w:ascii="Arial" w:cs="Arial" w:eastAsia="Arial" w:hAnsi="Arial"/>
          <w:b/>
          <w:bCs/>
          <w:color w:val="1F3864"/>
          <w:sz w:val="24"/>
          <w:szCs w:val="24"/>
        </w:rPr>
        <w:t xml:space="preserve">EXHIBIT B — INVESTOR SUITABILITY QUESTIONNAIRE</w:t>
      </w:r>
    </w:p>
    <w:p>
      <w:pPr>
        <w:spacing w:before="60" w:after="60"/>
        <w:jc w:val="both"/>
      </w:pPr>
      <w:r>
        <w:rPr>
          <w:rFonts w:ascii="Times New Roman" w:cs="Times New Roman" w:eastAsia="Times New Roman" w:hAnsi="Times New Roman"/>
          <w:sz w:val="22"/>
          <w:szCs w:val="22"/>
        </w:rPr>
        <w:t xml:space="preserve">[Attach completed questionnaire]</w:t>
      </w:r>
    </w:p>
    <w:p>
      <w:pPr>
        <w:spacing w:after="80"/>
      </w:pPr>
    </w:p>
    <w:p>
      <w:pPr>
        <w:pBdr>
          <w:bottom w:val="single" w:color="CCCCCC" w:sz="4" w:space="1"/>
        </w:pBdr>
        <w:spacing w:before="120" w:after="120"/>
      </w:pPr>
    </w:p>
    <w:p>
      <w:pPr>
        <w:spacing w:before="60" w:after="60"/>
        <w:jc w:val="both"/>
      </w:pPr>
      <w:r>
        <w:rPr>
          <w:rFonts w:ascii="Times New Roman" w:cs="Times New Roman" w:eastAsia="Times New Roman" w:hAnsi="Times New Roman"/>
          <w:i/>
          <w:iCs/>
          <w:sz w:val="22"/>
          <w:szCs w:val="22"/>
        </w:rPr>
        <w:t xml:space="preserve">Not legal advice. Consult qualified securities and tax counsel before investing.</w:t>
      </w:r>
    </w:p>
    <w:sectPr>
      <w:footerReference w:type="default" r:id="rId6"/>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Note"/>
      <w:tabs>
        <w:tab w:val="right" w:pos="9026"/>
      </w:tabs>
    </w:pPr>
    <w:r>
      <w:rPr>
        <w:rFonts w:ascii="Arial" w:cs="Arial" w:eastAsia="Arial" w:hAnsi="Arial"/>
        <w:color w:val="666666"/>
        <w:sz w:val="16"/>
        <w:szCs w:val="16"/>
      </w:rPr>
      <w:t xml:space="preserve">RealDocs AI — Institutional Real Estate Agreements	</w:t>
    </w:r>
  </w:p>
  <w:p>
    <w:pPr>
      <w:pStyle w:val="FooterNote"/>
    </w:pPr>
    <w:r>
      <w:rPr>
        <w:rFonts w:ascii="Arial" w:cs="Arial" w:eastAsia="Arial" w:hAnsi="Arial"/>
        <w:i/>
        <w:iCs/>
        <w:color w:val="999999"/>
        <w:sz w:val="14"/>
        <w:szCs w:val="14"/>
      </w:rPr>
      <w:t xml:space="preserve">This document is a template only and does not constitute legal advice. Consult qualified New York counsel before execution.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aps/>
      <w:color w:val="1F3864"/>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 w:type="paragraph" w:styleId="WireWarning">
    <w:name w:val="Wire Warning"/>
    <w:basedOn w:val="Normal"/>
    <w:pPr>
      <w:pBdr>
        <w:top w:val="single" w:color="C00000" w:sz="4"/>
        <w:bottom w:val="single" w:color="C00000" w:sz="4"/>
        <w:right w:val="single" w:color="C00000" w:sz="4"/>
        <w:left w:val="thick" w:color="C00000" w:sz="12"/>
      </w:pBdr>
      <w:spacing w:before="120" w:after="120"/>
    </w:pPr>
    <w:rPr>
      <w:rFonts w:ascii="Arial" w:cs="Arial" w:eastAsia="Arial" w:hAnsi="Arial"/>
      <w:b/>
      <w:bCs/>
      <w:color w:val="C00000"/>
      <w:sz w:val="20"/>
      <w:szCs w:val="20"/>
    </w:rPr>
  </w:style>
  <w:style w:type="paragraph" w:styleId="FooterNote">
    <w:name w:val="Footer Note"/>
    <w:basedOn w:val="Normal"/>
    <w:pPr>
      <w:spacing w:before="0" w:after="0"/>
    </w:pPr>
    <w:rPr>
      <w:rFonts w:ascii="Arial" w:cs="Arial" w:eastAsia="Arial" w:hAnsi="Arial"/>
      <w:i/>
      <w:iCs/>
      <w:color w:val="66666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2026-03-09T12:16:14.214Z</dcterms:created>
  <dcterms:modified xsi:type="dcterms:W3CDTF">2026-03-09T12:16:14.214Z</dcterms:modified>
</cp:coreProperties>
</file>

<file path=docProps/custom.xml><?xml version="1.0" encoding="utf-8"?>
<Properties xmlns="http://schemas.openxmlformats.org/officeDocument/2006/custom-properties" xmlns:vt="http://schemas.openxmlformats.org/officeDocument/2006/docPropsVTypes"/>
</file>